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14" w:rsidRPr="00772900" w:rsidRDefault="00F341C2" w:rsidP="00520C14">
      <w:pPr>
        <w:spacing w:line="240" w:lineRule="auto"/>
        <w:contextualSpacing/>
        <w:rPr>
          <w:rFonts w:asciiTheme="majorHAnsi" w:hAnsiTheme="majorHAnsi" w:cs="Calibri Light"/>
        </w:rPr>
      </w:pPr>
      <w:r>
        <w:rPr>
          <w:rFonts w:asciiTheme="majorHAnsi" w:hAnsiTheme="majorHAnsi" w:cs="Calibri Light"/>
          <w:b/>
        </w:rPr>
        <w:t>Additional file 1</w:t>
      </w:r>
      <w:r w:rsidR="00520C14" w:rsidRPr="00772900">
        <w:rPr>
          <w:rFonts w:asciiTheme="majorHAnsi" w:hAnsiTheme="majorHAnsi" w:cs="Calibri Light"/>
          <w:b/>
        </w:rPr>
        <w:t xml:space="preserve"> Figure </w:t>
      </w:r>
      <w:r>
        <w:rPr>
          <w:rFonts w:asciiTheme="majorHAnsi" w:hAnsiTheme="majorHAnsi" w:cs="Calibri Light"/>
          <w:b/>
        </w:rPr>
        <w:t>S</w:t>
      </w:r>
      <w:bookmarkStart w:id="0" w:name="_GoBack"/>
      <w:bookmarkEnd w:id="0"/>
      <w:r w:rsidR="00520C14" w:rsidRPr="00772900">
        <w:rPr>
          <w:rFonts w:asciiTheme="majorHAnsi" w:hAnsiTheme="majorHAnsi" w:cs="Calibri Light"/>
          <w:b/>
        </w:rPr>
        <w:t>1</w:t>
      </w:r>
      <w:r w:rsidR="00520C14" w:rsidRPr="00772900">
        <w:rPr>
          <w:rFonts w:asciiTheme="majorHAnsi" w:hAnsiTheme="majorHAnsi" w:cs="Calibri Light"/>
        </w:rPr>
        <w:t xml:space="preserve"> Nineteen SaTScan spatial clusters (drawn proportionate to cluster radii) of </w:t>
      </w:r>
      <w:r w:rsidR="00566876" w:rsidRPr="00772900">
        <w:rPr>
          <w:rFonts w:asciiTheme="majorHAnsi" w:hAnsiTheme="majorHAnsi" w:cs="Calibri Light"/>
        </w:rPr>
        <w:t xml:space="preserve">higher and lower </w:t>
      </w:r>
      <w:r w:rsidR="00D668CD" w:rsidRPr="00772900">
        <w:rPr>
          <w:rFonts w:asciiTheme="majorHAnsi" w:hAnsiTheme="majorHAnsi" w:cs="Calibri Light"/>
        </w:rPr>
        <w:t>t</w:t>
      </w:r>
      <w:r w:rsidR="00520C14" w:rsidRPr="00772900">
        <w:rPr>
          <w:rFonts w:asciiTheme="majorHAnsi" w:hAnsiTheme="majorHAnsi" w:cs="Calibri Light"/>
        </w:rPr>
        <w:t xml:space="preserve">han expected proportions of private facility birth among all most recent births. The DHS wards contained in each spatial clusters are also shown. </w:t>
      </w:r>
    </w:p>
    <w:p w:rsidR="00771A29" w:rsidRPr="00772900" w:rsidRDefault="00436B5E" w:rsidP="00071808">
      <w:pPr>
        <w:jc w:val="center"/>
        <w:rPr>
          <w:rFonts w:asciiTheme="majorHAnsi" w:hAnsiTheme="majorHAnsi"/>
        </w:rPr>
      </w:pPr>
      <w:r w:rsidRPr="00772900">
        <w:rPr>
          <w:rFonts w:asciiTheme="majorHAnsi" w:hAnsiTheme="majorHAnsi"/>
          <w:noProof/>
          <w:lang w:val="en-US"/>
        </w:rPr>
        <w:drawing>
          <wp:inline distT="0" distB="0" distL="0" distR="0">
            <wp:extent cx="5041265" cy="4508500"/>
            <wp:effectExtent l="0" t="0" r="698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79"/>
        <w:gridCol w:w="279"/>
        <w:gridCol w:w="713"/>
        <w:gridCol w:w="714"/>
        <w:gridCol w:w="567"/>
        <w:gridCol w:w="931"/>
        <w:gridCol w:w="931"/>
        <w:gridCol w:w="932"/>
        <w:gridCol w:w="931"/>
        <w:gridCol w:w="932"/>
        <w:gridCol w:w="931"/>
        <w:gridCol w:w="932"/>
      </w:tblGrid>
      <w:tr w:rsidR="00856024" w:rsidRPr="0031294E" w:rsidTr="00856024">
        <w:trPr>
          <w:trHeight w:val="20"/>
        </w:trPr>
        <w:tc>
          <w:tcPr>
            <w:tcW w:w="279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856024" w:rsidRPr="0031294E" w:rsidRDefault="00856024" w:rsidP="00856024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856024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>ID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856024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u w:val="single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u w:val="single"/>
                <w:lang w:eastAsia="en-AU"/>
              </w:rPr>
              <w:t>Cluster location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56024" w:rsidRPr="0031294E" w:rsidRDefault="00856024" w:rsidP="00856024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>No. of</w:t>
            </w:r>
          </w:p>
          <w:p w:rsidR="00856024" w:rsidRDefault="00856024" w:rsidP="00856024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 xml:space="preserve">wards </w:t>
            </w:r>
          </w:p>
          <w:p w:rsidR="00856024" w:rsidRPr="0031294E" w:rsidRDefault="00856024" w:rsidP="00856024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>circled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56024" w:rsidRPr="0031294E" w:rsidRDefault="00856024" w:rsidP="00856024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>No. of</w:t>
            </w:r>
          </w:p>
          <w:p w:rsidR="00856024" w:rsidRPr="0031294E" w:rsidRDefault="00856024" w:rsidP="00856024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>most recent births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56024" w:rsidRPr="008129D3" w:rsidRDefault="00856024" w:rsidP="00856024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>Observed</w:t>
            </w:r>
            <w:r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 xml:space="preserve"> number of </w:t>
            </w:r>
          </w:p>
          <w:p w:rsidR="00856024" w:rsidRPr="008129D3" w:rsidRDefault="00856024" w:rsidP="00856024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>private FBD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56024" w:rsidRPr="008129D3" w:rsidRDefault="00856024" w:rsidP="00856024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</w:pPr>
            <w:r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 xml:space="preserve">Observed </w:t>
            </w: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>% private FBD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56024" w:rsidRPr="008129D3" w:rsidRDefault="00856024" w:rsidP="00856024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>Expected</w:t>
            </w:r>
          </w:p>
          <w:p w:rsidR="00856024" w:rsidRPr="008129D3" w:rsidRDefault="00856024" w:rsidP="00856024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</w:pPr>
            <w:r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 xml:space="preserve">number of </w:t>
            </w: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 xml:space="preserve">private FBD </w:t>
            </w:r>
          </w:p>
          <w:p w:rsidR="00856024" w:rsidRPr="008129D3" w:rsidRDefault="00856024" w:rsidP="00856024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>under H</w:t>
            </w: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vertAlign w:val="subscript"/>
                <w:lang w:eastAsia="en-AU"/>
              </w:rPr>
              <w:t>0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56024" w:rsidRPr="008129D3" w:rsidRDefault="00856024" w:rsidP="00856024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>Relative</w:t>
            </w:r>
          </w:p>
          <w:p w:rsidR="00856024" w:rsidRPr="008129D3" w:rsidRDefault="00856024" w:rsidP="00856024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>risk</w:t>
            </w: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vertAlign w:val="superscript"/>
                <w:lang w:eastAsia="en-AU"/>
              </w:rPr>
              <w:t>+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56024" w:rsidRPr="008129D3" w:rsidRDefault="00856024" w:rsidP="00856024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8129D3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lang w:eastAsia="en-AU"/>
              </w:rPr>
              <w:t>p-value</w:t>
            </w:r>
            <w:r w:rsidRPr="00B4677B">
              <w:rPr>
                <w:rFonts w:ascii="Calibri Light" w:eastAsia="Times New Roman" w:hAnsi="Calibri Light" w:cs="Calibri Light"/>
                <w:b/>
                <w:color w:val="000000"/>
                <w:sz w:val="17"/>
                <w:szCs w:val="17"/>
                <w:vertAlign w:val="superscript"/>
                <w:lang w:eastAsia="en-AU"/>
              </w:rPr>
              <w:t>$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>Latitude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>Longitude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>Radius (km)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931" w:type="dxa"/>
            <w:vMerge/>
            <w:tcBorders>
              <w:top w:val="nil"/>
              <w:bottom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932" w:type="dxa"/>
            <w:vMerge/>
            <w:tcBorders>
              <w:top w:val="nil"/>
              <w:bottom w:val="single" w:sz="4" w:space="0" w:color="auto"/>
            </w:tcBorders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931" w:type="dxa"/>
            <w:vMerge/>
            <w:tcBorders>
              <w:top w:val="nil"/>
              <w:bottom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932" w:type="dxa"/>
            <w:vMerge/>
            <w:tcBorders>
              <w:top w:val="nil"/>
              <w:bottom w:val="single" w:sz="4" w:space="0" w:color="auto"/>
            </w:tcBorders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931" w:type="dxa"/>
            <w:vMerge/>
            <w:tcBorders>
              <w:top w:val="nil"/>
              <w:bottom w:val="single" w:sz="4" w:space="0" w:color="auto"/>
            </w:tcBorders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932" w:type="dxa"/>
            <w:vMerge/>
            <w:tcBorders>
              <w:top w:val="nil"/>
              <w:bottom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6024" w:rsidRPr="0031294E" w:rsidRDefault="00856024" w:rsidP="006E7D29">
            <w:pPr>
              <w:spacing w:after="0" w:line="240" w:lineRule="auto"/>
              <w:ind w:left="113" w:right="113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>High</w:t>
            </w:r>
          </w:p>
        </w:tc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</w:t>
            </w: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vertAlign w:val="superscript"/>
                <w:lang w:eastAsia="en-AU"/>
              </w:rPr>
              <w:t>^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9.9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21.2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63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52.4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4.06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6024" w:rsidRPr="0031294E" w:rsidRDefault="00856024" w:rsidP="006E7D29">
            <w:pPr>
              <w:spacing w:after="0" w:line="240" w:lineRule="auto"/>
              <w:ind w:left="113" w:right="113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6.6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101.7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63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984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512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52.0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128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4.73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6024" w:rsidRPr="0031294E" w:rsidRDefault="00856024" w:rsidP="006E7D29">
            <w:pPr>
              <w:spacing w:after="0" w:line="240" w:lineRule="auto"/>
              <w:ind w:left="113" w:right="113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6.0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76.9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999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47.3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4.22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6024" w:rsidRPr="0031294E" w:rsidRDefault="00856024" w:rsidP="006E7D29">
            <w:pPr>
              <w:spacing w:after="0" w:line="240" w:lineRule="auto"/>
              <w:ind w:left="113" w:right="113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7.9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84.9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997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32.4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2.70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6024" w:rsidRPr="0031294E" w:rsidRDefault="00856024" w:rsidP="006E7D29">
            <w:pPr>
              <w:spacing w:after="0" w:line="240" w:lineRule="auto"/>
              <w:ind w:left="113" w:right="113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6.7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78.7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457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146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31.9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60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2.54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6024" w:rsidRPr="0031294E" w:rsidRDefault="00856024" w:rsidP="006E7D29">
            <w:pPr>
              <w:spacing w:after="0" w:line="240" w:lineRule="auto"/>
              <w:ind w:left="113" w:right="113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4.5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71.0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384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31.5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2.49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6024" w:rsidRPr="0031294E" w:rsidRDefault="00856024" w:rsidP="006E7D29">
            <w:pPr>
              <w:spacing w:after="0" w:line="240" w:lineRule="auto"/>
              <w:ind w:left="113" w:right="113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7.3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79.4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249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29.3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2.29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6024" w:rsidRPr="0031294E" w:rsidRDefault="00856024" w:rsidP="006E7D29">
            <w:pPr>
              <w:spacing w:after="0" w:line="240" w:lineRule="auto"/>
              <w:ind w:left="113" w:right="113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7.9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137.8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63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24.6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1.98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6024" w:rsidRPr="0031294E" w:rsidRDefault="00856024" w:rsidP="006E7D29">
            <w:pPr>
              <w:spacing w:after="0" w:line="240" w:lineRule="auto"/>
              <w:ind w:left="113" w:right="113"/>
              <w:contextualSpacing/>
              <w:jc w:val="center"/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b/>
                <w:color w:val="000000"/>
                <w:sz w:val="17"/>
                <w:szCs w:val="17"/>
                <w:lang w:eastAsia="en-AU"/>
              </w:rPr>
              <w:t>Low</w:t>
            </w:r>
          </w:p>
        </w:tc>
        <w:tc>
          <w:tcPr>
            <w:tcW w:w="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9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9.8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64.0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233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3.4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0.26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0.011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8.0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147.7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587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0.26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5.0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43.7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1.7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0.13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11.0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108.4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999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10.6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173.3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870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10.5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120.7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999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4.6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88.6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558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12.7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13.6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300.5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1001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12.2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80.7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1001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12.6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107.8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1001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  <w:tr w:rsidR="00856024" w:rsidRPr="0031294E" w:rsidTr="00856024">
        <w:trPr>
          <w:trHeight w:val="20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57" w:type="dxa"/>
              <w:bottom w:w="0" w:type="dxa"/>
              <w:right w:w="11" w:type="dxa"/>
            </w:tcMar>
            <w:vAlign w:val="center"/>
          </w:tcPr>
          <w:p w:rsidR="00856024" w:rsidRPr="0031294E" w:rsidRDefault="00856024" w:rsidP="00772900">
            <w:pPr>
              <w:spacing w:after="0" w:line="240" w:lineRule="auto"/>
              <w:contextualSpacing/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</w:pPr>
            <w:r w:rsidRPr="0031294E">
              <w:rPr>
                <w:rFonts w:asciiTheme="majorHAnsi" w:eastAsia="Times New Roman" w:hAnsiTheme="majorHAnsi" w:cs="Calibri Light"/>
                <w:color w:val="000000"/>
                <w:sz w:val="17"/>
                <w:szCs w:val="17"/>
                <w:lang w:eastAsia="en-AU"/>
              </w:rPr>
              <w:t>19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12.9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4.7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114.1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994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129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856024" w:rsidRPr="0031294E" w:rsidRDefault="00856024" w:rsidP="00772900">
            <w:pPr>
              <w:spacing w:line="240" w:lineRule="auto"/>
              <w:contextualSpacing/>
              <w:jc w:val="center"/>
              <w:rPr>
                <w:rFonts w:asciiTheme="majorHAnsi" w:hAnsiTheme="majorHAnsi" w:cs="Calibri"/>
                <w:color w:val="000000"/>
                <w:sz w:val="17"/>
                <w:szCs w:val="17"/>
              </w:rPr>
            </w:pPr>
            <w:r w:rsidRPr="0031294E">
              <w:rPr>
                <w:rFonts w:asciiTheme="majorHAnsi" w:hAnsiTheme="majorHAnsi" w:cs="Calibri"/>
                <w:color w:val="000000"/>
                <w:sz w:val="17"/>
                <w:szCs w:val="17"/>
              </w:rPr>
              <w:t>&lt;0.001</w:t>
            </w:r>
          </w:p>
        </w:tc>
      </w:tr>
    </w:tbl>
    <w:p w:rsidR="00856024" w:rsidRDefault="0031294E" w:rsidP="00856024">
      <w:pPr>
        <w:spacing w:line="240" w:lineRule="auto"/>
        <w:contextualSpacing/>
        <w:rPr>
          <w:rFonts w:asciiTheme="majorHAnsi" w:hAnsiTheme="majorHAnsi" w:cs="Calibri Light"/>
          <w:sz w:val="17"/>
          <w:szCs w:val="17"/>
        </w:rPr>
      </w:pPr>
      <w:r>
        <w:rPr>
          <w:rFonts w:asciiTheme="majorHAnsi" w:hAnsiTheme="majorHAnsi" w:cs="Calibri Light"/>
          <w:sz w:val="17"/>
          <w:szCs w:val="17"/>
          <w:vertAlign w:val="superscript"/>
        </w:rPr>
        <w:softHyphen/>
      </w:r>
      <w:r>
        <w:rPr>
          <w:rFonts w:asciiTheme="majorHAnsi" w:hAnsiTheme="majorHAnsi" w:cs="Calibri Light"/>
          <w:sz w:val="17"/>
          <w:szCs w:val="17"/>
          <w:vertAlign w:val="superscript"/>
        </w:rPr>
        <w:softHyphen/>
      </w:r>
      <w:r>
        <w:rPr>
          <w:rFonts w:asciiTheme="majorHAnsi" w:hAnsiTheme="majorHAnsi" w:cs="Calibri Light"/>
          <w:sz w:val="17"/>
          <w:szCs w:val="17"/>
          <w:vertAlign w:val="superscript"/>
        </w:rPr>
        <w:softHyphen/>
      </w:r>
      <w:r>
        <w:rPr>
          <w:rFonts w:asciiTheme="majorHAnsi" w:hAnsiTheme="majorHAnsi" w:cs="Calibri Light"/>
          <w:sz w:val="17"/>
          <w:szCs w:val="17"/>
          <w:vertAlign w:val="superscript"/>
        </w:rPr>
        <w:softHyphen/>
      </w:r>
      <w:r w:rsidR="00856024">
        <w:rPr>
          <w:rFonts w:asciiTheme="majorHAnsi" w:hAnsiTheme="majorHAnsi" w:cs="Calibri Light"/>
          <w:sz w:val="17"/>
          <w:szCs w:val="17"/>
          <w:vertAlign w:val="superscript"/>
        </w:rPr>
        <w:softHyphen/>
      </w:r>
      <w:r w:rsidR="00856024">
        <w:rPr>
          <w:rFonts w:asciiTheme="majorHAnsi" w:hAnsiTheme="majorHAnsi" w:cs="Calibri Light"/>
          <w:sz w:val="17"/>
          <w:szCs w:val="17"/>
          <w:vertAlign w:val="superscript"/>
        </w:rPr>
        <w:softHyphen/>
      </w:r>
      <w:r w:rsidR="00856024">
        <w:rPr>
          <w:rFonts w:asciiTheme="majorHAnsi" w:hAnsiTheme="majorHAnsi" w:cs="Calibri Light"/>
          <w:sz w:val="17"/>
          <w:szCs w:val="17"/>
          <w:vertAlign w:val="superscript"/>
        </w:rPr>
        <w:softHyphen/>
      </w:r>
      <w:r w:rsidR="00856024">
        <w:rPr>
          <w:rFonts w:asciiTheme="majorHAnsi" w:hAnsiTheme="majorHAnsi" w:cs="Calibri Light"/>
          <w:sz w:val="17"/>
          <w:szCs w:val="17"/>
        </w:rPr>
        <w:t>FBD = facility based delivery; H</w:t>
      </w:r>
      <w:r w:rsidR="00856024" w:rsidRPr="00B4677B">
        <w:rPr>
          <w:rFonts w:asciiTheme="majorHAnsi" w:hAnsiTheme="majorHAnsi" w:cs="Calibri Light"/>
          <w:sz w:val="17"/>
          <w:szCs w:val="17"/>
          <w:vertAlign w:val="subscript"/>
        </w:rPr>
        <w:t>0</w:t>
      </w:r>
      <w:r w:rsidR="00856024">
        <w:rPr>
          <w:rFonts w:asciiTheme="majorHAnsi" w:hAnsiTheme="majorHAnsi" w:cs="Calibri Light"/>
          <w:sz w:val="17"/>
          <w:szCs w:val="17"/>
        </w:rPr>
        <w:t xml:space="preserve"> = null hypothesis of spatial randomness</w:t>
      </w:r>
    </w:p>
    <w:p w:rsidR="00856024" w:rsidRDefault="00856024" w:rsidP="00856024">
      <w:pPr>
        <w:spacing w:line="240" w:lineRule="auto"/>
        <w:contextualSpacing/>
        <w:rPr>
          <w:rFonts w:asciiTheme="majorHAnsi" w:hAnsiTheme="majorHAnsi" w:cs="Calibri Light"/>
          <w:sz w:val="17"/>
          <w:szCs w:val="17"/>
        </w:rPr>
      </w:pPr>
      <w:r>
        <w:rPr>
          <w:rFonts w:asciiTheme="majorHAnsi" w:hAnsiTheme="majorHAnsi" w:cs="Calibri Light"/>
          <w:sz w:val="17"/>
          <w:szCs w:val="17"/>
          <w:vertAlign w:val="superscript"/>
        </w:rPr>
        <w:t>$</w:t>
      </w:r>
      <w:r>
        <w:rPr>
          <w:rFonts w:asciiTheme="majorHAnsi" w:hAnsiTheme="majorHAnsi" w:cs="Calibri Light"/>
          <w:sz w:val="17"/>
          <w:szCs w:val="17"/>
        </w:rPr>
        <w:t xml:space="preserve"> The likelihood ratio test is used for testing cluster significance.</w:t>
      </w:r>
    </w:p>
    <w:p w:rsidR="00856024" w:rsidRDefault="00856024" w:rsidP="00856024">
      <w:pPr>
        <w:spacing w:line="240" w:lineRule="auto"/>
        <w:contextualSpacing/>
        <w:rPr>
          <w:rFonts w:asciiTheme="majorHAnsi" w:hAnsiTheme="majorHAnsi" w:cs="Calibri Light"/>
          <w:sz w:val="17"/>
          <w:szCs w:val="17"/>
        </w:rPr>
      </w:pPr>
      <w:r w:rsidRPr="00343F4E">
        <w:rPr>
          <w:rFonts w:asciiTheme="majorHAnsi" w:hAnsiTheme="majorHAnsi" w:cs="Calibri Light"/>
          <w:sz w:val="17"/>
          <w:szCs w:val="17"/>
          <w:vertAlign w:val="superscript"/>
        </w:rPr>
        <w:t>^</w:t>
      </w:r>
      <w:r>
        <w:rPr>
          <w:rFonts w:asciiTheme="majorHAnsi" w:hAnsiTheme="majorHAnsi" w:cs="Calibri Light"/>
          <w:sz w:val="17"/>
          <w:szCs w:val="17"/>
        </w:rPr>
        <w:t xml:space="preserve"> Cluster 1 is the most likely cluster; all other clusters are non-overlapping secondary clusters.</w:t>
      </w:r>
    </w:p>
    <w:p w:rsidR="00772900" w:rsidRPr="00665DB0" w:rsidRDefault="00856024" w:rsidP="00665DB0">
      <w:pPr>
        <w:rPr>
          <w:rFonts w:asciiTheme="majorHAnsi" w:hAnsiTheme="majorHAnsi" w:cs="Calibri Light"/>
          <w:b/>
        </w:rPr>
      </w:pPr>
      <w:r w:rsidRPr="00343F4E">
        <w:rPr>
          <w:rFonts w:asciiTheme="majorHAnsi" w:hAnsiTheme="majorHAnsi" w:cs="Calibri Light"/>
          <w:sz w:val="17"/>
          <w:szCs w:val="17"/>
          <w:vertAlign w:val="superscript"/>
        </w:rPr>
        <w:t>+</w:t>
      </w:r>
      <w:r w:rsidRPr="00AF1BCB">
        <w:rPr>
          <w:rFonts w:asciiTheme="majorHAnsi" w:hAnsiTheme="majorHAnsi" w:cs="Calibri Light"/>
          <w:sz w:val="17"/>
          <w:szCs w:val="17"/>
        </w:rPr>
        <w:t xml:space="preserve"> </w:t>
      </w:r>
      <w:r>
        <w:rPr>
          <w:rFonts w:asciiTheme="majorHAnsi" w:hAnsiTheme="majorHAnsi" w:cs="Calibri Light"/>
          <w:sz w:val="17"/>
          <w:szCs w:val="17"/>
        </w:rPr>
        <w:t>Relative risk of private FBD within cluster compared to the risk in all other areas.</w:t>
      </w:r>
    </w:p>
    <w:sectPr w:rsidR="00772900" w:rsidRPr="00665D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4"/>
  </w:docVars>
  <w:rsids>
    <w:rsidRoot w:val="00082854"/>
    <w:rsid w:val="00071808"/>
    <w:rsid w:val="00082854"/>
    <w:rsid w:val="001E160B"/>
    <w:rsid w:val="0031294E"/>
    <w:rsid w:val="00436B5E"/>
    <w:rsid w:val="00520C14"/>
    <w:rsid w:val="00566876"/>
    <w:rsid w:val="00665DB0"/>
    <w:rsid w:val="006E7D29"/>
    <w:rsid w:val="007367D7"/>
    <w:rsid w:val="00772900"/>
    <w:rsid w:val="00856024"/>
    <w:rsid w:val="008E439E"/>
    <w:rsid w:val="00936507"/>
    <w:rsid w:val="00AF7463"/>
    <w:rsid w:val="00D668CD"/>
    <w:rsid w:val="00F3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352</Words>
  <Characters>1412</Characters>
  <Application>Microsoft Office Word</Application>
  <DocSecurity>0</DocSecurity>
  <Lines>353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Wong</dc:creator>
  <cp:keywords/>
  <dc:description/>
  <cp:lastModifiedBy>GSABORDO</cp:lastModifiedBy>
  <cp:revision>13</cp:revision>
  <dcterms:created xsi:type="dcterms:W3CDTF">2017-08-29T14:17:00Z</dcterms:created>
  <dcterms:modified xsi:type="dcterms:W3CDTF">2018-05-25T19:07:00Z</dcterms:modified>
</cp:coreProperties>
</file>