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438FC" w14:textId="446795A9" w:rsidR="002D5B6B" w:rsidRPr="008618D5" w:rsidRDefault="002D5B6B" w:rsidP="008618D5">
      <w:pPr>
        <w:spacing w:line="360" w:lineRule="auto"/>
        <w:jc w:val="both"/>
        <w:rPr>
          <w:rFonts w:ascii="Times New Roman" w:hAnsi="Times New Roman" w:cs="Times New Roman"/>
        </w:rPr>
      </w:pPr>
      <w:r w:rsidRPr="008618D5">
        <w:rPr>
          <w:rFonts w:ascii="Times New Roman" w:hAnsi="Times New Roman" w:cs="Times New Roman"/>
          <w:b/>
        </w:rPr>
        <w:t xml:space="preserve">Supplementary file </w:t>
      </w:r>
      <w:r w:rsidR="00FC2E4F">
        <w:rPr>
          <w:rFonts w:ascii="Times New Roman" w:hAnsi="Times New Roman" w:cs="Times New Roman"/>
          <w:b/>
        </w:rPr>
        <w:t>1</w:t>
      </w:r>
      <w:bookmarkStart w:id="0" w:name="_GoBack"/>
      <w:bookmarkEnd w:id="0"/>
      <w:r w:rsidRPr="008618D5">
        <w:rPr>
          <w:rFonts w:ascii="Times New Roman" w:hAnsi="Times New Roman" w:cs="Times New Roman"/>
          <w:b/>
        </w:rPr>
        <w:t>:</w:t>
      </w:r>
      <w:r w:rsidRPr="008618D5">
        <w:rPr>
          <w:rFonts w:ascii="Times New Roman" w:hAnsi="Times New Roman" w:cs="Times New Roman"/>
        </w:rPr>
        <w:t xml:space="preserve"> </w:t>
      </w:r>
      <w:r w:rsidR="008618D5">
        <w:rPr>
          <w:rFonts w:ascii="Times New Roman" w:hAnsi="Times New Roman" w:cs="Times New Roman"/>
        </w:rPr>
        <w:t xml:space="preserve">Assessment </w:t>
      </w:r>
      <w:r w:rsidR="008618D5" w:rsidRPr="008618D5">
        <w:rPr>
          <w:rFonts w:ascii="Times New Roman" w:hAnsi="Times New Roman" w:cs="Times New Roman"/>
        </w:rPr>
        <w:t>Practice</w:t>
      </w:r>
      <w:r w:rsidR="008618D5">
        <w:rPr>
          <w:rFonts w:ascii="Times New Roman" w:hAnsi="Times New Roman" w:cs="Times New Roman"/>
        </w:rPr>
        <w:t xml:space="preserve"> of infection prevention</w:t>
      </w:r>
      <w:r w:rsidR="00611461">
        <w:rPr>
          <w:rFonts w:ascii="Times New Roman" w:hAnsi="Times New Roman" w:cs="Times New Roman"/>
        </w:rPr>
        <w:t xml:space="preserve"> in Ethiopia,</w:t>
      </w:r>
      <w:r w:rsidR="008618D5">
        <w:rPr>
          <w:rFonts w:ascii="Times New Roman" w:hAnsi="Times New Roman" w:cs="Times New Roman"/>
        </w:rPr>
        <w:t xml:space="preserve"> </w:t>
      </w:r>
      <w:r w:rsidR="008618D5" w:rsidRPr="008618D5">
        <w:rPr>
          <w:rFonts w:ascii="Times New Roman" w:hAnsi="Times New Roman" w:cs="Times New Roman"/>
        </w:rPr>
        <w:t xml:space="preserve">using </w:t>
      </w:r>
      <w:r w:rsidR="00611461">
        <w:rPr>
          <w:rFonts w:ascii="Times New Roman" w:hAnsi="Times New Roman" w:cs="Times New Roman"/>
        </w:rPr>
        <w:t xml:space="preserve">CDC </w:t>
      </w:r>
      <w:r w:rsidRPr="008618D5">
        <w:rPr>
          <w:rFonts w:ascii="Times New Roman" w:hAnsi="Times New Roman" w:cs="Times New Roman"/>
        </w:rPr>
        <w:t>I</w:t>
      </w:r>
      <w:r w:rsidR="008618D5" w:rsidRPr="008618D5">
        <w:rPr>
          <w:rFonts w:ascii="Times New Roman" w:hAnsi="Times New Roman" w:cs="Times New Roman"/>
        </w:rPr>
        <w:t xml:space="preserve">nfection Prevention and Control </w:t>
      </w:r>
      <w:r w:rsidRPr="008618D5">
        <w:rPr>
          <w:rFonts w:ascii="Times New Roman" w:hAnsi="Times New Roman" w:cs="Times New Roman"/>
        </w:rPr>
        <w:t xml:space="preserve">Assessment Tool for Acute Care </w:t>
      </w:r>
      <w:r w:rsidR="00E84CD1" w:rsidRPr="008618D5">
        <w:rPr>
          <w:rFonts w:ascii="Times New Roman" w:hAnsi="Times New Roman" w:cs="Times New Roman"/>
        </w:rPr>
        <w:t>Hospitals,</w:t>
      </w:r>
      <w:r w:rsidR="00611461">
        <w:rPr>
          <w:rFonts w:ascii="Times New Roman" w:hAnsi="Times New Roman" w:cs="Times New Roman"/>
        </w:rPr>
        <w:t xml:space="preserve"> </w:t>
      </w:r>
      <w:r w:rsidR="000A4DF0">
        <w:rPr>
          <w:rFonts w:ascii="Times New Roman" w:hAnsi="Times New Roman" w:cs="Times New Roman"/>
        </w:rPr>
        <w:t>2015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298"/>
        <w:gridCol w:w="630"/>
        <w:gridCol w:w="648"/>
      </w:tblGrid>
      <w:tr w:rsidR="00CC3E65" w14:paraId="7508F121" w14:textId="77777777" w:rsidTr="00CC3E65">
        <w:trPr>
          <w:trHeight w:val="401"/>
        </w:trPr>
        <w:tc>
          <w:tcPr>
            <w:tcW w:w="8298" w:type="dxa"/>
            <w:vMerge w:val="restart"/>
          </w:tcPr>
          <w:p w14:paraId="1B5AEA86" w14:textId="77777777" w:rsidR="00CC3E65" w:rsidRDefault="00CC3E65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9E3DB64" w14:textId="77777777" w:rsidR="00CC3E65" w:rsidRPr="00EA608A" w:rsidRDefault="00D31A4A" w:rsidP="00D31A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3E65" w:rsidRPr="00EA608A">
              <w:rPr>
                <w:rFonts w:ascii="Times New Roman" w:hAnsi="Times New Roman" w:cs="Times New Roman"/>
                <w:b/>
                <w:sz w:val="24"/>
                <w:szCs w:val="24"/>
              </w:rPr>
              <w:t>Assessment criteria</w:t>
            </w:r>
          </w:p>
        </w:tc>
        <w:tc>
          <w:tcPr>
            <w:tcW w:w="1278" w:type="dxa"/>
            <w:gridSpan w:val="2"/>
          </w:tcPr>
          <w:p w14:paraId="05645476" w14:textId="77777777" w:rsidR="00CC3E65" w:rsidRPr="00EA608A" w:rsidRDefault="00CC3E65" w:rsidP="008618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A608A">
              <w:rPr>
                <w:rFonts w:ascii="Times New Roman" w:hAnsi="Times New Roman" w:cs="Times New Roman"/>
                <w:b/>
              </w:rPr>
              <w:t xml:space="preserve">  Response </w:t>
            </w:r>
          </w:p>
        </w:tc>
      </w:tr>
      <w:tr w:rsidR="00FD7F00" w14:paraId="0F4E9D55" w14:textId="77777777" w:rsidTr="00CC3E65">
        <w:trPr>
          <w:trHeight w:val="352"/>
        </w:trPr>
        <w:tc>
          <w:tcPr>
            <w:tcW w:w="8298" w:type="dxa"/>
            <w:vMerge/>
          </w:tcPr>
          <w:p w14:paraId="73177D04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6723F05F" w14:textId="77777777" w:rsidR="00FD7F00" w:rsidRPr="00EA608A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A608A">
              <w:rPr>
                <w:rFonts w:ascii="Times New Roman" w:hAnsi="Times New Roman" w:cs="Times New Roman"/>
                <w:b/>
              </w:rPr>
              <w:t xml:space="preserve">Yes </w:t>
            </w:r>
          </w:p>
        </w:tc>
        <w:tc>
          <w:tcPr>
            <w:tcW w:w="648" w:type="dxa"/>
          </w:tcPr>
          <w:p w14:paraId="68C95855" w14:textId="77777777" w:rsidR="00FD7F00" w:rsidRPr="00EA608A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A608A">
              <w:rPr>
                <w:rFonts w:ascii="Times New Roman" w:hAnsi="Times New Roman" w:cs="Times New Roman"/>
                <w:b/>
              </w:rPr>
              <w:t>No</w:t>
            </w:r>
          </w:p>
        </w:tc>
      </w:tr>
      <w:tr w:rsidR="00FD7F00" w14:paraId="3A66E7F2" w14:textId="77777777" w:rsidTr="00CC3E65">
        <w:tc>
          <w:tcPr>
            <w:tcW w:w="8298" w:type="dxa"/>
          </w:tcPr>
          <w:p w14:paraId="55F6814C" w14:textId="77777777" w:rsidR="00FD7F00" w:rsidRDefault="00CC3E65" w:rsidP="00DE515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A.Hospital</w:t>
            </w:r>
            <w:r w:rsidR="00EB13D3" w:rsidRPr="00DE5151">
              <w:rPr>
                <w:rFonts w:ascii="Times New Roman" w:hAnsi="Times New Roman" w:cs="Times New Roman"/>
              </w:rPr>
              <w:t xml:space="preserve"> provides fiscal and human resource support for maintaining the infection prevention and control program.</w:t>
            </w:r>
            <w:r w:rsidR="00EB13D3">
              <w:t xml:space="preserve"> </w:t>
            </w:r>
          </w:p>
        </w:tc>
        <w:tc>
          <w:tcPr>
            <w:tcW w:w="630" w:type="dxa"/>
          </w:tcPr>
          <w:p w14:paraId="6CCB1C05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</w:tcPr>
          <w:p w14:paraId="46FEDCBC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D7F00" w14:paraId="5239A816" w14:textId="77777777" w:rsidTr="00CC3E65">
        <w:tc>
          <w:tcPr>
            <w:tcW w:w="8298" w:type="dxa"/>
          </w:tcPr>
          <w:p w14:paraId="18DD0BFA" w14:textId="77777777" w:rsidR="00FD7F00" w:rsidRPr="00DB779B" w:rsidRDefault="00CC3E65" w:rsidP="00DB77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B">
              <w:rPr>
                <w:rFonts w:ascii="Times New Roman" w:hAnsi="Times New Roman" w:cs="Times New Roman"/>
                <w:sz w:val="24"/>
                <w:szCs w:val="24"/>
              </w:rPr>
              <w:t>B. P</w:t>
            </w:r>
            <w:r w:rsidR="00EB13D3" w:rsidRPr="00DB779B">
              <w:rPr>
                <w:rFonts w:ascii="Times New Roman" w:hAnsi="Times New Roman" w:cs="Times New Roman"/>
                <w:sz w:val="24"/>
                <w:szCs w:val="24"/>
              </w:rPr>
              <w:t>erson(s) charged with directing the infection prevention and control program at the hospital is/are qualified and trained in infection control.</w:t>
            </w:r>
          </w:p>
        </w:tc>
        <w:tc>
          <w:tcPr>
            <w:tcW w:w="630" w:type="dxa"/>
          </w:tcPr>
          <w:p w14:paraId="73214039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</w:tcPr>
          <w:p w14:paraId="5DA9B2B5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D7F00" w14:paraId="7EE77FEE" w14:textId="77777777" w:rsidTr="00CC3E65">
        <w:tc>
          <w:tcPr>
            <w:tcW w:w="8298" w:type="dxa"/>
          </w:tcPr>
          <w:p w14:paraId="08F24822" w14:textId="77777777" w:rsidR="00FD7F00" w:rsidRDefault="00CC3E65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</w:t>
            </w:r>
            <w:r w:rsidR="00746BE9" w:rsidRPr="00746BE9">
              <w:rPr>
                <w:rFonts w:ascii="Times New Roman" w:hAnsi="Times New Roman" w:cs="Times New Roman"/>
              </w:rPr>
              <w:t xml:space="preserve"> Written infection control policies and procedures are available,</w:t>
            </w:r>
            <w:r w:rsidR="00746BE9">
              <w:rPr>
                <w:rFonts w:ascii="Times New Roman" w:hAnsi="Times New Roman" w:cs="Times New Roman"/>
              </w:rPr>
              <w:t xml:space="preserve"> </w:t>
            </w:r>
            <w:r w:rsidR="00746BE9" w:rsidRPr="00746BE9">
              <w:rPr>
                <w:rFonts w:ascii="Times New Roman" w:hAnsi="Times New Roman" w:cs="Times New Roman"/>
              </w:rPr>
              <w:t>current, and based on evidence-based guidelines (e.g.,</w:t>
            </w:r>
            <w:r w:rsidR="00746BE9">
              <w:rPr>
                <w:rFonts w:ascii="Times New Roman" w:hAnsi="Times New Roman" w:cs="Times New Roman"/>
              </w:rPr>
              <w:t xml:space="preserve"> </w:t>
            </w:r>
            <w:r w:rsidR="00746BE9" w:rsidRPr="00746BE9">
              <w:rPr>
                <w:rFonts w:ascii="Times New Roman" w:hAnsi="Times New Roman" w:cs="Times New Roman"/>
              </w:rPr>
              <w:t>CDC/HICPAC), regulations, or standards</w:t>
            </w:r>
          </w:p>
        </w:tc>
        <w:tc>
          <w:tcPr>
            <w:tcW w:w="630" w:type="dxa"/>
          </w:tcPr>
          <w:p w14:paraId="51C608A8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</w:tcPr>
          <w:p w14:paraId="3546F9BC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D7F00" w14:paraId="207D96D2" w14:textId="77777777" w:rsidTr="00CC3E65">
        <w:tc>
          <w:tcPr>
            <w:tcW w:w="8298" w:type="dxa"/>
          </w:tcPr>
          <w:p w14:paraId="1223B71D" w14:textId="77777777" w:rsidR="00FD7F00" w:rsidRDefault="00746BE9" w:rsidP="00746BE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D. </w:t>
            </w:r>
            <w:r w:rsidRPr="00746BE9">
              <w:rPr>
                <w:rFonts w:ascii="Times New Roman" w:hAnsi="Times New Roman" w:cs="Times New Roman"/>
              </w:rPr>
              <w:t>Infection prevention and control program provides infection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6BE9">
              <w:rPr>
                <w:rFonts w:ascii="Times New Roman" w:hAnsi="Times New Roman" w:cs="Times New Roman"/>
              </w:rPr>
              <w:t>prevention education to patients, family members, and other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6BE9">
              <w:rPr>
                <w:rFonts w:ascii="Times New Roman" w:hAnsi="Times New Roman" w:cs="Times New Roman"/>
              </w:rPr>
              <w:t>caregivers.</w:t>
            </w:r>
          </w:p>
        </w:tc>
        <w:tc>
          <w:tcPr>
            <w:tcW w:w="630" w:type="dxa"/>
          </w:tcPr>
          <w:p w14:paraId="7F348B81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</w:tcPr>
          <w:p w14:paraId="1DD8C801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D7F00" w14:paraId="34545F8C" w14:textId="77777777" w:rsidTr="00CC3E65">
        <w:tc>
          <w:tcPr>
            <w:tcW w:w="8298" w:type="dxa"/>
          </w:tcPr>
          <w:p w14:paraId="0D0FC292" w14:textId="77777777" w:rsidR="00FD7F00" w:rsidRDefault="00746BE9" w:rsidP="00507B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507B5B">
              <w:rPr>
                <w:rFonts w:ascii="Times New Roman" w:hAnsi="Times New Roman" w:cs="Times New Roman"/>
              </w:rPr>
              <w:t xml:space="preserve">.  </w:t>
            </w:r>
            <w:r w:rsidR="00DB779B" w:rsidRPr="00507B5B">
              <w:rPr>
                <w:rFonts w:ascii="Times New Roman" w:hAnsi="Times New Roman" w:cs="Times New Roman"/>
              </w:rPr>
              <w:t xml:space="preserve">Professional had </w:t>
            </w:r>
            <w:r w:rsidR="00507B5B" w:rsidRPr="00507B5B">
              <w:rPr>
                <w:rFonts w:ascii="Times New Roman" w:hAnsi="Times New Roman" w:cs="Times New Roman"/>
              </w:rPr>
              <w:t>taken</w:t>
            </w:r>
            <w:r w:rsidR="00DB779B" w:rsidRPr="00507B5B">
              <w:rPr>
                <w:rFonts w:ascii="Times New Roman" w:hAnsi="Times New Roman" w:cs="Times New Roman"/>
              </w:rPr>
              <w:t xml:space="preserve"> </w:t>
            </w:r>
            <w:r w:rsidR="00507B5B" w:rsidRPr="00507B5B">
              <w:rPr>
                <w:rFonts w:ascii="Times New Roman" w:hAnsi="Times New Roman" w:cs="Times New Roman"/>
              </w:rPr>
              <w:t xml:space="preserve">a </w:t>
            </w:r>
            <w:r w:rsidR="00DB779B" w:rsidRPr="00507B5B">
              <w:rPr>
                <w:rFonts w:ascii="Times New Roman" w:hAnsi="Times New Roman" w:cs="Times New Roman"/>
              </w:rPr>
              <w:t>competency-based training program for hand hygiene</w:t>
            </w:r>
            <w:r w:rsidR="008B4AD8">
              <w:rPr>
                <w:rFonts w:ascii="Times New Roman" w:hAnsi="Times New Roman" w:cs="Times New Roman"/>
              </w:rPr>
              <w:t xml:space="preserve"> o</w:t>
            </w:r>
            <w:r w:rsidR="001509D7">
              <w:rPr>
                <w:rFonts w:ascii="Times New Roman" w:hAnsi="Times New Roman" w:cs="Times New Roman"/>
              </w:rPr>
              <w:t>r Personal protective equipment</w:t>
            </w:r>
            <w:r w:rsidR="00DB779B" w:rsidRPr="00507B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0" w:type="dxa"/>
          </w:tcPr>
          <w:p w14:paraId="30A80B12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</w:tcPr>
          <w:p w14:paraId="39BD7593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D7F00" w14:paraId="14E12C09" w14:textId="77777777" w:rsidTr="00CC3E65">
        <w:tc>
          <w:tcPr>
            <w:tcW w:w="8298" w:type="dxa"/>
          </w:tcPr>
          <w:p w14:paraId="23E23ADA" w14:textId="77777777" w:rsidR="00FD7F00" w:rsidRDefault="00DB779B" w:rsidP="00DB779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F. </w:t>
            </w:r>
            <w:r w:rsidRPr="00DB779B">
              <w:rPr>
                <w:rFonts w:ascii="Times New Roman" w:hAnsi="Times New Roman" w:cs="Times New Roman"/>
              </w:rPr>
              <w:t>Supplies necessary for adheren</w:t>
            </w:r>
            <w:r>
              <w:rPr>
                <w:rFonts w:ascii="Times New Roman" w:hAnsi="Times New Roman" w:cs="Times New Roman"/>
              </w:rPr>
              <w:t xml:space="preserve">ce to hand hygiene (e.g., soap, </w:t>
            </w:r>
            <w:r w:rsidRPr="00DB779B">
              <w:rPr>
                <w:rFonts w:ascii="Times New Roman" w:hAnsi="Times New Roman" w:cs="Times New Roman"/>
              </w:rPr>
              <w:t>water, paper towels, alco</w:t>
            </w:r>
            <w:r>
              <w:rPr>
                <w:rFonts w:ascii="Times New Roman" w:hAnsi="Times New Roman" w:cs="Times New Roman"/>
              </w:rPr>
              <w:t xml:space="preserve">hol-based hand rub) are readily </w:t>
            </w:r>
            <w:r w:rsidRPr="00DB779B">
              <w:rPr>
                <w:rFonts w:ascii="Times New Roman" w:hAnsi="Times New Roman" w:cs="Times New Roman"/>
              </w:rPr>
              <w:t>accessible in patient care areas.</w:t>
            </w:r>
          </w:p>
        </w:tc>
        <w:tc>
          <w:tcPr>
            <w:tcW w:w="630" w:type="dxa"/>
          </w:tcPr>
          <w:p w14:paraId="38F8917E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</w:tcPr>
          <w:p w14:paraId="32F24F83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D7F00" w14:paraId="467E8CB2" w14:textId="77777777" w:rsidTr="00CC3E65">
        <w:tc>
          <w:tcPr>
            <w:tcW w:w="8298" w:type="dxa"/>
          </w:tcPr>
          <w:p w14:paraId="1D6307C6" w14:textId="77777777" w:rsidR="00FD7F00" w:rsidRDefault="00AE02A7" w:rsidP="00AE02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G. </w:t>
            </w:r>
            <w:r w:rsidRPr="00AE02A7">
              <w:rPr>
                <w:rFonts w:ascii="Times New Roman" w:hAnsi="Times New Roman" w:cs="Times New Roman"/>
              </w:rPr>
              <w:t>Hand hygiene policies promote preferential use of alcohol-based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02A7">
              <w:rPr>
                <w:rFonts w:ascii="Times New Roman" w:hAnsi="Times New Roman" w:cs="Times New Roman"/>
              </w:rPr>
              <w:t>hand rub (ABHR) over soap and water in most clinical situations</w:t>
            </w:r>
          </w:p>
        </w:tc>
        <w:tc>
          <w:tcPr>
            <w:tcW w:w="630" w:type="dxa"/>
          </w:tcPr>
          <w:p w14:paraId="7B2DFABD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</w:tcPr>
          <w:p w14:paraId="2DF90D43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D7F00" w14:paraId="55AA2B11" w14:textId="77777777" w:rsidTr="00CC3E65">
        <w:tc>
          <w:tcPr>
            <w:tcW w:w="8298" w:type="dxa"/>
          </w:tcPr>
          <w:p w14:paraId="7FE85BD5" w14:textId="77777777" w:rsidR="001509D7" w:rsidRPr="001509D7" w:rsidRDefault="00AE02A7" w:rsidP="001509D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H. </w:t>
            </w:r>
            <w:r w:rsidR="001509D7" w:rsidRPr="001509D7">
              <w:rPr>
                <w:rFonts w:ascii="Times New Roman" w:hAnsi="Times New Roman" w:cs="Times New Roman"/>
              </w:rPr>
              <w:t>Supplies necessary for a</w:t>
            </w:r>
            <w:r w:rsidR="001509D7">
              <w:rPr>
                <w:rFonts w:ascii="Times New Roman" w:hAnsi="Times New Roman" w:cs="Times New Roman"/>
              </w:rPr>
              <w:t xml:space="preserve">dherence to personal protective </w:t>
            </w:r>
            <w:r w:rsidR="001509D7" w:rsidRPr="001509D7">
              <w:rPr>
                <w:rFonts w:ascii="Times New Roman" w:hAnsi="Times New Roman" w:cs="Times New Roman"/>
              </w:rPr>
              <w:t>equipment recommendatio</w:t>
            </w:r>
            <w:r w:rsidR="001509D7">
              <w:rPr>
                <w:rFonts w:ascii="Times New Roman" w:hAnsi="Times New Roman" w:cs="Times New Roman"/>
              </w:rPr>
              <w:t xml:space="preserve">ns specified under Standard and </w:t>
            </w:r>
            <w:r w:rsidR="001509D7" w:rsidRPr="001509D7">
              <w:rPr>
                <w:rFonts w:ascii="Times New Roman" w:hAnsi="Times New Roman" w:cs="Times New Roman"/>
              </w:rPr>
              <w:t>Transmission-based Precautions (e.g., gloves, gowns, mouth,</w:t>
            </w:r>
          </w:p>
          <w:p w14:paraId="1017EC0C" w14:textId="77777777" w:rsidR="00FD7F00" w:rsidRDefault="001509D7" w:rsidP="001509D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09D7">
              <w:rPr>
                <w:rFonts w:ascii="Times New Roman" w:hAnsi="Times New Roman" w:cs="Times New Roman"/>
              </w:rPr>
              <w:t>eye, nose, and face protection)</w:t>
            </w:r>
            <w:r>
              <w:rPr>
                <w:rFonts w:ascii="Times New Roman" w:hAnsi="Times New Roman" w:cs="Times New Roman"/>
              </w:rPr>
              <w:t xml:space="preserve"> are available and located near </w:t>
            </w:r>
            <w:r w:rsidRPr="001509D7">
              <w:rPr>
                <w:rFonts w:ascii="Times New Roman" w:hAnsi="Times New Roman" w:cs="Times New Roman"/>
              </w:rPr>
              <w:t>point of use.</w:t>
            </w:r>
          </w:p>
        </w:tc>
        <w:tc>
          <w:tcPr>
            <w:tcW w:w="630" w:type="dxa"/>
          </w:tcPr>
          <w:p w14:paraId="00C750F8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</w:tcPr>
          <w:p w14:paraId="7979EDF1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D7F00" w14:paraId="5223FB21" w14:textId="77777777" w:rsidTr="00CC3E65">
        <w:tc>
          <w:tcPr>
            <w:tcW w:w="8298" w:type="dxa"/>
          </w:tcPr>
          <w:p w14:paraId="7C42FB92" w14:textId="77777777" w:rsidR="00FD7F00" w:rsidRDefault="00A5174B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I. </w:t>
            </w:r>
            <w:r w:rsidR="00BE5D35" w:rsidRPr="00BE5D35">
              <w:rPr>
                <w:rFonts w:ascii="Times New Roman" w:hAnsi="Times New Roman" w:cs="Times New Roman"/>
              </w:rPr>
              <w:t>Adherence to preoperative surgical scrub and hand hygiene</w:t>
            </w:r>
          </w:p>
        </w:tc>
        <w:tc>
          <w:tcPr>
            <w:tcW w:w="630" w:type="dxa"/>
          </w:tcPr>
          <w:p w14:paraId="30BA0C6C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</w:tcPr>
          <w:p w14:paraId="6C7B52CA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D7F00" w14:paraId="74DD56D3" w14:textId="77777777" w:rsidTr="00CC3E65">
        <w:tc>
          <w:tcPr>
            <w:tcW w:w="8298" w:type="dxa"/>
          </w:tcPr>
          <w:p w14:paraId="4966029F" w14:textId="77777777" w:rsidR="00FD7F00" w:rsidRDefault="00F61B35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="00BE5D35">
              <w:rPr>
                <w:rFonts w:ascii="Times New Roman" w:hAnsi="Times New Roman" w:cs="Times New Roman"/>
              </w:rPr>
              <w:t xml:space="preserve">. </w:t>
            </w:r>
            <w:r w:rsidRPr="00F61B35">
              <w:rPr>
                <w:rFonts w:ascii="Times New Roman" w:hAnsi="Times New Roman" w:cs="Times New Roman"/>
              </w:rPr>
              <w:t>Adherence to preoperative surgical scrub and hand hygiene</w:t>
            </w:r>
          </w:p>
        </w:tc>
        <w:tc>
          <w:tcPr>
            <w:tcW w:w="630" w:type="dxa"/>
          </w:tcPr>
          <w:p w14:paraId="697F5B3C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</w:tcPr>
          <w:p w14:paraId="55DC05F4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D7F00" w14:paraId="2259D6D8" w14:textId="77777777" w:rsidTr="00CC3E65">
        <w:tc>
          <w:tcPr>
            <w:tcW w:w="8298" w:type="dxa"/>
          </w:tcPr>
          <w:p w14:paraId="6A58E026" w14:textId="77777777" w:rsidR="00FD7F00" w:rsidRDefault="00F61B35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K. </w:t>
            </w:r>
            <w:r w:rsidRPr="00F61B35">
              <w:rPr>
                <w:rFonts w:ascii="Times New Roman" w:hAnsi="Times New Roman" w:cs="Times New Roman"/>
              </w:rPr>
              <w:t>Appropriate use of surgical attire and drapes</w:t>
            </w:r>
          </w:p>
        </w:tc>
        <w:tc>
          <w:tcPr>
            <w:tcW w:w="630" w:type="dxa"/>
          </w:tcPr>
          <w:p w14:paraId="6E9C099D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</w:tcPr>
          <w:p w14:paraId="7329B6E1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D7F00" w14:paraId="723C17D2" w14:textId="77777777" w:rsidTr="00CC3E65">
        <w:tc>
          <w:tcPr>
            <w:tcW w:w="8298" w:type="dxa"/>
          </w:tcPr>
          <w:p w14:paraId="6B93CEBE" w14:textId="77777777" w:rsidR="00FD7F00" w:rsidRDefault="00F61B35" w:rsidP="00F61B3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L. </w:t>
            </w:r>
            <w:r w:rsidRPr="00F61B35">
              <w:rPr>
                <w:rFonts w:ascii="Times New Roman" w:hAnsi="Times New Roman" w:cs="Times New Roman"/>
              </w:rPr>
              <w:t>Adherence to cleaning and disinfection of environmental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1B35">
              <w:rPr>
                <w:rFonts w:ascii="Times New Roman" w:hAnsi="Times New Roman" w:cs="Times New Roman"/>
              </w:rPr>
              <w:t>surfaces</w:t>
            </w:r>
          </w:p>
        </w:tc>
        <w:tc>
          <w:tcPr>
            <w:tcW w:w="630" w:type="dxa"/>
          </w:tcPr>
          <w:p w14:paraId="206F4AA8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</w:tcPr>
          <w:p w14:paraId="688FDDC7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D7F00" w14:paraId="53540B31" w14:textId="77777777" w:rsidTr="00CC3E65">
        <w:tc>
          <w:tcPr>
            <w:tcW w:w="8298" w:type="dxa"/>
          </w:tcPr>
          <w:p w14:paraId="066ACF26" w14:textId="77777777" w:rsidR="00FD7F00" w:rsidRDefault="00F61B35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M. </w:t>
            </w:r>
            <w:r w:rsidRPr="00F61B35">
              <w:rPr>
                <w:rFonts w:ascii="Times New Roman" w:hAnsi="Times New Roman" w:cs="Times New Roman"/>
              </w:rPr>
              <w:t>Adherence to hand hygiene</w:t>
            </w:r>
          </w:p>
        </w:tc>
        <w:tc>
          <w:tcPr>
            <w:tcW w:w="630" w:type="dxa"/>
          </w:tcPr>
          <w:p w14:paraId="4A99A205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</w:tcPr>
          <w:p w14:paraId="02E98305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D7F00" w14:paraId="7CEFF7C9" w14:textId="77777777" w:rsidTr="004D145A">
        <w:trPr>
          <w:trHeight w:val="402"/>
        </w:trPr>
        <w:tc>
          <w:tcPr>
            <w:tcW w:w="8298" w:type="dxa"/>
          </w:tcPr>
          <w:p w14:paraId="5A3E2F5E" w14:textId="77777777" w:rsidR="004D145A" w:rsidRDefault="00F61B35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N. Adherence to infection prevention guideline </w:t>
            </w:r>
          </w:p>
        </w:tc>
        <w:tc>
          <w:tcPr>
            <w:tcW w:w="630" w:type="dxa"/>
          </w:tcPr>
          <w:p w14:paraId="1EAC0E74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</w:tcPr>
          <w:p w14:paraId="49B341CB" w14:textId="77777777" w:rsidR="00FD7F00" w:rsidRDefault="00FD7F00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145A" w14:paraId="142B247A" w14:textId="77777777" w:rsidTr="00A46EC4">
        <w:trPr>
          <w:trHeight w:val="287"/>
        </w:trPr>
        <w:tc>
          <w:tcPr>
            <w:tcW w:w="8298" w:type="dxa"/>
          </w:tcPr>
          <w:p w14:paraId="1D01E191" w14:textId="77777777" w:rsidR="004D145A" w:rsidRDefault="00A46EC4" w:rsidP="00A46E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A46EC4">
              <w:rPr>
                <w:rFonts w:ascii="Times New Roman" w:hAnsi="Times New Roman" w:cs="Times New Roman"/>
              </w:rPr>
              <w:t>. Scheduling of procedures allows sufficient time for all reprocessing steps</w:t>
            </w:r>
          </w:p>
        </w:tc>
        <w:tc>
          <w:tcPr>
            <w:tcW w:w="630" w:type="dxa"/>
          </w:tcPr>
          <w:p w14:paraId="6C3741C7" w14:textId="77777777" w:rsidR="004D145A" w:rsidRDefault="004D145A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</w:tcPr>
          <w:p w14:paraId="1EE361C9" w14:textId="77777777" w:rsidR="004D145A" w:rsidRDefault="004D145A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EC4" w14:paraId="42039DB3" w14:textId="77777777" w:rsidTr="00A46EC4">
        <w:trPr>
          <w:trHeight w:val="330"/>
        </w:trPr>
        <w:tc>
          <w:tcPr>
            <w:tcW w:w="8298" w:type="dxa"/>
          </w:tcPr>
          <w:p w14:paraId="56232899" w14:textId="77777777" w:rsidR="00A46EC4" w:rsidRDefault="00A46EC4" w:rsidP="00A46E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t xml:space="preserve">P.  </w:t>
            </w:r>
            <w:r w:rsidRPr="00A46EC4">
              <w:rPr>
                <w:rFonts w:ascii="Times New Roman" w:hAnsi="Times New Roman" w:cs="Times New Roman"/>
              </w:rPr>
              <w:t>Injection safety ( recap of needle</w:t>
            </w:r>
            <w:r>
              <w:t xml:space="preserve"> and </w:t>
            </w:r>
            <w:r w:rsidRPr="00A46EC4">
              <w:rPr>
                <w:rFonts w:ascii="Times New Roman" w:hAnsi="Times New Roman" w:cs="Times New Roman"/>
              </w:rPr>
              <w:t>presence of</w:t>
            </w:r>
            <w:r>
              <w:rPr>
                <w:rFonts w:ascii="Times New Roman" w:hAnsi="Times New Roman" w:cs="Times New Roman"/>
              </w:rPr>
              <w:t xml:space="preserve"> waste </w:t>
            </w:r>
            <w:r w:rsidRPr="00A46EC4">
              <w:rPr>
                <w:rFonts w:ascii="Times New Roman" w:hAnsi="Times New Roman" w:cs="Times New Roman"/>
              </w:rPr>
              <w:t xml:space="preserve"> container )</w:t>
            </w:r>
          </w:p>
        </w:tc>
        <w:tc>
          <w:tcPr>
            <w:tcW w:w="630" w:type="dxa"/>
          </w:tcPr>
          <w:p w14:paraId="1DD94BFA" w14:textId="77777777" w:rsidR="00A46EC4" w:rsidRDefault="00A46EC4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</w:tcPr>
          <w:p w14:paraId="344479DB" w14:textId="77777777" w:rsidR="00A46EC4" w:rsidRDefault="00A46EC4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EC4" w14:paraId="5BF502B0" w14:textId="77777777" w:rsidTr="00A46EC4">
        <w:trPr>
          <w:trHeight w:val="435"/>
        </w:trPr>
        <w:tc>
          <w:tcPr>
            <w:tcW w:w="8298" w:type="dxa"/>
            <w:tcBorders>
              <w:bottom w:val="single" w:sz="4" w:space="0" w:color="auto"/>
            </w:tcBorders>
          </w:tcPr>
          <w:p w14:paraId="1FC5BF62" w14:textId="77777777" w:rsidR="00A46EC4" w:rsidRDefault="00A46EC4" w:rsidP="00911A9C">
            <w:pPr>
              <w:spacing w:line="360" w:lineRule="auto"/>
              <w:jc w:val="both"/>
            </w:pPr>
            <w:r>
              <w:t xml:space="preserve">Q. </w:t>
            </w:r>
            <w:r w:rsidR="00911A9C">
              <w:t>prophylactic antibiotic selection based on procedure type.</w:t>
            </w:r>
          </w:p>
        </w:tc>
        <w:tc>
          <w:tcPr>
            <w:tcW w:w="630" w:type="dxa"/>
          </w:tcPr>
          <w:p w14:paraId="004BE6E6" w14:textId="77777777" w:rsidR="00A46EC4" w:rsidRDefault="00A46EC4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</w:tcPr>
          <w:p w14:paraId="7AE5C64A" w14:textId="77777777" w:rsidR="00A46EC4" w:rsidRDefault="00A46EC4" w:rsidP="008618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1750143" w14:textId="77777777" w:rsidR="0062150F" w:rsidRDefault="008618D5" w:rsidP="008618D5">
      <w:pPr>
        <w:spacing w:line="360" w:lineRule="auto"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</w:rPr>
        <w:t xml:space="preserve"> Available at </w:t>
      </w:r>
      <w:hyperlink r:id="rId4" w:history="1">
        <w:r w:rsidR="000A4DF0" w:rsidRPr="00621A79">
          <w:rPr>
            <w:rStyle w:val="Hyperlink"/>
            <w:rFonts w:ascii="Times New Roman" w:hAnsi="Times New Roman" w:cs="Times New Roman"/>
            <w:i/>
          </w:rPr>
          <w:t>https://www.cdc.gov/infectioncontrol/pdf/ICAR/Hospital.pdf</w:t>
        </w:r>
      </w:hyperlink>
      <w:r w:rsidR="002D5B6B" w:rsidRPr="008618D5">
        <w:rPr>
          <w:rFonts w:ascii="Times New Roman" w:hAnsi="Times New Roman" w:cs="Times New Roman"/>
          <w:i/>
          <w:u w:val="single"/>
        </w:rPr>
        <w:t>.</w:t>
      </w:r>
    </w:p>
    <w:p w14:paraId="60BE53AF" w14:textId="77777777" w:rsidR="000A4DF0" w:rsidRPr="008618D5" w:rsidRDefault="000A4DF0" w:rsidP="008618D5">
      <w:pPr>
        <w:spacing w:line="360" w:lineRule="auto"/>
        <w:jc w:val="both"/>
        <w:rPr>
          <w:rFonts w:ascii="Times New Roman" w:hAnsi="Times New Roman" w:cs="Times New Roman"/>
          <w:i/>
          <w:u w:val="single"/>
        </w:rPr>
      </w:pPr>
    </w:p>
    <w:sectPr w:rsidR="000A4DF0" w:rsidRPr="008618D5" w:rsidSect="006215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B6B"/>
    <w:rsid w:val="000A4DF0"/>
    <w:rsid w:val="001509D7"/>
    <w:rsid w:val="00292BB6"/>
    <w:rsid w:val="002D5B6B"/>
    <w:rsid w:val="004D145A"/>
    <w:rsid w:val="00507B5B"/>
    <w:rsid w:val="00611461"/>
    <w:rsid w:val="0062150F"/>
    <w:rsid w:val="00746BE9"/>
    <w:rsid w:val="008618D5"/>
    <w:rsid w:val="008B4AD8"/>
    <w:rsid w:val="00911A9C"/>
    <w:rsid w:val="00A46EC4"/>
    <w:rsid w:val="00A5174B"/>
    <w:rsid w:val="00AE02A7"/>
    <w:rsid w:val="00BE5D35"/>
    <w:rsid w:val="00CB7435"/>
    <w:rsid w:val="00CC3E65"/>
    <w:rsid w:val="00D31A4A"/>
    <w:rsid w:val="00DB779B"/>
    <w:rsid w:val="00DE5151"/>
    <w:rsid w:val="00E84CD1"/>
    <w:rsid w:val="00EA608A"/>
    <w:rsid w:val="00EB13D3"/>
    <w:rsid w:val="00F61B35"/>
    <w:rsid w:val="00FC2E4F"/>
    <w:rsid w:val="00FD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6DAFC"/>
  <w15:docId w15:val="{CE2BF0D1-3D41-4BDC-8F8A-02539995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15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4DF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D7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dc.gov/infectioncontrol/pdf/ICAR/Hospit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sfs</dc:creator>
  <cp:lastModifiedBy>sfs</cp:lastModifiedBy>
  <cp:revision>24</cp:revision>
  <dcterms:created xsi:type="dcterms:W3CDTF">2018-03-22T06:08:00Z</dcterms:created>
  <dcterms:modified xsi:type="dcterms:W3CDTF">2018-05-31T11:44:00Z</dcterms:modified>
</cp:coreProperties>
</file>