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AA090" w14:textId="3A526CC9" w:rsidR="008F254E" w:rsidRPr="008F254E" w:rsidRDefault="008F254E" w:rsidP="008F254E">
      <w:pPr>
        <w:rPr>
          <w:rFonts w:ascii="Times New Roman" w:hAnsi="Times New Roman"/>
          <w:b/>
        </w:rPr>
      </w:pPr>
      <w:bookmarkStart w:id="0" w:name="_Toc490034352"/>
      <w:bookmarkStart w:id="1" w:name="_GoBack"/>
      <w:bookmarkEnd w:id="1"/>
      <w:r w:rsidRPr="008F254E">
        <w:rPr>
          <w:rFonts w:ascii="Times New Roman" w:hAnsi="Times New Roman"/>
          <w:b/>
        </w:rPr>
        <w:t>Mental Health Mastercard</w:t>
      </w:r>
      <w:bookmarkEnd w:id="0"/>
    </w:p>
    <w:p w14:paraId="12EEA382" w14:textId="33F4AF72" w:rsidR="008F254E" w:rsidRDefault="008F254E" w:rsidP="008F254E">
      <w:r w:rsidRPr="00854633">
        <w:rPr>
          <w:noProof/>
        </w:rPr>
        <w:drawing>
          <wp:inline distT="0" distB="0" distL="0" distR="0" wp14:anchorId="3442B3DB" wp14:editId="71B7D1B3">
            <wp:extent cx="7473950" cy="518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0" cy="518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9A44E" w14:textId="77777777" w:rsidR="007B510C" w:rsidRDefault="007B510C"/>
    <w:sectPr w:rsidR="007B510C" w:rsidSect="008F254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21A"/>
    <w:rsid w:val="00592C35"/>
    <w:rsid w:val="005B7D0D"/>
    <w:rsid w:val="007B510C"/>
    <w:rsid w:val="008F254E"/>
    <w:rsid w:val="00D21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A53C5"/>
  <w15:chartTrackingRefBased/>
  <w15:docId w15:val="{E858D9AA-0681-4CF9-81D1-946A1FDED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254E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254E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54E"/>
    <w:rPr>
      <w:rFonts w:ascii="Calibri Light" w:eastAsia="Times New Roman" w:hAnsi="Calibri Light" w:cs="Times New Roman"/>
      <w:color w:val="2F5496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Stockton</dc:creator>
  <cp:keywords/>
  <dc:description/>
  <cp:lastModifiedBy>Stockton, Melissa Ann</cp:lastModifiedBy>
  <cp:revision>4</cp:revision>
  <dcterms:created xsi:type="dcterms:W3CDTF">2017-12-05T20:36:00Z</dcterms:created>
  <dcterms:modified xsi:type="dcterms:W3CDTF">2018-03-22T01:18:00Z</dcterms:modified>
</cp:coreProperties>
</file>