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3EABB" w14:textId="77777777" w:rsidR="00CB48AE" w:rsidRDefault="00CB48AE">
      <w:pPr>
        <w:rPr>
          <w:rFonts w:asciiTheme="majorHAnsi" w:hAnsiTheme="majorHAnsi"/>
          <w:b/>
          <w:sz w:val="28"/>
          <w:szCs w:val="28"/>
        </w:rPr>
      </w:pPr>
      <w:r>
        <w:rPr>
          <w:rFonts w:asciiTheme="majorHAnsi" w:hAnsiTheme="majorHAnsi"/>
          <w:b/>
          <w:sz w:val="28"/>
          <w:szCs w:val="28"/>
        </w:rPr>
        <w:t xml:space="preserve">Additional File 1: </w:t>
      </w:r>
    </w:p>
    <w:p w14:paraId="6850DDCD" w14:textId="77777777" w:rsidR="00CB48AE" w:rsidRDefault="00CB48AE">
      <w:pPr>
        <w:rPr>
          <w:rFonts w:asciiTheme="majorHAnsi" w:hAnsiTheme="majorHAnsi"/>
          <w:b/>
          <w:sz w:val="28"/>
          <w:szCs w:val="28"/>
        </w:rPr>
      </w:pPr>
      <w:r w:rsidRPr="00CB48AE">
        <w:rPr>
          <w:rFonts w:asciiTheme="majorHAnsi" w:hAnsiTheme="majorHAnsi"/>
          <w:b/>
          <w:sz w:val="28"/>
          <w:szCs w:val="28"/>
        </w:rPr>
        <w:t xml:space="preserve">Characteristics of tools used in the co-design workshop </w:t>
      </w:r>
    </w:p>
    <w:tbl>
      <w:tblPr>
        <w:tblStyle w:val="TableGrid"/>
        <w:tblW w:w="0" w:type="auto"/>
        <w:tblLayout w:type="fixed"/>
        <w:tblLook w:val="04A0" w:firstRow="1" w:lastRow="0" w:firstColumn="1" w:lastColumn="0" w:noHBand="0" w:noVBand="1"/>
      </w:tblPr>
      <w:tblGrid>
        <w:gridCol w:w="2020"/>
        <w:gridCol w:w="2424"/>
        <w:gridCol w:w="2424"/>
        <w:gridCol w:w="2425"/>
        <w:gridCol w:w="2424"/>
        <w:gridCol w:w="2425"/>
      </w:tblGrid>
      <w:tr w:rsidR="00CB48AE" w14:paraId="6C348F26" w14:textId="77777777" w:rsidTr="0080275D">
        <w:tc>
          <w:tcPr>
            <w:tcW w:w="2020" w:type="dxa"/>
          </w:tcPr>
          <w:p w14:paraId="0159E176" w14:textId="77777777" w:rsidR="00CB48AE" w:rsidRDefault="00CB48AE" w:rsidP="0080275D">
            <w:pPr>
              <w:rPr>
                <w:rFonts w:asciiTheme="majorHAnsi" w:hAnsiTheme="majorHAnsi"/>
                <w:b/>
                <w:i/>
              </w:rPr>
            </w:pPr>
            <w:r>
              <w:rPr>
                <w:rFonts w:asciiTheme="majorHAnsi" w:hAnsiTheme="majorHAnsi"/>
                <w:b/>
                <w:i/>
              </w:rPr>
              <w:t>Tool</w:t>
            </w:r>
          </w:p>
        </w:tc>
        <w:tc>
          <w:tcPr>
            <w:tcW w:w="2424" w:type="dxa"/>
          </w:tcPr>
          <w:p w14:paraId="702B1321" w14:textId="77777777" w:rsidR="00CB48AE" w:rsidRDefault="00CB48AE" w:rsidP="0080275D">
            <w:pPr>
              <w:rPr>
                <w:rFonts w:asciiTheme="majorHAnsi" w:hAnsiTheme="majorHAnsi"/>
                <w:b/>
                <w:i/>
              </w:rPr>
            </w:pPr>
            <w:r>
              <w:rPr>
                <w:rFonts w:asciiTheme="majorHAnsi" w:hAnsiTheme="majorHAnsi"/>
                <w:b/>
                <w:i/>
              </w:rPr>
              <w:t>Purpose/aim</w:t>
            </w:r>
          </w:p>
        </w:tc>
        <w:tc>
          <w:tcPr>
            <w:tcW w:w="2424" w:type="dxa"/>
          </w:tcPr>
          <w:p w14:paraId="3F89B9B9" w14:textId="77777777" w:rsidR="00CB48AE" w:rsidRDefault="00CB48AE" w:rsidP="0080275D">
            <w:pPr>
              <w:rPr>
                <w:rFonts w:asciiTheme="majorHAnsi" w:hAnsiTheme="majorHAnsi"/>
                <w:b/>
                <w:i/>
              </w:rPr>
            </w:pPr>
            <w:r>
              <w:rPr>
                <w:rFonts w:asciiTheme="majorHAnsi" w:hAnsiTheme="majorHAnsi"/>
                <w:b/>
                <w:i/>
              </w:rPr>
              <w:t>Context/Target</w:t>
            </w:r>
          </w:p>
        </w:tc>
        <w:tc>
          <w:tcPr>
            <w:tcW w:w="2425" w:type="dxa"/>
          </w:tcPr>
          <w:p w14:paraId="21A6C068" w14:textId="77777777" w:rsidR="00CB48AE" w:rsidRDefault="00CB48AE" w:rsidP="0080275D">
            <w:pPr>
              <w:rPr>
                <w:rFonts w:asciiTheme="majorHAnsi" w:hAnsiTheme="majorHAnsi"/>
                <w:b/>
                <w:i/>
              </w:rPr>
            </w:pPr>
            <w:r>
              <w:rPr>
                <w:rFonts w:asciiTheme="majorHAnsi" w:hAnsiTheme="majorHAnsi"/>
                <w:b/>
                <w:i/>
              </w:rPr>
              <w:t xml:space="preserve">Structure &amp; Format </w:t>
            </w:r>
          </w:p>
        </w:tc>
        <w:tc>
          <w:tcPr>
            <w:tcW w:w="2424" w:type="dxa"/>
          </w:tcPr>
          <w:p w14:paraId="1530133A" w14:textId="77777777" w:rsidR="00CB48AE" w:rsidRDefault="00CB48AE" w:rsidP="0080275D">
            <w:pPr>
              <w:rPr>
                <w:rFonts w:asciiTheme="majorHAnsi" w:hAnsiTheme="majorHAnsi"/>
                <w:b/>
                <w:i/>
              </w:rPr>
            </w:pPr>
            <w:r>
              <w:rPr>
                <w:rFonts w:asciiTheme="majorHAnsi" w:hAnsiTheme="majorHAnsi"/>
                <w:b/>
                <w:i/>
              </w:rPr>
              <w:t>Assessment Dimensions</w:t>
            </w:r>
          </w:p>
        </w:tc>
        <w:tc>
          <w:tcPr>
            <w:tcW w:w="2425" w:type="dxa"/>
          </w:tcPr>
          <w:p w14:paraId="705E4972" w14:textId="77777777" w:rsidR="00CB48AE" w:rsidRDefault="00CB48AE" w:rsidP="0080275D">
            <w:pPr>
              <w:rPr>
                <w:rFonts w:asciiTheme="majorHAnsi" w:hAnsiTheme="majorHAnsi"/>
                <w:b/>
                <w:i/>
              </w:rPr>
            </w:pPr>
            <w:r>
              <w:rPr>
                <w:rFonts w:asciiTheme="majorHAnsi" w:hAnsiTheme="majorHAnsi"/>
                <w:b/>
                <w:i/>
              </w:rPr>
              <w:t>Outputs &amp; measures</w:t>
            </w:r>
          </w:p>
        </w:tc>
      </w:tr>
      <w:tr w:rsidR="00CB48AE" w14:paraId="5CB06A16" w14:textId="77777777" w:rsidTr="0080275D">
        <w:tc>
          <w:tcPr>
            <w:tcW w:w="2020" w:type="dxa"/>
          </w:tcPr>
          <w:p w14:paraId="3764A502" w14:textId="341BDC41" w:rsidR="00CB48AE" w:rsidRDefault="00CB48AE" w:rsidP="0006797D">
            <w:pPr>
              <w:rPr>
                <w:rFonts w:asciiTheme="majorHAnsi" w:hAnsiTheme="majorHAnsi"/>
                <w:b/>
                <w:i/>
              </w:rPr>
            </w:pPr>
            <w:r w:rsidRPr="00FC08D0">
              <w:rPr>
                <w:rFonts w:ascii="Calibri" w:hAnsi="Calibri"/>
              </w:rPr>
              <w:t xml:space="preserve">Assessing Chronic Illness Care </w:t>
            </w:r>
            <w:r>
              <w:rPr>
                <w:rFonts w:ascii="Calibri" w:hAnsi="Calibri"/>
              </w:rPr>
              <w:t xml:space="preserve">ACIC Survey: V3.5 </w:t>
            </w:r>
          </w:p>
        </w:tc>
        <w:tc>
          <w:tcPr>
            <w:tcW w:w="2424" w:type="dxa"/>
          </w:tcPr>
          <w:p w14:paraId="2B1B0F7A" w14:textId="77777777" w:rsidR="00CB48AE" w:rsidRPr="009421C3" w:rsidRDefault="00CB48AE" w:rsidP="0080275D">
            <w:pPr>
              <w:rPr>
                <w:rFonts w:asciiTheme="majorHAnsi" w:hAnsiTheme="majorHAnsi"/>
              </w:rPr>
            </w:pPr>
            <w:r>
              <w:rPr>
                <w:rFonts w:asciiTheme="majorHAnsi" w:hAnsiTheme="majorHAnsi"/>
              </w:rPr>
              <w:t xml:space="preserve">Identify improvement needs and guide quality improvement activities for chronic illness care. </w:t>
            </w:r>
          </w:p>
        </w:tc>
        <w:tc>
          <w:tcPr>
            <w:tcW w:w="2424" w:type="dxa"/>
          </w:tcPr>
          <w:p w14:paraId="482D7551" w14:textId="77777777" w:rsidR="00CB48AE" w:rsidRPr="009421C3" w:rsidRDefault="00CB48AE" w:rsidP="0080275D">
            <w:pPr>
              <w:rPr>
                <w:rFonts w:asciiTheme="majorHAnsi" w:hAnsiTheme="majorHAnsi"/>
              </w:rPr>
            </w:pPr>
            <w:r>
              <w:rPr>
                <w:rFonts w:asciiTheme="majorHAnsi" w:hAnsiTheme="majorHAnsi"/>
              </w:rPr>
              <w:t>Developed in the United States (US), for US health care organisations, namely primary care teams and medical practices</w:t>
            </w:r>
          </w:p>
        </w:tc>
        <w:tc>
          <w:tcPr>
            <w:tcW w:w="2425" w:type="dxa"/>
          </w:tcPr>
          <w:p w14:paraId="12FA6E88" w14:textId="77777777" w:rsidR="00CB48AE" w:rsidRDefault="00CB48AE" w:rsidP="0080275D">
            <w:pPr>
              <w:rPr>
                <w:rFonts w:asciiTheme="majorHAnsi" w:hAnsiTheme="majorHAnsi"/>
              </w:rPr>
            </w:pPr>
            <w:r>
              <w:rPr>
                <w:rFonts w:asciiTheme="majorHAnsi" w:hAnsiTheme="majorHAnsi"/>
              </w:rPr>
              <w:t>Length: 11 pages</w:t>
            </w:r>
          </w:p>
          <w:p w14:paraId="2C6F2389" w14:textId="77777777" w:rsidR="00CB48AE" w:rsidRDefault="00CB48AE" w:rsidP="0080275D">
            <w:pPr>
              <w:rPr>
                <w:rFonts w:asciiTheme="majorHAnsi" w:hAnsiTheme="majorHAnsi"/>
              </w:rPr>
            </w:pPr>
            <w:r>
              <w:rPr>
                <w:rFonts w:asciiTheme="majorHAnsi" w:hAnsiTheme="majorHAnsi"/>
              </w:rPr>
              <w:t>Divided into eight assessment sections according to the Chronic Care Model dimensions with a corresponding set of sub-dimensions (N: 34). Is completed per physical site (i.e. hospital, practice) or team. Survey format, but mode of administration not stated (i.e. in groups or by individuals).</w:t>
            </w:r>
          </w:p>
          <w:p w14:paraId="3EB3073A" w14:textId="77777777" w:rsidR="00CB48AE" w:rsidRPr="009421C3" w:rsidRDefault="00CB48AE" w:rsidP="0080275D">
            <w:pPr>
              <w:rPr>
                <w:rFonts w:asciiTheme="majorHAnsi" w:hAnsiTheme="majorHAnsi"/>
              </w:rPr>
            </w:pPr>
            <w:r>
              <w:rPr>
                <w:rFonts w:asciiTheme="majorHAnsi" w:hAnsiTheme="majorHAnsi"/>
              </w:rPr>
              <w:t>Instructions provided within the survey are limited to the rating system and interpretation.</w:t>
            </w:r>
          </w:p>
        </w:tc>
        <w:tc>
          <w:tcPr>
            <w:tcW w:w="2424" w:type="dxa"/>
          </w:tcPr>
          <w:p w14:paraId="75290858"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Organization of the healthcare delivery system</w:t>
            </w:r>
          </w:p>
          <w:p w14:paraId="423214B9"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Community linkages</w:t>
            </w:r>
          </w:p>
          <w:p w14:paraId="1651E7AF"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Practice level</w:t>
            </w:r>
          </w:p>
          <w:p w14:paraId="5F31DC52"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Self-management support</w:t>
            </w:r>
          </w:p>
          <w:p w14:paraId="16DE1507"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 xml:space="preserve">Decision support </w:t>
            </w:r>
          </w:p>
          <w:p w14:paraId="60D95BD9"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 xml:space="preserve">Delivery system design </w:t>
            </w:r>
          </w:p>
          <w:p w14:paraId="0DA5776A"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Clinical information systems</w:t>
            </w:r>
          </w:p>
          <w:p w14:paraId="1FE2E059" w14:textId="77777777" w:rsidR="00CB48AE" w:rsidRPr="00314BB6" w:rsidRDefault="00CB48AE" w:rsidP="0080275D">
            <w:pPr>
              <w:pStyle w:val="ListParagraph"/>
              <w:numPr>
                <w:ilvl w:val="0"/>
                <w:numId w:val="1"/>
              </w:numPr>
              <w:ind w:left="205" w:hanging="205"/>
              <w:rPr>
                <w:rFonts w:asciiTheme="majorHAnsi" w:hAnsiTheme="majorHAnsi"/>
              </w:rPr>
            </w:pPr>
            <w:r w:rsidRPr="00314BB6">
              <w:rPr>
                <w:rFonts w:asciiTheme="majorHAnsi" w:hAnsiTheme="majorHAnsi"/>
              </w:rPr>
              <w:t>Integration of chronic care model components</w:t>
            </w:r>
          </w:p>
          <w:p w14:paraId="5DC56AB5" w14:textId="77777777" w:rsidR="00CB48AE" w:rsidRPr="009421C3" w:rsidRDefault="00CB48AE" w:rsidP="0080275D">
            <w:pPr>
              <w:rPr>
                <w:rFonts w:asciiTheme="majorHAnsi" w:hAnsiTheme="majorHAnsi"/>
              </w:rPr>
            </w:pPr>
          </w:p>
        </w:tc>
        <w:tc>
          <w:tcPr>
            <w:tcW w:w="2425" w:type="dxa"/>
          </w:tcPr>
          <w:p w14:paraId="799B7A51" w14:textId="77777777" w:rsidR="00CB48AE" w:rsidRPr="009421C3" w:rsidRDefault="00CB48AE" w:rsidP="0080275D">
            <w:pPr>
              <w:rPr>
                <w:rFonts w:asciiTheme="majorHAnsi" w:hAnsiTheme="majorHAnsi"/>
              </w:rPr>
            </w:pPr>
            <w:r>
              <w:rPr>
                <w:rFonts w:asciiTheme="majorHAnsi" w:hAnsiTheme="majorHAnsi"/>
              </w:rPr>
              <w:t>Provides quantitative outputs. Rating scale of 1-</w:t>
            </w:r>
            <w:proofErr w:type="gramStart"/>
            <w:r>
              <w:rPr>
                <w:rFonts w:asciiTheme="majorHAnsi" w:hAnsiTheme="majorHAnsi"/>
              </w:rPr>
              <w:t>11,</w:t>
            </w:r>
            <w:proofErr w:type="gramEnd"/>
            <w:r>
              <w:rPr>
                <w:rFonts w:asciiTheme="majorHAnsi" w:hAnsiTheme="majorHAnsi"/>
              </w:rPr>
              <w:t xml:space="preserve"> applied at the sub-dimension level and tallied to provide a total score and average score at the assessment dimension level. Scores at the assessment level are tallied to provide an overall score for chronic illness care. Descriptors for ratings according to a range; i.e. 0-2 = limited support.</w:t>
            </w:r>
          </w:p>
        </w:tc>
      </w:tr>
      <w:tr w:rsidR="00CB48AE" w14:paraId="4293D143" w14:textId="77777777" w:rsidTr="0080275D">
        <w:tc>
          <w:tcPr>
            <w:tcW w:w="2020" w:type="dxa"/>
          </w:tcPr>
          <w:p w14:paraId="76E2C726" w14:textId="2BDD78E4" w:rsidR="00CB48AE" w:rsidRDefault="00CB48AE" w:rsidP="0006797D">
            <w:pPr>
              <w:rPr>
                <w:rFonts w:asciiTheme="majorHAnsi" w:hAnsiTheme="majorHAnsi"/>
                <w:b/>
                <w:i/>
              </w:rPr>
            </w:pPr>
            <w:r w:rsidRPr="00FC08D0">
              <w:rPr>
                <w:rFonts w:ascii="Calibri" w:hAnsi="Calibri"/>
              </w:rPr>
              <w:t xml:space="preserve">Enliven Organisational </w:t>
            </w:r>
            <w:r w:rsidRPr="00FC08D0">
              <w:rPr>
                <w:rFonts w:ascii="Calibri" w:hAnsi="Calibri"/>
              </w:rPr>
              <w:lastRenderedPageBreak/>
              <w:t>Health Literacy Self-Assessment Resource</w:t>
            </w:r>
            <w:r>
              <w:rPr>
                <w:rFonts w:ascii="Calibri" w:hAnsi="Calibri"/>
              </w:rPr>
              <w:t xml:space="preserve"> </w:t>
            </w:r>
          </w:p>
        </w:tc>
        <w:tc>
          <w:tcPr>
            <w:tcW w:w="2424" w:type="dxa"/>
          </w:tcPr>
          <w:p w14:paraId="74FEF1FD" w14:textId="77777777" w:rsidR="00CB48AE" w:rsidRPr="009421C3" w:rsidRDefault="00CB48AE" w:rsidP="0080275D">
            <w:pPr>
              <w:rPr>
                <w:rFonts w:asciiTheme="majorHAnsi" w:hAnsiTheme="majorHAnsi"/>
              </w:rPr>
            </w:pPr>
            <w:r>
              <w:rPr>
                <w:rFonts w:asciiTheme="majorHAnsi" w:hAnsiTheme="majorHAnsi"/>
              </w:rPr>
              <w:lastRenderedPageBreak/>
              <w:t xml:space="preserve">Identify the presence or absence of </w:t>
            </w:r>
            <w:r>
              <w:rPr>
                <w:rFonts w:asciiTheme="majorHAnsi" w:hAnsiTheme="majorHAnsi"/>
              </w:rPr>
              <w:lastRenderedPageBreak/>
              <w:t xml:space="preserve">attributes of a health literate organisation.  </w:t>
            </w:r>
          </w:p>
        </w:tc>
        <w:tc>
          <w:tcPr>
            <w:tcW w:w="2424" w:type="dxa"/>
          </w:tcPr>
          <w:p w14:paraId="73967A68" w14:textId="77777777" w:rsidR="00CB48AE" w:rsidRPr="009421C3" w:rsidRDefault="00CB48AE" w:rsidP="0080275D">
            <w:pPr>
              <w:rPr>
                <w:rFonts w:asciiTheme="majorHAnsi" w:hAnsiTheme="majorHAnsi"/>
              </w:rPr>
            </w:pPr>
            <w:r>
              <w:rPr>
                <w:rFonts w:asciiTheme="majorHAnsi" w:hAnsiTheme="majorHAnsi"/>
              </w:rPr>
              <w:lastRenderedPageBreak/>
              <w:t xml:space="preserve">Developed in Victoria, Australia based on the </w:t>
            </w:r>
            <w:r>
              <w:rPr>
                <w:rFonts w:asciiTheme="majorHAnsi" w:hAnsiTheme="majorHAnsi"/>
              </w:rPr>
              <w:lastRenderedPageBreak/>
              <w:t>US Institute of Medicine’s Ten Attributes of a Health Literate Organisation. Adapted for use by Australian health care and social service organisations</w:t>
            </w:r>
          </w:p>
        </w:tc>
        <w:tc>
          <w:tcPr>
            <w:tcW w:w="2425" w:type="dxa"/>
          </w:tcPr>
          <w:p w14:paraId="6EE2DF97" w14:textId="77777777" w:rsidR="00CB48AE" w:rsidRDefault="00CB48AE" w:rsidP="0080275D">
            <w:pPr>
              <w:rPr>
                <w:rFonts w:asciiTheme="majorHAnsi" w:hAnsiTheme="majorHAnsi"/>
              </w:rPr>
            </w:pPr>
            <w:r>
              <w:rPr>
                <w:rFonts w:asciiTheme="majorHAnsi" w:hAnsiTheme="majorHAnsi"/>
              </w:rPr>
              <w:lastRenderedPageBreak/>
              <w:t>Length: 34 pages</w:t>
            </w:r>
          </w:p>
          <w:p w14:paraId="10A88EC8" w14:textId="77777777" w:rsidR="00CB48AE" w:rsidRPr="009421C3" w:rsidRDefault="00CB48AE" w:rsidP="0080275D">
            <w:pPr>
              <w:rPr>
                <w:rFonts w:asciiTheme="majorHAnsi" w:hAnsiTheme="majorHAnsi"/>
              </w:rPr>
            </w:pPr>
            <w:r>
              <w:rPr>
                <w:rFonts w:asciiTheme="majorHAnsi" w:hAnsiTheme="majorHAnsi"/>
              </w:rPr>
              <w:t xml:space="preserve">Divided into ten </w:t>
            </w:r>
            <w:r>
              <w:rPr>
                <w:rFonts w:asciiTheme="majorHAnsi" w:hAnsiTheme="majorHAnsi"/>
              </w:rPr>
              <w:lastRenderedPageBreak/>
              <w:t>assessment sections, according to the ‘ten attributes’. Each section contains an information and resources page and a checklist of action statements (N: 85) under each attribute. Checklist format, completed by a single assessor. No instructions provided.</w:t>
            </w:r>
          </w:p>
        </w:tc>
        <w:tc>
          <w:tcPr>
            <w:tcW w:w="2424" w:type="dxa"/>
          </w:tcPr>
          <w:p w14:paraId="2D7A49ED"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lastRenderedPageBreak/>
              <w:t>Leadership</w:t>
            </w:r>
          </w:p>
          <w:p w14:paraId="4772D693"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Planning, evaluation </w:t>
            </w:r>
            <w:r>
              <w:rPr>
                <w:rFonts w:asciiTheme="majorHAnsi" w:hAnsiTheme="majorHAnsi"/>
              </w:rPr>
              <w:lastRenderedPageBreak/>
              <w:t xml:space="preserve">&amp; quality improvement </w:t>
            </w:r>
          </w:p>
          <w:p w14:paraId="1B9E9833"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Prepares the workforce</w:t>
            </w:r>
          </w:p>
          <w:p w14:paraId="2E41AB5A"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Includes populations in design, implementation &amp; evaluation</w:t>
            </w:r>
          </w:p>
          <w:p w14:paraId="285778D5"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Meets the needs of populations </w:t>
            </w:r>
          </w:p>
          <w:p w14:paraId="3EC354C0"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Interpersonal communication </w:t>
            </w:r>
          </w:p>
          <w:p w14:paraId="66972DA1"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Access and navigation</w:t>
            </w:r>
          </w:p>
          <w:p w14:paraId="50BE5832"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Written information and communication</w:t>
            </w:r>
          </w:p>
          <w:p w14:paraId="314A66C8"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High-risk situations</w:t>
            </w:r>
          </w:p>
          <w:p w14:paraId="0E55E0B9" w14:textId="77777777" w:rsidR="00CB48AE" w:rsidRPr="009421C3" w:rsidRDefault="00CB48AE" w:rsidP="0080275D">
            <w:pPr>
              <w:pStyle w:val="ListParagraph"/>
              <w:numPr>
                <w:ilvl w:val="0"/>
                <w:numId w:val="1"/>
              </w:numPr>
              <w:ind w:left="205" w:hanging="205"/>
              <w:rPr>
                <w:rFonts w:asciiTheme="majorHAnsi" w:hAnsiTheme="majorHAnsi"/>
              </w:rPr>
            </w:pPr>
            <w:r>
              <w:rPr>
                <w:rFonts w:asciiTheme="majorHAnsi" w:hAnsiTheme="majorHAnsi"/>
              </w:rPr>
              <w:t>Communicates about health plans</w:t>
            </w:r>
          </w:p>
        </w:tc>
        <w:tc>
          <w:tcPr>
            <w:tcW w:w="2425" w:type="dxa"/>
          </w:tcPr>
          <w:p w14:paraId="0F9AD96D" w14:textId="77777777" w:rsidR="00CB48AE" w:rsidRPr="009421C3" w:rsidRDefault="00CB48AE" w:rsidP="0080275D">
            <w:pPr>
              <w:rPr>
                <w:rFonts w:asciiTheme="majorHAnsi" w:hAnsiTheme="majorHAnsi"/>
              </w:rPr>
            </w:pPr>
            <w:r>
              <w:rPr>
                <w:rFonts w:asciiTheme="majorHAnsi" w:hAnsiTheme="majorHAnsi"/>
              </w:rPr>
              <w:lastRenderedPageBreak/>
              <w:t xml:space="preserve">Provides quantitative and qualitative </w:t>
            </w:r>
            <w:r>
              <w:rPr>
                <w:rFonts w:asciiTheme="majorHAnsi" w:hAnsiTheme="majorHAnsi"/>
              </w:rPr>
              <w:lastRenderedPageBreak/>
              <w:t xml:space="preserve">outputs. Uses a yes/no response option. Provides a column for marking whether an action statement is present under each attribute, and a column for documenting future actions and timelines etc. (qualitative data). </w:t>
            </w:r>
          </w:p>
        </w:tc>
      </w:tr>
      <w:tr w:rsidR="00CB48AE" w14:paraId="518218B6" w14:textId="77777777" w:rsidTr="0080275D">
        <w:tc>
          <w:tcPr>
            <w:tcW w:w="2020" w:type="dxa"/>
          </w:tcPr>
          <w:p w14:paraId="3BCFC6B1" w14:textId="6A737D0C" w:rsidR="00CB48AE" w:rsidRDefault="00CB48AE" w:rsidP="0006797D">
            <w:pPr>
              <w:rPr>
                <w:rFonts w:asciiTheme="majorHAnsi" w:hAnsiTheme="majorHAnsi"/>
                <w:b/>
                <w:i/>
              </w:rPr>
            </w:pPr>
            <w:r w:rsidRPr="00FC08D0">
              <w:rPr>
                <w:rFonts w:ascii="Calibri" w:hAnsi="Calibri"/>
              </w:rPr>
              <w:lastRenderedPageBreak/>
              <w:t>Health Literacy Review</w:t>
            </w:r>
            <w:r>
              <w:rPr>
                <w:rFonts w:ascii="Calibri" w:hAnsi="Calibri"/>
              </w:rPr>
              <w:t xml:space="preserve">: A Guide </w:t>
            </w:r>
          </w:p>
        </w:tc>
        <w:tc>
          <w:tcPr>
            <w:tcW w:w="2424" w:type="dxa"/>
          </w:tcPr>
          <w:p w14:paraId="2D06357D" w14:textId="77777777" w:rsidR="00CB48AE" w:rsidRDefault="00CB48AE" w:rsidP="0080275D">
            <w:pPr>
              <w:rPr>
                <w:rFonts w:asciiTheme="majorHAnsi" w:hAnsiTheme="majorHAnsi"/>
              </w:rPr>
            </w:pPr>
          </w:p>
          <w:p w14:paraId="623ED74C" w14:textId="77777777" w:rsidR="00CB48AE" w:rsidRDefault="00CB48AE" w:rsidP="0080275D">
            <w:pPr>
              <w:rPr>
                <w:rFonts w:asciiTheme="majorHAnsi" w:hAnsiTheme="majorHAnsi"/>
              </w:rPr>
            </w:pPr>
          </w:p>
          <w:p w14:paraId="1FD6651D" w14:textId="77777777" w:rsidR="00CB48AE" w:rsidRDefault="00CB48AE" w:rsidP="0080275D">
            <w:pPr>
              <w:rPr>
                <w:rFonts w:asciiTheme="majorHAnsi" w:hAnsiTheme="majorHAnsi"/>
              </w:rPr>
            </w:pPr>
          </w:p>
          <w:p w14:paraId="7EF1CF97" w14:textId="77777777" w:rsidR="00CB48AE" w:rsidRDefault="00CB48AE" w:rsidP="0080275D">
            <w:pPr>
              <w:rPr>
                <w:rFonts w:asciiTheme="majorHAnsi" w:hAnsiTheme="majorHAnsi"/>
              </w:rPr>
            </w:pPr>
          </w:p>
          <w:p w14:paraId="1DB5CDB1" w14:textId="77777777" w:rsidR="00CB48AE" w:rsidRPr="009421C3" w:rsidRDefault="00CB48AE" w:rsidP="0080275D">
            <w:pPr>
              <w:rPr>
                <w:rFonts w:asciiTheme="majorHAnsi" w:hAnsiTheme="majorHAnsi"/>
              </w:rPr>
            </w:pPr>
          </w:p>
        </w:tc>
        <w:tc>
          <w:tcPr>
            <w:tcW w:w="2424" w:type="dxa"/>
          </w:tcPr>
          <w:p w14:paraId="62A0C043" w14:textId="77777777" w:rsidR="00CB48AE" w:rsidRPr="009421C3" w:rsidRDefault="00CB48AE" w:rsidP="0080275D">
            <w:pPr>
              <w:rPr>
                <w:rFonts w:asciiTheme="majorHAnsi" w:hAnsiTheme="majorHAnsi"/>
              </w:rPr>
            </w:pPr>
            <w:r>
              <w:rPr>
                <w:rFonts w:asciiTheme="majorHAnsi" w:hAnsiTheme="majorHAnsi"/>
              </w:rPr>
              <w:t>Developed in New Zealand for New Zealand-based organisations. The assessment dimensions adapted from the US Institute of Medicine’s Ten Attributes of a Health Literate Organisation.</w:t>
            </w:r>
          </w:p>
        </w:tc>
        <w:tc>
          <w:tcPr>
            <w:tcW w:w="2425" w:type="dxa"/>
          </w:tcPr>
          <w:p w14:paraId="4BFCB6B0" w14:textId="77777777" w:rsidR="00CB48AE" w:rsidRDefault="00CB48AE" w:rsidP="0080275D">
            <w:pPr>
              <w:rPr>
                <w:rFonts w:asciiTheme="majorHAnsi" w:hAnsiTheme="majorHAnsi"/>
              </w:rPr>
            </w:pPr>
            <w:r>
              <w:rPr>
                <w:rFonts w:asciiTheme="majorHAnsi" w:hAnsiTheme="majorHAnsi"/>
              </w:rPr>
              <w:t>Length: 68 pages</w:t>
            </w:r>
          </w:p>
          <w:p w14:paraId="38F94A71" w14:textId="77777777" w:rsidR="00CB48AE" w:rsidRPr="009421C3" w:rsidRDefault="00CB48AE" w:rsidP="0080275D">
            <w:pPr>
              <w:rPr>
                <w:rFonts w:asciiTheme="majorHAnsi" w:hAnsiTheme="majorHAnsi"/>
              </w:rPr>
            </w:pPr>
            <w:r>
              <w:rPr>
                <w:rFonts w:asciiTheme="majorHAnsi" w:hAnsiTheme="majorHAnsi"/>
              </w:rPr>
              <w:t>Provides a step-by-step guide on how to conduct a health literacy review (from data collection through to reporting and action planning) using the templates provided. A designated team completes review. Data collected through document reviews, observations and interviews. Data is analysed and presented according to the six assessment dimensions.</w:t>
            </w:r>
          </w:p>
        </w:tc>
        <w:tc>
          <w:tcPr>
            <w:tcW w:w="2424" w:type="dxa"/>
          </w:tcPr>
          <w:p w14:paraId="4EA995FC"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Leadership &amp; management </w:t>
            </w:r>
          </w:p>
          <w:p w14:paraId="5AEBC295"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Consumer involvement </w:t>
            </w:r>
          </w:p>
          <w:p w14:paraId="2194A666"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Workforce </w:t>
            </w:r>
          </w:p>
          <w:p w14:paraId="5EC0497B"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Meeting the needs of the population </w:t>
            </w:r>
          </w:p>
          <w:p w14:paraId="11CFD6E4"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Access and navigation </w:t>
            </w:r>
          </w:p>
          <w:p w14:paraId="6D73AF2F" w14:textId="77777777" w:rsidR="00CB48AE" w:rsidRPr="009421C3" w:rsidRDefault="00CB48AE" w:rsidP="0080275D">
            <w:pPr>
              <w:pStyle w:val="ListParagraph"/>
              <w:numPr>
                <w:ilvl w:val="0"/>
                <w:numId w:val="1"/>
              </w:numPr>
              <w:ind w:left="205" w:hanging="205"/>
              <w:rPr>
                <w:rFonts w:asciiTheme="majorHAnsi" w:hAnsiTheme="majorHAnsi"/>
              </w:rPr>
            </w:pPr>
            <w:r>
              <w:rPr>
                <w:rFonts w:asciiTheme="majorHAnsi" w:hAnsiTheme="majorHAnsi"/>
              </w:rPr>
              <w:t>Communication</w:t>
            </w:r>
          </w:p>
        </w:tc>
        <w:tc>
          <w:tcPr>
            <w:tcW w:w="2425" w:type="dxa"/>
          </w:tcPr>
          <w:p w14:paraId="0A148D6C" w14:textId="77777777" w:rsidR="00CB48AE" w:rsidRPr="009421C3" w:rsidRDefault="00CB48AE" w:rsidP="0080275D">
            <w:pPr>
              <w:rPr>
                <w:rFonts w:asciiTheme="majorHAnsi" w:hAnsiTheme="majorHAnsi"/>
              </w:rPr>
            </w:pPr>
            <w:r>
              <w:rPr>
                <w:rFonts w:asciiTheme="majorHAnsi" w:hAnsiTheme="majorHAnsi"/>
              </w:rPr>
              <w:t xml:space="preserve">Provides qualitative and quantitative outputs. Data recorded in multiple templates to (i.e. notes on document reviews, observations of interactions, interview discussions). Staff survey templates provide 4 and 6-point response options. Environment observation template provides a checklist. A checklist template is also provided for guiding analysis of the six dimensions. </w:t>
            </w:r>
          </w:p>
        </w:tc>
      </w:tr>
      <w:tr w:rsidR="00CB48AE" w14:paraId="5EC42565" w14:textId="77777777" w:rsidTr="0080275D">
        <w:tc>
          <w:tcPr>
            <w:tcW w:w="2020" w:type="dxa"/>
          </w:tcPr>
          <w:p w14:paraId="06FAEBF7" w14:textId="6B91145E" w:rsidR="00CB48AE" w:rsidRDefault="00CB48AE" w:rsidP="0006797D">
            <w:pPr>
              <w:rPr>
                <w:rFonts w:asciiTheme="majorHAnsi" w:hAnsiTheme="majorHAnsi"/>
                <w:b/>
                <w:i/>
              </w:rPr>
            </w:pPr>
            <w:r w:rsidRPr="00FC08D0">
              <w:rPr>
                <w:rFonts w:ascii="Calibri" w:hAnsi="Calibri"/>
              </w:rPr>
              <w:t>A</w:t>
            </w:r>
            <w:r>
              <w:rPr>
                <w:rFonts w:ascii="Calibri" w:hAnsi="Calibri"/>
              </w:rPr>
              <w:t xml:space="preserve">gency for </w:t>
            </w:r>
            <w:r w:rsidRPr="00FC08D0">
              <w:rPr>
                <w:rFonts w:ascii="Calibri" w:hAnsi="Calibri"/>
              </w:rPr>
              <w:t>H</w:t>
            </w:r>
            <w:r>
              <w:rPr>
                <w:rFonts w:ascii="Calibri" w:hAnsi="Calibri"/>
              </w:rPr>
              <w:t xml:space="preserve">ealthcare </w:t>
            </w:r>
            <w:r w:rsidRPr="00FC08D0">
              <w:rPr>
                <w:rFonts w:ascii="Calibri" w:hAnsi="Calibri"/>
              </w:rPr>
              <w:t>R</w:t>
            </w:r>
            <w:r>
              <w:rPr>
                <w:rFonts w:ascii="Calibri" w:hAnsi="Calibri"/>
              </w:rPr>
              <w:t xml:space="preserve">esearch and </w:t>
            </w:r>
            <w:r w:rsidRPr="00FC08D0">
              <w:rPr>
                <w:rFonts w:ascii="Calibri" w:hAnsi="Calibri"/>
              </w:rPr>
              <w:t>Q</w:t>
            </w:r>
            <w:r>
              <w:rPr>
                <w:rFonts w:ascii="Calibri" w:hAnsi="Calibri"/>
              </w:rPr>
              <w:t>uality (AHRQ)</w:t>
            </w:r>
            <w:r w:rsidRPr="00FC08D0">
              <w:rPr>
                <w:rFonts w:ascii="Calibri" w:hAnsi="Calibri"/>
              </w:rPr>
              <w:t xml:space="preserve"> Primary Care H</w:t>
            </w:r>
            <w:r>
              <w:rPr>
                <w:rFonts w:ascii="Calibri" w:hAnsi="Calibri"/>
              </w:rPr>
              <w:t xml:space="preserve">ealth </w:t>
            </w:r>
            <w:r w:rsidRPr="00FC08D0">
              <w:rPr>
                <w:rFonts w:ascii="Calibri" w:hAnsi="Calibri"/>
              </w:rPr>
              <w:t>L</w:t>
            </w:r>
            <w:r>
              <w:rPr>
                <w:rFonts w:ascii="Calibri" w:hAnsi="Calibri"/>
              </w:rPr>
              <w:t xml:space="preserve">iteracy Assessment </w:t>
            </w:r>
            <w:bookmarkStart w:id="0" w:name="_GoBack"/>
            <w:bookmarkEnd w:id="0"/>
          </w:p>
        </w:tc>
        <w:tc>
          <w:tcPr>
            <w:tcW w:w="2424" w:type="dxa"/>
          </w:tcPr>
          <w:p w14:paraId="633B2125" w14:textId="77777777" w:rsidR="00CB48AE" w:rsidRPr="009421C3" w:rsidRDefault="00CB48AE" w:rsidP="0080275D">
            <w:pPr>
              <w:rPr>
                <w:rFonts w:asciiTheme="majorHAnsi" w:hAnsiTheme="majorHAnsi"/>
              </w:rPr>
            </w:pPr>
            <w:r>
              <w:rPr>
                <w:rFonts w:asciiTheme="majorHAnsi" w:hAnsiTheme="majorHAnsi"/>
              </w:rPr>
              <w:t>Identify health literacy-related improvement needs to inform a health literacy improvement plan.</w:t>
            </w:r>
          </w:p>
        </w:tc>
        <w:tc>
          <w:tcPr>
            <w:tcW w:w="2424" w:type="dxa"/>
          </w:tcPr>
          <w:p w14:paraId="6E736E0B" w14:textId="77777777" w:rsidR="00CB48AE" w:rsidRPr="009421C3" w:rsidRDefault="00CB48AE" w:rsidP="0080275D">
            <w:pPr>
              <w:rPr>
                <w:rFonts w:asciiTheme="majorHAnsi" w:hAnsiTheme="majorHAnsi"/>
              </w:rPr>
            </w:pPr>
            <w:r>
              <w:rPr>
                <w:rFonts w:asciiTheme="majorHAnsi" w:hAnsiTheme="majorHAnsi"/>
              </w:rPr>
              <w:t>Developed in the US as part of the AHRQ Health Literacy Universal Precautions Toolkit (2</w:t>
            </w:r>
            <w:r w:rsidRPr="006E628D">
              <w:rPr>
                <w:rFonts w:asciiTheme="majorHAnsi" w:hAnsiTheme="majorHAnsi"/>
                <w:vertAlign w:val="superscript"/>
              </w:rPr>
              <w:t>nd</w:t>
            </w:r>
            <w:r>
              <w:rPr>
                <w:rFonts w:asciiTheme="majorHAnsi" w:hAnsiTheme="majorHAnsi"/>
              </w:rPr>
              <w:t xml:space="preserve"> </w:t>
            </w:r>
            <w:proofErr w:type="spellStart"/>
            <w:r>
              <w:rPr>
                <w:rFonts w:asciiTheme="majorHAnsi" w:hAnsiTheme="majorHAnsi"/>
              </w:rPr>
              <w:t>edn</w:t>
            </w:r>
            <w:proofErr w:type="spellEnd"/>
            <w:r>
              <w:rPr>
                <w:rFonts w:asciiTheme="majorHAnsi" w:hAnsiTheme="majorHAnsi"/>
              </w:rPr>
              <w:t xml:space="preserve">), comprising a suite of tools and resources to support US-based primary care practices to address health literacy. </w:t>
            </w:r>
          </w:p>
        </w:tc>
        <w:tc>
          <w:tcPr>
            <w:tcW w:w="2425" w:type="dxa"/>
          </w:tcPr>
          <w:p w14:paraId="5D518186" w14:textId="77777777" w:rsidR="00CB48AE" w:rsidRDefault="00CB48AE" w:rsidP="0080275D">
            <w:pPr>
              <w:rPr>
                <w:rFonts w:asciiTheme="majorHAnsi" w:hAnsiTheme="majorHAnsi"/>
              </w:rPr>
            </w:pPr>
            <w:r>
              <w:rPr>
                <w:rFonts w:asciiTheme="majorHAnsi" w:hAnsiTheme="majorHAnsi"/>
              </w:rPr>
              <w:t>Length: 7 pages</w:t>
            </w:r>
          </w:p>
          <w:p w14:paraId="1AE2D051" w14:textId="77777777" w:rsidR="00CB48AE" w:rsidRPr="009421C3" w:rsidRDefault="00CB48AE" w:rsidP="0080275D">
            <w:pPr>
              <w:rPr>
                <w:rFonts w:asciiTheme="majorHAnsi" w:hAnsiTheme="majorHAnsi"/>
              </w:rPr>
            </w:pPr>
            <w:r>
              <w:rPr>
                <w:rFonts w:asciiTheme="majorHAnsi" w:hAnsiTheme="majorHAnsi"/>
              </w:rPr>
              <w:t xml:space="preserve">Divided into five assessment sections, with a corresponding set of indicators (N: 51). Survey format, can be completed by multiple staff. Group discussions about results of survey encouraged. No instructions provided within survey, but brief instructions included in toolkit. </w:t>
            </w:r>
          </w:p>
        </w:tc>
        <w:tc>
          <w:tcPr>
            <w:tcW w:w="2424" w:type="dxa"/>
          </w:tcPr>
          <w:p w14:paraId="0A5E76B7"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Prepare for practice change </w:t>
            </w:r>
          </w:p>
          <w:p w14:paraId="64FD024D"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Improve spoken communication </w:t>
            </w:r>
          </w:p>
          <w:p w14:paraId="594E2A2C"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Improve written communication </w:t>
            </w:r>
          </w:p>
          <w:p w14:paraId="26B4D0E6" w14:textId="77777777" w:rsidR="00CB48AE"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Improve self-management &amp; empowerment </w:t>
            </w:r>
          </w:p>
          <w:p w14:paraId="01BEC526" w14:textId="77777777" w:rsidR="00CB48AE" w:rsidRPr="009421C3" w:rsidRDefault="00CB48AE" w:rsidP="0080275D">
            <w:pPr>
              <w:pStyle w:val="ListParagraph"/>
              <w:numPr>
                <w:ilvl w:val="0"/>
                <w:numId w:val="1"/>
              </w:numPr>
              <w:ind w:left="205" w:hanging="205"/>
              <w:rPr>
                <w:rFonts w:asciiTheme="majorHAnsi" w:hAnsiTheme="majorHAnsi"/>
              </w:rPr>
            </w:pPr>
            <w:r>
              <w:rPr>
                <w:rFonts w:asciiTheme="majorHAnsi" w:hAnsiTheme="majorHAnsi"/>
              </w:rPr>
              <w:t xml:space="preserve">Improve supportive systems </w:t>
            </w:r>
          </w:p>
        </w:tc>
        <w:tc>
          <w:tcPr>
            <w:tcW w:w="2425" w:type="dxa"/>
          </w:tcPr>
          <w:p w14:paraId="0E9E021F" w14:textId="77777777" w:rsidR="00CB48AE" w:rsidRPr="009421C3" w:rsidRDefault="00CB48AE" w:rsidP="0080275D">
            <w:pPr>
              <w:rPr>
                <w:rFonts w:asciiTheme="majorHAnsi" w:hAnsiTheme="majorHAnsi"/>
              </w:rPr>
            </w:pPr>
            <w:r>
              <w:rPr>
                <w:rFonts w:asciiTheme="majorHAnsi" w:hAnsiTheme="majorHAnsi"/>
              </w:rPr>
              <w:t xml:space="preserve">Provides quantitative outputs. Uses a four-point response option (doing well, needs improvement, not doing and not sure/NA), applied to each indictor. </w:t>
            </w:r>
          </w:p>
        </w:tc>
      </w:tr>
    </w:tbl>
    <w:p w14:paraId="25DB8522" w14:textId="77777777" w:rsidR="00CB48AE" w:rsidRPr="00CB48AE" w:rsidRDefault="00CB48AE" w:rsidP="005521F3">
      <w:pPr>
        <w:rPr>
          <w:rFonts w:asciiTheme="majorHAnsi" w:hAnsiTheme="majorHAnsi"/>
          <w:b/>
          <w:sz w:val="28"/>
          <w:szCs w:val="28"/>
        </w:rPr>
      </w:pPr>
    </w:p>
    <w:sectPr w:rsidR="00CB48AE" w:rsidRPr="00CB48AE" w:rsidSect="00CB48AE">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B1B54"/>
    <w:multiLevelType w:val="hybridMultilevel"/>
    <w:tmpl w:val="4A06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8AE"/>
    <w:rsid w:val="0006797D"/>
    <w:rsid w:val="005521F3"/>
    <w:rsid w:val="00CB48AE"/>
    <w:rsid w:val="00E209C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1740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48AE"/>
    <w:pPr>
      <w:ind w:left="720"/>
      <w:contextualSpacing/>
    </w:pPr>
  </w:style>
  <w:style w:type="table" w:styleId="TableGrid">
    <w:name w:val="Table Grid"/>
    <w:basedOn w:val="TableNormal"/>
    <w:uiPriority w:val="59"/>
    <w:rsid w:val="00CB48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CB48A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48AE"/>
    <w:pPr>
      <w:ind w:left="720"/>
      <w:contextualSpacing/>
    </w:pPr>
  </w:style>
  <w:style w:type="table" w:styleId="TableGrid">
    <w:name w:val="Table Grid"/>
    <w:basedOn w:val="TableNormal"/>
    <w:uiPriority w:val="59"/>
    <w:rsid w:val="00CB48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CB4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675</Words>
  <Characters>4032</Characters>
  <Application>Microsoft Macintosh Word</Application>
  <DocSecurity>0</DocSecurity>
  <Lines>96</Lines>
  <Paragraphs>30</Paragraphs>
  <ScaleCrop>false</ScaleCrop>
  <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TREZONA</dc:creator>
  <cp:keywords/>
  <dc:description/>
  <cp:lastModifiedBy>ANITA TREZONA</cp:lastModifiedBy>
  <cp:revision>3</cp:revision>
  <dcterms:created xsi:type="dcterms:W3CDTF">2017-04-14T05:12:00Z</dcterms:created>
  <dcterms:modified xsi:type="dcterms:W3CDTF">2017-07-16T08:31:00Z</dcterms:modified>
</cp:coreProperties>
</file>