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627" w:rsidRPr="001E1A9B" w:rsidRDefault="00EF6683" w:rsidP="00D05627">
      <w:pPr>
        <w:spacing w:line="276" w:lineRule="auto"/>
      </w:pPr>
      <w:r>
        <w:rPr>
          <w:b/>
        </w:rPr>
        <w:t>Additional file</w:t>
      </w:r>
      <w:r w:rsidR="00D05627" w:rsidRPr="001E1A9B">
        <w:rPr>
          <w:b/>
        </w:rPr>
        <w:t xml:space="preserve"> 2.</w:t>
      </w:r>
      <w:r w:rsidR="00D05627" w:rsidRPr="001E1A9B">
        <w:t xml:space="preserve"> Sensitivity analyses and second multilevel logistic regression on </w:t>
      </w:r>
      <w:r w:rsidR="00D05627">
        <w:t>blood pressure</w:t>
      </w:r>
      <w:r w:rsidR="00D05627" w:rsidRPr="001E1A9B">
        <w:t xml:space="preserve"> on target and/or improved at endline.</w:t>
      </w:r>
      <w:bookmarkStart w:id="0" w:name="_GoBack"/>
      <w:bookmarkEnd w:id="0"/>
    </w:p>
    <w:tbl>
      <w:tblPr>
        <w:tblW w:w="11199" w:type="dxa"/>
        <w:tblLook w:val="04A0" w:firstRow="1" w:lastRow="0" w:firstColumn="1" w:lastColumn="0" w:noHBand="0" w:noVBand="1"/>
      </w:tblPr>
      <w:tblGrid>
        <w:gridCol w:w="3828"/>
        <w:gridCol w:w="500"/>
        <w:gridCol w:w="778"/>
        <w:gridCol w:w="1205"/>
        <w:gridCol w:w="6"/>
        <w:gridCol w:w="494"/>
        <w:gridCol w:w="6"/>
        <w:gridCol w:w="762"/>
        <w:gridCol w:w="6"/>
        <w:gridCol w:w="1175"/>
        <w:gridCol w:w="6"/>
        <w:gridCol w:w="494"/>
        <w:gridCol w:w="6"/>
        <w:gridCol w:w="746"/>
        <w:gridCol w:w="6"/>
        <w:gridCol w:w="1175"/>
        <w:gridCol w:w="6"/>
      </w:tblGrid>
      <w:tr w:rsidR="00D05627" w:rsidRPr="001E1A9B" w:rsidTr="00942B47">
        <w:trPr>
          <w:trHeight w:val="576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Sensitivity analysis 1</w:t>
            </w: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(N=226)</w:t>
            </w:r>
          </w:p>
        </w:tc>
        <w:tc>
          <w:tcPr>
            <w:tcW w:w="24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Sensitivity analysis 2</w:t>
            </w: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(N=160)</w:t>
            </w:r>
          </w:p>
        </w:tc>
        <w:tc>
          <w:tcPr>
            <w:tcW w:w="24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Model 2</w:t>
            </w: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(N=216)</w:t>
            </w:r>
          </w:p>
        </w:tc>
      </w:tr>
      <w:tr w:rsidR="00D05627" w:rsidRPr="001E1A9B" w:rsidTr="00942B47">
        <w:trPr>
          <w:trHeight w:val="216"/>
        </w:trPr>
        <w:tc>
          <w:tcPr>
            <w:tcW w:w="3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7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OR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D05627" w:rsidRPr="001E1A9B" w:rsidTr="00942B47">
        <w:trPr>
          <w:trHeight w:val="21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Duration active in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mHealth app</w:t>
            </w: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(per month)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(0.80-1.03)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(0.87-1.30)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Self-reported at least 6 pharmacy visits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(0.80-3.02)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(1.70-8.61)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(0.96-8.05)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(1.57-8.46)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Age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(1.02-1.09)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(1.00-1.08)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(1.01-1.07)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BP classification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Stage 1 HT (BP 140-159/90-99)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(0.16-1.00)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(0.08-0.81)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(0.13-0.96)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Stage 2 HT (BP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≥</w:t>
            </w: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160/100)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(0.08-0.55)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(0.18-2.13)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(0.19-1.55)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Stage 1 HT (BP 140-159/90-99)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Newly diagnosed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(0.35-2.76)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(0.14-2.32)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(0.37-3.22)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On antihypertensive medication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(0.22-1.39)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(0.22-2.37)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(0.27-1.75)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Entry into the pilot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program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Via community screening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Via the pharmacy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(0.71-2.84)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(0.46-2.69)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(0.66-2.76)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BMI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(0.92-1.02)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(0.92-1.05)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(0.93-1.04)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Self-reported DM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(0.28-2.80)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(0.09-1.44)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(0.25-2.84)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Smoking status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sz w:val="16"/>
                <w:szCs w:val="16"/>
              </w:rPr>
              <w:t>Not smoking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Cs/>
                <w:sz w:val="16"/>
                <w:szCs w:val="16"/>
              </w:rPr>
              <w:t>Quitted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(0.85-8.37)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(0.79-19.69)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(1.09-12.69)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sz w:val="16"/>
                <w:szCs w:val="16"/>
              </w:rPr>
              <w:t>Smokes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(0.18-23.54)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(0.08-11.49)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(0.08-7.89)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Any alcohol use at baseline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(0.36-2.24)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(0.18-2.00)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(0.31-2.05)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Adherence to antihypertensive medication at endline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Low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Moderate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(0.67-3.09)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(0.70-5.55)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(0.73-3.81)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High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(1.09-5.60)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(0.89-6.94)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(0.83-4.98)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Adherence to lifestyle advice at endline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No lifestyle advice given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(0.80-6.47)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(0.34-4.58)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(0.54-4.34)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Low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Moderate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(0.43-3.52)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(0.21-3.08)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(0.27-2.26)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High adherence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(0.25-3.85)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(0.46-24.62)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(0.43-8.97)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Highest degree in school completed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 school at all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Primary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(0.59-7.09)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(0.52-12.06)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(0.70-8.32)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Secondary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(0.55-6.15)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(0.23-4.22)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0.416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(0.51-5.21)</w:t>
            </w:r>
          </w:p>
        </w:tc>
      </w:tr>
      <w:tr w:rsidR="00D05627" w:rsidRPr="001E1A9B" w:rsidTr="00942B47">
        <w:trPr>
          <w:trHeight w:val="204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ind w:firstLineChars="100" w:firstLine="1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Tertiary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(1.29-17.48)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(0.69-15.10)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(1.22-14.79)</w:t>
            </w:r>
          </w:p>
        </w:tc>
      </w:tr>
      <w:tr w:rsidR="00D05627" w:rsidRPr="001E1A9B" w:rsidTr="00942B47">
        <w:trPr>
          <w:gridAfter w:val="1"/>
          <w:wAfter w:w="6" w:type="dxa"/>
          <w:trHeight w:val="204"/>
        </w:trPr>
        <w:tc>
          <w:tcPr>
            <w:tcW w:w="6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Sensitivity analysis 1: outcome variable more conservative, same sample as model 1.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gridAfter w:val="1"/>
          <w:wAfter w:w="6" w:type="dxa"/>
          <w:trHeight w:val="204"/>
        </w:trPr>
        <w:tc>
          <w:tcPr>
            <w:tcW w:w="75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Sensitivity analysis 2: model 1, only for those with activity in the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mHealth</w:t>
            </w: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data beyond baseline.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627" w:rsidRPr="001E1A9B" w:rsidRDefault="00D05627" w:rsidP="00D056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5627" w:rsidRPr="001E1A9B" w:rsidTr="00942B47">
        <w:trPr>
          <w:gridAfter w:val="1"/>
          <w:wAfter w:w="6" w:type="dxa"/>
          <w:trHeight w:val="204"/>
        </w:trPr>
        <w:tc>
          <w:tcPr>
            <w:tcW w:w="111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Model 2: Main exposure changed to self-reported pharmacy visits. 10 individuals did not know the number of pharmacy visits they made during the pilot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program </w:t>
            </w: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and are excluded from the analysis</w:t>
            </w:r>
          </w:p>
        </w:tc>
      </w:tr>
      <w:tr w:rsidR="00D05627" w:rsidRPr="001E1A9B" w:rsidTr="00942B47">
        <w:trPr>
          <w:gridAfter w:val="1"/>
          <w:wAfter w:w="6" w:type="dxa"/>
          <w:trHeight w:val="204"/>
        </w:trPr>
        <w:tc>
          <w:tcPr>
            <w:tcW w:w="111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627" w:rsidRPr="001E1A9B" w:rsidRDefault="00D05627" w:rsidP="00D0562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BP: blood pressure; HT: hypertension; BMI: body mass index; DM: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iabetes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  <w:r w:rsidRPr="001E1A9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ellitus</w:t>
            </w:r>
          </w:p>
        </w:tc>
      </w:tr>
    </w:tbl>
    <w:p w:rsidR="00AC017D" w:rsidRDefault="00AC017D" w:rsidP="00D05627">
      <w:pPr>
        <w:spacing w:line="276" w:lineRule="auto"/>
      </w:pPr>
    </w:p>
    <w:sectPr w:rsidR="00AC017D" w:rsidSect="00D0562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27"/>
    <w:rsid w:val="00AC017D"/>
    <w:rsid w:val="00D05627"/>
    <w:rsid w:val="00E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07E11E"/>
  <w15:chartTrackingRefBased/>
  <w15:docId w15:val="{60697BC8-0E11-4BEA-AFC8-F28B534E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8B1F-1FE1-4BF1-82B9-6545B579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Nelissen</dc:creator>
  <cp:keywords/>
  <dc:description/>
  <cp:lastModifiedBy>Heleen Nelissen</cp:lastModifiedBy>
  <cp:revision>2</cp:revision>
  <dcterms:created xsi:type="dcterms:W3CDTF">2018-03-05T16:08:00Z</dcterms:created>
  <dcterms:modified xsi:type="dcterms:W3CDTF">2018-04-23T08:37:00Z</dcterms:modified>
</cp:coreProperties>
</file>