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D6E" w:rsidRDefault="00AA064F" w:rsidP="00A71D6E">
      <w:pPr>
        <w:pStyle w:val="Overskrift1"/>
        <w:rPr>
          <w:lang w:val="en-US"/>
        </w:rPr>
      </w:pPr>
      <w:r>
        <w:rPr>
          <w:lang w:val="en-US"/>
        </w:rPr>
        <w:t>Additional file</w:t>
      </w:r>
      <w:r w:rsidR="00A71D6E">
        <w:rPr>
          <w:lang w:val="en-US"/>
        </w:rPr>
        <w:t xml:space="preserve"> 2: Example illustrating the </w:t>
      </w:r>
      <w:r w:rsidR="0030044F">
        <w:rPr>
          <w:lang w:val="en-US"/>
        </w:rPr>
        <w:t xml:space="preserve">coding </w:t>
      </w:r>
      <w:r w:rsidR="00A71D6E">
        <w:rPr>
          <w:lang w:val="en-US"/>
        </w:rPr>
        <w:t>process of content analysis</w:t>
      </w:r>
    </w:p>
    <w:p w:rsidR="006049EB" w:rsidRDefault="006049EB" w:rsidP="006049EB">
      <w:pPr>
        <w:rPr>
          <w:lang w:val="en-US"/>
        </w:rPr>
      </w:pPr>
    </w:p>
    <w:p w:rsidR="006049EB" w:rsidRPr="006049EB" w:rsidRDefault="00AA064F" w:rsidP="006049EB">
      <w:pPr>
        <w:rPr>
          <w:lang w:val="en-US"/>
        </w:rPr>
      </w:pPr>
      <w:r>
        <w:rPr>
          <w:lang w:val="en-US"/>
        </w:rPr>
        <w:t>Examples from three</w:t>
      </w:r>
      <w:r w:rsidR="006049EB">
        <w:rPr>
          <w:lang w:val="en-US"/>
        </w:rPr>
        <w:t xml:space="preserve"> different English interviews.</w:t>
      </w:r>
      <w:bookmarkStart w:id="0" w:name="_GoBack"/>
      <w:bookmarkEnd w:id="0"/>
    </w:p>
    <w:p w:rsidR="00A71D6E" w:rsidRPr="00A71D6E" w:rsidRDefault="00A71D6E" w:rsidP="00A71D6E">
      <w:pPr>
        <w:rPr>
          <w:lang w:val="en-US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1842"/>
        <w:gridCol w:w="2268"/>
      </w:tblGrid>
      <w:tr w:rsidR="002D2D2A" w:rsidRPr="002D2D2A" w:rsidTr="00C317FF">
        <w:tc>
          <w:tcPr>
            <w:tcW w:w="3681" w:type="dxa"/>
            <w:shd w:val="clear" w:color="auto" w:fill="D9D9D9" w:themeFill="background1" w:themeFillShade="D9"/>
          </w:tcPr>
          <w:p w:rsidR="002D2D2A" w:rsidRPr="00C317FF" w:rsidRDefault="002D2D2A" w:rsidP="00C317FF">
            <w:pPr>
              <w:spacing w:before="60" w:after="60"/>
              <w:rPr>
                <w:rFonts w:ascii="Georgia" w:hAnsi="Georgia"/>
                <w:b/>
                <w:sz w:val="20"/>
                <w:szCs w:val="20"/>
                <w:lang w:val="en-US"/>
              </w:rPr>
            </w:pPr>
            <w:r w:rsidRPr="00C317FF">
              <w:rPr>
                <w:rFonts w:ascii="Georgia" w:hAnsi="Georgia"/>
                <w:b/>
                <w:sz w:val="20"/>
                <w:szCs w:val="20"/>
                <w:lang w:val="en-US"/>
              </w:rPr>
              <w:t xml:space="preserve">Text unit from transcribed interview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D2D2A" w:rsidRPr="00C317FF" w:rsidRDefault="002D2D2A" w:rsidP="00C317FF">
            <w:pPr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r w:rsidRPr="00C317FF">
              <w:rPr>
                <w:rFonts w:ascii="Georgia" w:hAnsi="Georgia"/>
                <w:b/>
                <w:sz w:val="20"/>
                <w:szCs w:val="20"/>
              </w:rPr>
              <w:t xml:space="preserve">Code 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D2D2A" w:rsidRPr="00C317FF" w:rsidRDefault="002D2D2A" w:rsidP="00C317FF">
            <w:pPr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proofErr w:type="spellStart"/>
            <w:r w:rsidRPr="00C317FF">
              <w:rPr>
                <w:rFonts w:ascii="Georgia" w:hAnsi="Georgia"/>
                <w:b/>
                <w:sz w:val="20"/>
                <w:szCs w:val="20"/>
              </w:rPr>
              <w:t>Subcategory</w:t>
            </w:r>
            <w:proofErr w:type="spellEnd"/>
            <w:r w:rsidRPr="00C317FF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2D2D2A" w:rsidRPr="00C317FF" w:rsidRDefault="002D2D2A" w:rsidP="00C317FF">
            <w:pPr>
              <w:spacing w:before="60" w:after="60"/>
              <w:rPr>
                <w:rFonts w:ascii="Georgia" w:hAnsi="Georgia"/>
                <w:b/>
                <w:sz w:val="20"/>
                <w:szCs w:val="20"/>
              </w:rPr>
            </w:pPr>
            <w:proofErr w:type="spellStart"/>
            <w:r w:rsidRPr="00C317FF">
              <w:rPr>
                <w:rFonts w:ascii="Georgia" w:hAnsi="Georgia"/>
                <w:b/>
                <w:sz w:val="20"/>
                <w:szCs w:val="20"/>
              </w:rPr>
              <w:t>Category</w:t>
            </w:r>
            <w:proofErr w:type="spellEnd"/>
            <w:r w:rsidRPr="00C317FF">
              <w:rPr>
                <w:rFonts w:ascii="Georgia" w:hAnsi="Georgia"/>
                <w:b/>
                <w:sz w:val="20"/>
                <w:szCs w:val="20"/>
              </w:rPr>
              <w:t xml:space="preserve"> </w:t>
            </w:r>
          </w:p>
        </w:tc>
      </w:tr>
      <w:tr w:rsidR="002D2D2A" w:rsidRPr="002D2D2A" w:rsidTr="00C317FF">
        <w:tc>
          <w:tcPr>
            <w:tcW w:w="3681" w:type="dxa"/>
          </w:tcPr>
          <w:p w:rsidR="002D2D2A" w:rsidRPr="002D2D2A" w:rsidRDefault="002D2D2A" w:rsidP="00170953">
            <w:pPr>
              <w:spacing w:after="60"/>
              <w:rPr>
                <w:rFonts w:ascii="Georgia" w:hAnsi="Georgia"/>
                <w:sz w:val="20"/>
                <w:szCs w:val="20"/>
                <w:lang w:val="en-US"/>
              </w:rPr>
            </w:pPr>
            <w:proofErr w:type="gramStart"/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Interviewee:   </w:t>
            </w: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>I [asked a colleague] the other day when I had to put in the initial contact data, I needed to refer to the administrator and a colleague of mine, the Band 7 nurse she was able to give me more information about what needed to be filled in because I didn’t know, like the GP address and whatever, the patient address and all that business.</w:t>
            </w:r>
            <w:proofErr w:type="gramEnd"/>
          </w:p>
        </w:tc>
        <w:tc>
          <w:tcPr>
            <w:tcW w:w="1276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 xml:space="preserve">Internal support </w:t>
            </w:r>
          </w:p>
        </w:tc>
        <w:tc>
          <w:tcPr>
            <w:tcW w:w="1842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 xml:space="preserve">Internal and external support </w:t>
            </w:r>
          </w:p>
        </w:tc>
        <w:tc>
          <w:tcPr>
            <w:tcW w:w="2268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 xml:space="preserve">Resources and management support </w:t>
            </w:r>
          </w:p>
        </w:tc>
      </w:tr>
      <w:tr w:rsidR="002D2D2A" w:rsidRPr="002D2D2A" w:rsidTr="00C317FF">
        <w:tc>
          <w:tcPr>
            <w:tcW w:w="3681" w:type="dxa"/>
          </w:tcPr>
          <w:p w:rsidR="002D2D2A" w:rsidRPr="002D2D2A" w:rsidRDefault="002D2D2A" w:rsidP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Interviewer: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ab/>
            </w: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>What kind of support is available to help you use the database?</w:t>
            </w:r>
          </w:p>
          <w:p w:rsidR="002D2D2A" w:rsidRPr="002D2D2A" w:rsidRDefault="002D2D2A" w:rsidP="00170953">
            <w:pPr>
              <w:spacing w:after="60"/>
              <w:rPr>
                <w:rFonts w:ascii="Georgia" w:hAnsi="Georgia"/>
                <w:sz w:val="20"/>
                <w:szCs w:val="20"/>
                <w:lang w:val="en-US"/>
              </w:rPr>
            </w:pP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>Interviewee:</w:t>
            </w:r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ab/>
              <w:t xml:space="preserve">Just speaking to colleagues really.  </w:t>
            </w:r>
            <w:proofErr w:type="gramStart"/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>I’m</w:t>
            </w:r>
            <w:proofErr w:type="gramEnd"/>
            <w:r w:rsidRPr="002D2D2A">
              <w:rPr>
                <w:rFonts w:ascii="Georgia" w:hAnsi="Georgia"/>
                <w:sz w:val="20"/>
                <w:szCs w:val="20"/>
                <w:lang w:val="en-US"/>
              </w:rPr>
              <w:t xml:space="preserve"> not aware of any other resources or anything like that.</w:t>
            </w:r>
          </w:p>
        </w:tc>
        <w:tc>
          <w:tcPr>
            <w:tcW w:w="1276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No knowledge of external support </w:t>
            </w:r>
          </w:p>
        </w:tc>
        <w:tc>
          <w:tcPr>
            <w:tcW w:w="1842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Internal and external support</w:t>
            </w:r>
          </w:p>
        </w:tc>
        <w:tc>
          <w:tcPr>
            <w:tcW w:w="2268" w:type="dxa"/>
          </w:tcPr>
          <w:p w:rsidR="002D2D2A" w:rsidRPr="002D2D2A" w:rsidRDefault="002D2D2A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Resources and management support </w:t>
            </w:r>
          </w:p>
        </w:tc>
      </w:tr>
      <w:tr w:rsidR="002D2D2A" w:rsidRPr="002D2D2A" w:rsidTr="00C317FF">
        <w:tc>
          <w:tcPr>
            <w:tcW w:w="3681" w:type="dxa"/>
          </w:tcPr>
          <w:p w:rsidR="00AF4B79" w:rsidRPr="00AF4B79" w:rsidRDefault="00AF4B79" w:rsidP="00AF4B79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>Interviewer:</w:t>
            </w:r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ab/>
              <w:t>To what extent might the inputting of data into the database take a back seat to other high priority tasks?</w:t>
            </w:r>
          </w:p>
          <w:p w:rsidR="002D2D2A" w:rsidRPr="002D2D2A" w:rsidRDefault="00AF4B79" w:rsidP="00170953">
            <w:pPr>
              <w:spacing w:after="60"/>
              <w:rPr>
                <w:rFonts w:ascii="Georgia" w:hAnsi="Georgia"/>
                <w:sz w:val="20"/>
                <w:szCs w:val="20"/>
                <w:lang w:val="en-US"/>
              </w:rPr>
            </w:pPr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>Interviewee:</w:t>
            </w:r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ab/>
              <w:t xml:space="preserve">It </w:t>
            </w:r>
            <w:proofErr w:type="gramStart"/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>doesn’t</w:t>
            </w:r>
            <w:proofErr w:type="gramEnd"/>
            <w:r w:rsidRPr="00AF4B79">
              <w:rPr>
                <w:rFonts w:ascii="Georgia" w:hAnsi="Georgia"/>
                <w:sz w:val="20"/>
                <w:szCs w:val="20"/>
                <w:lang w:val="en-US"/>
              </w:rPr>
              <w:t>.  I see the patient, I enter the data and that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’s it.  </w:t>
            </w:r>
            <w:proofErr w:type="gramStart"/>
            <w:r>
              <w:rPr>
                <w:rFonts w:ascii="Georgia" w:hAnsi="Georgia"/>
                <w:sz w:val="20"/>
                <w:szCs w:val="20"/>
                <w:lang w:val="en-US"/>
              </w:rPr>
              <w:t>It’s</w:t>
            </w:r>
            <w:proofErr w:type="gramEnd"/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 done straight away […]</w:t>
            </w:r>
          </w:p>
        </w:tc>
        <w:tc>
          <w:tcPr>
            <w:tcW w:w="1276" w:type="dxa"/>
          </w:tcPr>
          <w:p w:rsidR="002D2D2A" w:rsidRPr="002D2D2A" w:rsidRDefault="00AF4B79" w:rsidP="00AF4B79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Data entry part of routine </w:t>
            </w:r>
          </w:p>
        </w:tc>
        <w:tc>
          <w:tcPr>
            <w:tcW w:w="1842" w:type="dxa"/>
          </w:tcPr>
          <w:p w:rsidR="002D2D2A" w:rsidRPr="002D2D2A" w:rsidRDefault="00AF4B79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Work processes </w:t>
            </w:r>
          </w:p>
        </w:tc>
        <w:tc>
          <w:tcPr>
            <w:tcW w:w="2268" w:type="dxa"/>
          </w:tcPr>
          <w:p w:rsidR="002D2D2A" w:rsidRPr="002D2D2A" w:rsidRDefault="00AF4B79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The data entry process </w:t>
            </w:r>
          </w:p>
        </w:tc>
      </w:tr>
      <w:tr w:rsidR="00C317FF" w:rsidRPr="002D2D2A" w:rsidTr="00C317FF">
        <w:tc>
          <w:tcPr>
            <w:tcW w:w="3681" w:type="dxa"/>
          </w:tcPr>
          <w:p w:rsidR="00C317FF" w:rsidRPr="002D2D2A" w:rsidRDefault="00C317FF" w:rsidP="00170953">
            <w:pPr>
              <w:spacing w:after="60"/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[…] </w:t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over the last couple of </w:t>
            </w:r>
            <w:proofErr w:type="gramStart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weeks</w:t>
            </w:r>
            <w:proofErr w:type="gramEnd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we’ve been a bit quieter than we normally would be, so I’ve had the time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 [to enter data]. </w:t>
            </w:r>
          </w:p>
        </w:tc>
        <w:tc>
          <w:tcPr>
            <w:tcW w:w="1276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Enters data when time left </w:t>
            </w:r>
          </w:p>
        </w:tc>
        <w:tc>
          <w:tcPr>
            <w:tcW w:w="1842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Work processes </w:t>
            </w:r>
          </w:p>
        </w:tc>
        <w:tc>
          <w:tcPr>
            <w:tcW w:w="2268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The data entry process</w:t>
            </w:r>
          </w:p>
        </w:tc>
      </w:tr>
      <w:tr w:rsidR="00C317FF" w:rsidRPr="002D2D2A" w:rsidTr="00C317FF">
        <w:tc>
          <w:tcPr>
            <w:tcW w:w="3681" w:type="dxa"/>
          </w:tcPr>
          <w:p w:rsidR="00C317FF" w:rsidRPr="00C317FF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Interviewer: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ab/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Have you ever considered that the nurses would do the registering?</w:t>
            </w:r>
          </w:p>
          <w:p w:rsidR="00C317FF" w:rsidRPr="002D2D2A" w:rsidRDefault="00C317FF" w:rsidP="00170953">
            <w:pPr>
              <w:spacing w:after="60"/>
              <w:rPr>
                <w:rFonts w:ascii="Georgia" w:hAnsi="Georgia"/>
                <w:sz w:val="20"/>
                <w:szCs w:val="20"/>
                <w:lang w:val="en-US"/>
              </w:rPr>
            </w:pP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Interviewee:</w:t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ab/>
              <w:t xml:space="preserve">We just </w:t>
            </w:r>
            <w:proofErr w:type="gramStart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don’t</w:t>
            </w:r>
            <w:proofErr w:type="gramEnd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have time.  </w:t>
            </w:r>
            <w:proofErr w:type="gramStart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When we originally started we were doing more of it and we did consider 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>should we be inputting the data</w:t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[…] </w:t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it was basi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>cally a time thing because [our admin staff] does X</w:t>
            </w:r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hours a week with us and we don’t have to think about that and we can concentrate on what we do and all the patient stuff, </w:t>
            </w:r>
            <w:proofErr w:type="spellStart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erm</w:t>
            </w:r>
            <w:proofErr w:type="spellEnd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, so yes it was originally considered and it was decided that it wasn’t appropriate for us to do other data inputting.</w:t>
            </w:r>
            <w:proofErr w:type="gramEnd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 It </w:t>
            </w:r>
            <w:proofErr w:type="gramStart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>wasn’t</w:t>
            </w:r>
            <w:proofErr w:type="gramEnd"/>
            <w:r w:rsidRPr="00C317FF">
              <w:rPr>
                <w:rFonts w:ascii="Georgia" w:hAnsi="Georgia"/>
                <w:sz w:val="20"/>
                <w:szCs w:val="20"/>
                <w:lang w:val="en-US"/>
              </w:rPr>
              <w:t xml:space="preserve"> a good use of </w:t>
            </w:r>
            <w:r>
              <w:rPr>
                <w:rFonts w:ascii="Georgia" w:hAnsi="Georgia"/>
                <w:sz w:val="20"/>
                <w:szCs w:val="20"/>
                <w:lang w:val="en-US"/>
              </w:rPr>
              <w:t>our time and sort of expertise […]</w:t>
            </w:r>
          </w:p>
        </w:tc>
        <w:tc>
          <w:tcPr>
            <w:tcW w:w="1276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Work division nurses vs. admin staff</w:t>
            </w:r>
          </w:p>
        </w:tc>
        <w:tc>
          <w:tcPr>
            <w:tcW w:w="1842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 xml:space="preserve">Roles </w:t>
            </w:r>
          </w:p>
        </w:tc>
        <w:tc>
          <w:tcPr>
            <w:tcW w:w="2268" w:type="dxa"/>
          </w:tcPr>
          <w:p w:rsidR="00C317FF" w:rsidRPr="002D2D2A" w:rsidRDefault="00C317FF" w:rsidP="00C317FF">
            <w:pPr>
              <w:rPr>
                <w:rFonts w:ascii="Georgia" w:hAnsi="Georgia"/>
                <w:sz w:val="20"/>
                <w:szCs w:val="20"/>
                <w:lang w:val="en-US"/>
              </w:rPr>
            </w:pPr>
            <w:r>
              <w:rPr>
                <w:rFonts w:ascii="Georgia" w:hAnsi="Georgia"/>
                <w:sz w:val="20"/>
                <w:szCs w:val="20"/>
                <w:lang w:val="en-US"/>
              </w:rPr>
              <w:t>The data entry process</w:t>
            </w:r>
          </w:p>
        </w:tc>
      </w:tr>
    </w:tbl>
    <w:p w:rsidR="00D0156A" w:rsidRPr="002D2D2A" w:rsidRDefault="00AA064F">
      <w:pPr>
        <w:rPr>
          <w:rFonts w:ascii="Georgia" w:hAnsi="Georgia"/>
          <w:lang w:val="en-US"/>
        </w:rPr>
      </w:pPr>
    </w:p>
    <w:sectPr w:rsidR="00D0156A" w:rsidRPr="002D2D2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D6E"/>
    <w:rsid w:val="00170953"/>
    <w:rsid w:val="002D2D2A"/>
    <w:rsid w:val="0030044F"/>
    <w:rsid w:val="004763B3"/>
    <w:rsid w:val="004C607E"/>
    <w:rsid w:val="0050739D"/>
    <w:rsid w:val="006049EB"/>
    <w:rsid w:val="00646581"/>
    <w:rsid w:val="00A71D6E"/>
    <w:rsid w:val="00AA064F"/>
    <w:rsid w:val="00AF4B79"/>
    <w:rsid w:val="00C317FF"/>
    <w:rsid w:val="00CA32C3"/>
    <w:rsid w:val="00F63B77"/>
    <w:rsid w:val="00FE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6FD7B9-E7A0-4346-B698-5B007306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1D6E"/>
  </w:style>
  <w:style w:type="paragraph" w:styleId="Overskrift1">
    <w:name w:val="heading 1"/>
    <w:basedOn w:val="Normal"/>
    <w:next w:val="Normal"/>
    <w:link w:val="Overskrift1Tegn"/>
    <w:uiPriority w:val="9"/>
    <w:qFormat/>
    <w:rsid w:val="00A71D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A71D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-Gitter">
    <w:name w:val="Table Grid"/>
    <w:basedOn w:val="Tabel-Normal"/>
    <w:uiPriority w:val="39"/>
    <w:rsid w:val="002D2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2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D2D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292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Cecilie Lindström Egholm</dc:creator>
  <cp:keywords/>
  <dc:description/>
  <cp:lastModifiedBy>Anna Cecilie Lindström Egholm</cp:lastModifiedBy>
  <cp:revision>7</cp:revision>
  <dcterms:created xsi:type="dcterms:W3CDTF">2018-03-28T14:17:00Z</dcterms:created>
  <dcterms:modified xsi:type="dcterms:W3CDTF">2018-04-25T13:31:00Z</dcterms:modified>
</cp:coreProperties>
</file>