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A1F" w:rsidRPr="005A0A1F" w:rsidRDefault="006A1956">
      <w:pPr>
        <w:rPr>
          <w:rFonts w:ascii="Helvetica" w:hAnsi="Helvetica" w:cs="Helvetica"/>
          <w:sz w:val="24"/>
          <w:lang w:val="id-ID"/>
        </w:rPr>
      </w:pPr>
      <w:r>
        <w:rPr>
          <w:rFonts w:ascii="Helvetica" w:hAnsi="Helvetica" w:cs="Helvetica"/>
          <w:sz w:val="24"/>
          <w:lang w:val="id-ID"/>
        </w:rPr>
        <w:t xml:space="preserve">Additional file </w:t>
      </w:r>
      <w:bookmarkStart w:id="0" w:name="_GoBack"/>
      <w:bookmarkEnd w:id="0"/>
      <w:r w:rsidR="005A0A1F" w:rsidRPr="005A0A1F">
        <w:rPr>
          <w:rFonts w:ascii="Helvetica" w:hAnsi="Helvetica" w:cs="Helvetica"/>
          <w:sz w:val="24"/>
          <w:lang w:val="id-ID"/>
        </w:rPr>
        <w:t>1</w:t>
      </w:r>
    </w:p>
    <w:p w:rsidR="005A0A1F" w:rsidRPr="005A0A1F" w:rsidRDefault="005A0A1F" w:rsidP="005A0A1F">
      <w:pPr>
        <w:jc w:val="center"/>
        <w:rPr>
          <w:rFonts w:ascii="Helvetica" w:hAnsi="Helvetica" w:cs="Helvetica"/>
          <w:sz w:val="24"/>
          <w:lang w:val="id-ID"/>
        </w:rPr>
      </w:pPr>
      <w:r w:rsidRPr="005A0A1F">
        <w:rPr>
          <w:rFonts w:ascii="Helvetica" w:hAnsi="Helvetica" w:cs="Helvetica"/>
          <w:sz w:val="24"/>
          <w:lang w:val="id-ID"/>
        </w:rPr>
        <w:t>Table 1. Distribution of observed and imputed data</w:t>
      </w:r>
    </w:p>
    <w:tbl>
      <w:tblPr>
        <w:tblW w:w="8302" w:type="dxa"/>
        <w:tblLook w:val="04A0" w:firstRow="1" w:lastRow="0" w:firstColumn="1" w:lastColumn="0" w:noHBand="0" w:noVBand="1"/>
      </w:tblPr>
      <w:tblGrid>
        <w:gridCol w:w="2268"/>
        <w:gridCol w:w="2127"/>
        <w:gridCol w:w="1559"/>
        <w:gridCol w:w="1276"/>
        <w:gridCol w:w="1072"/>
      </w:tblGrid>
      <w:tr w:rsidR="005A0A1F" w:rsidRPr="005A0A1F" w:rsidTr="005A0A1F">
        <w:trPr>
          <w:trHeight w:val="300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  <w:b/>
              </w:rPr>
            </w:pPr>
            <w:r w:rsidRPr="005A0A1F">
              <w:rPr>
                <w:rFonts w:ascii="Helvetica" w:hAnsi="Helvetica" w:cs="Helvetica"/>
                <w:b/>
              </w:rPr>
              <w:t>Variables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  <w:b/>
              </w:rPr>
            </w:pPr>
            <w:r w:rsidRPr="005A0A1F">
              <w:rPr>
                <w:rFonts w:ascii="Helvetica" w:hAnsi="Helvetica" w:cs="Helvetica"/>
                <w:b/>
              </w:rPr>
              <w:t>Scale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  <w:b/>
              </w:rPr>
            </w:pPr>
            <w:r w:rsidRPr="005A0A1F">
              <w:rPr>
                <w:rFonts w:ascii="Helvetica" w:hAnsi="Helvetica" w:cs="Helvetica"/>
                <w:b/>
              </w:rPr>
              <w:t>N (missing) 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  <w:b/>
              </w:rPr>
            </w:pPr>
            <w:r w:rsidRPr="005A0A1F">
              <w:rPr>
                <w:rFonts w:ascii="Helvetica" w:hAnsi="Helvetica" w:cs="Helvetica"/>
                <w:b/>
              </w:rPr>
              <w:t>Observed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  <w:b/>
              </w:rPr>
            </w:pPr>
            <w:r w:rsidRPr="005A0A1F">
              <w:rPr>
                <w:rFonts w:ascii="Helvetica" w:hAnsi="Helvetica" w:cs="Helvetica"/>
                <w:b/>
              </w:rPr>
              <w:t>Imputed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  <w:b/>
                <w:bCs/>
              </w:rPr>
            </w:pPr>
            <w:r w:rsidRPr="005A0A1F">
              <w:rPr>
                <w:rFonts w:ascii="Helvetica" w:hAnsi="Helvetica" w:cs="Helvetica"/>
                <w:b/>
                <w:bCs/>
              </w:rPr>
              <w:t>Outcome Variables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Accreditation status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Accredited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217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NA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Not accredited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129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NA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Bed Occupancy Ratio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53,2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56,06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48,61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Average length of stay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days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56,4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4,59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  <w:lang w:val="id-ID"/>
              </w:rPr>
            </w:pPr>
            <w:r w:rsidRPr="005A0A1F">
              <w:rPr>
                <w:rFonts w:ascii="Helvetica" w:hAnsi="Helvetica" w:cs="Helvetica"/>
              </w:rPr>
              <w:t>4,1</w:t>
            </w:r>
            <w:r>
              <w:rPr>
                <w:rFonts w:ascii="Helvetica" w:hAnsi="Helvetica" w:cs="Helvetica"/>
                <w:lang w:val="id-ID"/>
              </w:rPr>
              <w:t>6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Turn over interval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days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59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5,33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  <w:lang w:val="id-ID"/>
              </w:rPr>
            </w:pPr>
            <w:r w:rsidRPr="005A0A1F">
              <w:rPr>
                <w:rFonts w:ascii="Helvetica" w:hAnsi="Helvetica" w:cs="Helvetica"/>
              </w:rPr>
              <w:t>5,3</w:t>
            </w:r>
            <w:r>
              <w:rPr>
                <w:rFonts w:ascii="Helvetica" w:hAnsi="Helvetica" w:cs="Helvetica"/>
                <w:lang w:val="id-ID"/>
              </w:rPr>
              <w:t>2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NMR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77,5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18,15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16,75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GMR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77,2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31,46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27,</w:t>
            </w:r>
            <w:r>
              <w:rPr>
                <w:rFonts w:ascii="Helvetica" w:hAnsi="Helvetica" w:cs="Helvetica"/>
                <w:lang w:val="id-ID"/>
              </w:rPr>
              <w:t>50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  <w:b/>
                <w:bCs/>
              </w:rPr>
            </w:pPr>
            <w:r w:rsidRPr="005A0A1F">
              <w:rPr>
                <w:rFonts w:ascii="Helvetica" w:hAnsi="Helvetica" w:cs="Helvetica"/>
                <w:b/>
                <w:bCs/>
              </w:rPr>
              <w:t>Covariables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</w:p>
        </w:tc>
      </w:tr>
      <w:tr w:rsidR="005A0A1F" w:rsidRPr="005A0A1F" w:rsidTr="005A0A1F">
        <w:trPr>
          <w:trHeight w:val="300"/>
        </w:trPr>
        <w:tc>
          <w:tcPr>
            <w:tcW w:w="4395" w:type="dxa"/>
            <w:gridSpan w:val="2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  <w:b/>
                <w:bCs/>
              </w:rPr>
            </w:pPr>
            <w:r w:rsidRPr="005A0A1F">
              <w:rPr>
                <w:rFonts w:ascii="Helvetica" w:hAnsi="Helvetica" w:cs="Helvetica"/>
                <w:b/>
                <w:bCs/>
              </w:rPr>
              <w:t>Organizational design factors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Hospital size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&lt;=50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108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NA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51-100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117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NA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101-200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NA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&gt;=200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54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NA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Ownership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 xml:space="preserve">Public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69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NA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Military managed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30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NA</w:t>
            </w:r>
          </w:p>
        </w:tc>
      </w:tr>
      <w:tr w:rsidR="005A0A1F" w:rsidRPr="005A0A1F" w:rsidTr="005A0A1F">
        <w:trPr>
          <w:trHeight w:val="345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State owned enterprise managed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12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NA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Private owned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235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NA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Type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General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253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NA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Maternal and child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NA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Other range of specialist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26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NA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Number of specialist physician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person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7,2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19,12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</w:p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18,58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  <w:b/>
                <w:bCs/>
              </w:rPr>
            </w:pPr>
            <w:r w:rsidRPr="005A0A1F">
              <w:rPr>
                <w:rFonts w:ascii="Helvetica" w:hAnsi="Helvetica" w:cs="Helvetica"/>
                <w:b/>
                <w:bCs/>
              </w:rPr>
              <w:t>Market competition index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Density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A0A1F" w:rsidRPr="00FD23CB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  <w:color w:val="000000"/>
              </w:rPr>
            </w:pPr>
            <w:r w:rsidRPr="00FD23CB">
              <w:rPr>
                <w:rFonts w:ascii="Helvetica" w:hAnsi="Helvetica" w:cs="Helvetica"/>
                <w:color w:val="000000"/>
              </w:rPr>
              <w:t xml:space="preserve">11 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NA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Relative size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ratio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A0A1F" w:rsidRPr="00FD23CB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  <w:color w:val="000000"/>
              </w:rPr>
            </w:pPr>
            <w:r w:rsidRPr="00FD23CB">
              <w:rPr>
                <w:rFonts w:ascii="Helvetica" w:hAnsi="Helvetica" w:cs="Helvetica"/>
                <w:color w:val="000000"/>
              </w:rPr>
              <w:t xml:space="preserve">1 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NA</w:t>
            </w:r>
          </w:p>
        </w:tc>
      </w:tr>
      <w:tr w:rsidR="005A0A1F" w:rsidRPr="005A0A1F" w:rsidTr="005A0A1F">
        <w:trPr>
          <w:trHeight w:val="300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HHI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0A1F" w:rsidRPr="00FD23CB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  <w:color w:val="000000"/>
              </w:rPr>
            </w:pPr>
            <w:r w:rsidRPr="00FD23CB">
              <w:rPr>
                <w:rFonts w:ascii="Helvetica" w:hAnsi="Helvetica" w:cs="Helvetica"/>
                <w:color w:val="000000"/>
              </w:rPr>
              <w:t>42.09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A1F" w:rsidRPr="005A0A1F" w:rsidRDefault="005A0A1F" w:rsidP="005A0A1F">
            <w:pPr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5A0A1F">
              <w:rPr>
                <w:rFonts w:ascii="Helvetica" w:hAnsi="Helvetica" w:cs="Helvetica"/>
              </w:rPr>
              <w:t>NA</w:t>
            </w:r>
          </w:p>
        </w:tc>
      </w:tr>
    </w:tbl>
    <w:p w:rsidR="006F426C" w:rsidRDefault="006F426C"/>
    <w:sectPr w:rsidR="006F426C" w:rsidSect="005A0A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D9E"/>
    <w:rsid w:val="001640F3"/>
    <w:rsid w:val="003A517F"/>
    <w:rsid w:val="005A0A1F"/>
    <w:rsid w:val="005F38D7"/>
    <w:rsid w:val="006A1956"/>
    <w:rsid w:val="006F426C"/>
    <w:rsid w:val="00A3546A"/>
    <w:rsid w:val="00BC5C9A"/>
    <w:rsid w:val="00DD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68026"/>
  <w15:chartTrackingRefBased/>
  <w15:docId w15:val="{0AAA4828-8A02-4B14-A5D1-26127BB5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udul">
    <w:name w:val="Judul"/>
    <w:basedOn w:val="Title"/>
    <w:link w:val="JudulChar"/>
    <w:qFormat/>
    <w:rsid w:val="005F38D7"/>
    <w:rPr>
      <w:rFonts w:ascii="Helvetica" w:eastAsia="Calibri" w:hAnsi="Helvetica"/>
      <w:sz w:val="28"/>
    </w:rPr>
  </w:style>
  <w:style w:type="character" w:customStyle="1" w:styleId="JudulChar">
    <w:name w:val="Judul Char"/>
    <w:basedOn w:val="TitleChar"/>
    <w:link w:val="Judul"/>
    <w:rsid w:val="005F38D7"/>
    <w:rPr>
      <w:rFonts w:ascii="Helvetica" w:eastAsia="Calibri" w:hAnsi="Helvetica" w:cstheme="majorBidi"/>
      <w:spacing w:val="-10"/>
      <w:kern w:val="28"/>
      <w:sz w:val="28"/>
      <w:szCs w:val="56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5F38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38D7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2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none</dc:creator>
  <cp:keywords/>
  <dc:description/>
  <cp:lastModifiedBy>none</cp:lastModifiedBy>
  <cp:revision>2</cp:revision>
  <dcterms:created xsi:type="dcterms:W3CDTF">2019-05-17T05:25:00Z</dcterms:created>
  <dcterms:modified xsi:type="dcterms:W3CDTF">2019-05-17T05:25:00Z</dcterms:modified>
</cp:coreProperties>
</file>