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41FAA" w14:textId="7C87295A" w:rsidR="00B51A1E" w:rsidRPr="008C37F4" w:rsidRDefault="001D37F6" w:rsidP="00B51A1E">
      <w:pPr>
        <w:pStyle w:val="Caption"/>
        <w:spacing w:after="240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Supplementary</w:t>
      </w:r>
      <w:bookmarkStart w:id="0" w:name="_GoBack"/>
      <w:bookmarkEnd w:id="0"/>
      <w:r w:rsidR="00B51A1E">
        <w:rPr>
          <w:rFonts w:ascii="Arial" w:hAnsi="Arial" w:cs="Arial"/>
          <w:sz w:val="22"/>
          <w:szCs w:val="22"/>
        </w:rPr>
        <w:t>Table S1</w:t>
      </w:r>
      <w:r w:rsidR="004C7C7B">
        <w:rPr>
          <w:rFonts w:ascii="Arial" w:hAnsi="Arial" w:cs="Arial"/>
          <w:sz w:val="22"/>
          <w:szCs w:val="22"/>
        </w:rPr>
        <w:t>: List of 61 Core and Supplementary medicines surveyed</w:t>
      </w:r>
    </w:p>
    <w:tbl>
      <w:tblPr>
        <w:tblW w:w="908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8"/>
        <w:gridCol w:w="3039"/>
        <w:gridCol w:w="80"/>
        <w:gridCol w:w="1956"/>
      </w:tblGrid>
      <w:tr w:rsidR="00B51A1E" w:rsidRPr="004E7B62" w14:paraId="1A677F87" w14:textId="77777777" w:rsidTr="00B51A1E">
        <w:trPr>
          <w:trHeight w:val="67"/>
        </w:trPr>
        <w:tc>
          <w:tcPr>
            <w:tcW w:w="9083" w:type="dxa"/>
            <w:gridSpan w:val="4"/>
            <w:shd w:val="clear" w:color="auto" w:fill="auto"/>
            <w:noWrap/>
            <w:vAlign w:val="bottom"/>
          </w:tcPr>
          <w:p w14:paraId="789F82BD" w14:textId="77777777" w:rsidR="00B51A1E" w:rsidRPr="008C37F4" w:rsidRDefault="00B51A1E" w:rsidP="0057678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Core medicines surveyed</w:t>
            </w:r>
          </w:p>
        </w:tc>
      </w:tr>
      <w:tr w:rsidR="00B51A1E" w:rsidRPr="004E7B62" w14:paraId="0221CAA6" w14:textId="77777777" w:rsidTr="00B51A1E">
        <w:trPr>
          <w:trHeight w:val="67"/>
        </w:trPr>
        <w:tc>
          <w:tcPr>
            <w:tcW w:w="4008" w:type="dxa"/>
            <w:shd w:val="clear" w:color="auto" w:fill="auto"/>
            <w:noWrap/>
            <w:vAlign w:val="bottom"/>
            <w:hideMark/>
          </w:tcPr>
          <w:p w14:paraId="0F94230E" w14:textId="7CCCC798" w:rsidR="00B51A1E" w:rsidRPr="008C37F4" w:rsidRDefault="00DF2239" w:rsidP="0057678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International non-proprietary name</w:t>
            </w:r>
            <w:r w:rsidR="00B51A1E"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, strength, dosage form</w:t>
            </w:r>
          </w:p>
        </w:tc>
        <w:tc>
          <w:tcPr>
            <w:tcW w:w="3039" w:type="dxa"/>
            <w:shd w:val="clear" w:color="auto" w:fill="auto"/>
            <w:noWrap/>
            <w:vAlign w:val="bottom"/>
            <w:hideMark/>
          </w:tcPr>
          <w:p w14:paraId="41118EBA" w14:textId="77777777" w:rsidR="00B51A1E" w:rsidRPr="008C37F4" w:rsidRDefault="00B51A1E" w:rsidP="0057678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Therapeutic class</w:t>
            </w:r>
          </w:p>
        </w:tc>
        <w:tc>
          <w:tcPr>
            <w:tcW w:w="2036" w:type="dxa"/>
            <w:gridSpan w:val="2"/>
          </w:tcPr>
          <w:p w14:paraId="599D49B7" w14:textId="77777777" w:rsidR="00B51A1E" w:rsidRPr="008C37F4" w:rsidRDefault="00B51A1E" w:rsidP="0057678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Group</w:t>
            </w:r>
          </w:p>
        </w:tc>
      </w:tr>
      <w:tr w:rsidR="00B51A1E" w:rsidRPr="004E7B62" w14:paraId="01C430A0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567FB9F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Amitriptyline 25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612D013E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Antidepressant</w:t>
            </w:r>
          </w:p>
        </w:tc>
        <w:tc>
          <w:tcPr>
            <w:tcW w:w="2036" w:type="dxa"/>
            <w:gridSpan w:val="2"/>
          </w:tcPr>
          <w:p w14:paraId="16958962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612B7376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E8A0A31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Bisoprolol 5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70B5F01D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2036" w:type="dxa"/>
            <w:gridSpan w:val="2"/>
          </w:tcPr>
          <w:p w14:paraId="0EC9721D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19CE419B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AF96728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Captopril 25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2CF75BF3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2036" w:type="dxa"/>
            <w:gridSpan w:val="2"/>
          </w:tcPr>
          <w:p w14:paraId="288F3AC4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DA6FF2F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8B786F7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Diazepam 5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53C1794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Anxiolytic</w:t>
            </w:r>
          </w:p>
        </w:tc>
        <w:tc>
          <w:tcPr>
            <w:tcW w:w="2036" w:type="dxa"/>
            <w:gridSpan w:val="2"/>
          </w:tcPr>
          <w:p w14:paraId="4056D144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263323F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A9893F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Metformin 500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7A71B8DB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Antidiabetic</w:t>
            </w:r>
          </w:p>
        </w:tc>
        <w:tc>
          <w:tcPr>
            <w:tcW w:w="2036" w:type="dxa"/>
            <w:gridSpan w:val="2"/>
          </w:tcPr>
          <w:p w14:paraId="77CD9DFE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ECE4929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2F79CF7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Omeprazole 20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404D683A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Anti-ulcerant</w:t>
            </w:r>
          </w:p>
        </w:tc>
        <w:tc>
          <w:tcPr>
            <w:tcW w:w="2036" w:type="dxa"/>
            <w:gridSpan w:val="2"/>
          </w:tcPr>
          <w:p w14:paraId="74A45142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0F412D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AD9913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Salbutamol inhaler (100 mcg/dose) dose (inhaler)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77A4FDB0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Anti-asthmatic</w:t>
            </w:r>
          </w:p>
        </w:tc>
        <w:tc>
          <w:tcPr>
            <w:tcW w:w="2036" w:type="dxa"/>
            <w:gridSpan w:val="2"/>
          </w:tcPr>
          <w:p w14:paraId="0FA53BCE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5156D5B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E83CD7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Simvastatin 20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616E6F1A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Serum-lipid reducing</w:t>
            </w:r>
          </w:p>
        </w:tc>
        <w:tc>
          <w:tcPr>
            <w:tcW w:w="2036" w:type="dxa"/>
            <w:gridSpan w:val="2"/>
          </w:tcPr>
          <w:p w14:paraId="64A9119C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2255246E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211142C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Amoxicillin 500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443FCD33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2036" w:type="dxa"/>
            <w:gridSpan w:val="2"/>
          </w:tcPr>
          <w:p w14:paraId="5EB008F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35B06A31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7635FFC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Ceftriaxone injection (1 g/vial) vial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7A662015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2036" w:type="dxa"/>
            <w:gridSpan w:val="2"/>
          </w:tcPr>
          <w:p w14:paraId="3AE9C828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727A500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4BE6B477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Ciprofloxacin 500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6CA60AD3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2036" w:type="dxa"/>
            <w:gridSpan w:val="2"/>
          </w:tcPr>
          <w:p w14:paraId="38FA3970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7185C7CB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95D34A5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Co-trimoxazole suspension (8+40 mg/ml) m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67B993F4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2036" w:type="dxa"/>
            <w:gridSpan w:val="2"/>
          </w:tcPr>
          <w:p w14:paraId="556DD4B3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5FA474D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44E9EBF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Diclofenac 50 mg cap/tab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472CE3B9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Anti-inflammatory</w:t>
            </w:r>
          </w:p>
        </w:tc>
        <w:tc>
          <w:tcPr>
            <w:tcW w:w="2036" w:type="dxa"/>
            <w:gridSpan w:val="2"/>
          </w:tcPr>
          <w:p w14:paraId="2028FDFC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Uncategorized</w:t>
            </w:r>
          </w:p>
        </w:tc>
      </w:tr>
      <w:tr w:rsidR="00B51A1E" w:rsidRPr="004E7B62" w14:paraId="1E92FE2E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4323B3E6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Paracetamol suspension (24 mg/ml) ml (suspension)</w:t>
            </w:r>
          </w:p>
        </w:tc>
        <w:tc>
          <w:tcPr>
            <w:tcW w:w="3039" w:type="dxa"/>
            <w:shd w:val="clear" w:color="auto" w:fill="auto"/>
            <w:noWrap/>
            <w:hideMark/>
          </w:tcPr>
          <w:p w14:paraId="4BB95D30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2036" w:type="dxa"/>
            <w:gridSpan w:val="2"/>
          </w:tcPr>
          <w:p w14:paraId="2138E417" w14:textId="77777777" w:rsidR="00B51A1E" w:rsidRPr="008C37F4" w:rsidRDefault="00B51A1E" w:rsidP="0057678F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Uncategorized</w:t>
            </w:r>
          </w:p>
        </w:tc>
      </w:tr>
      <w:tr w:rsidR="00B51A1E" w:rsidRPr="004E7B62" w14:paraId="648BF3C5" w14:textId="77777777" w:rsidTr="00B51A1E">
        <w:trPr>
          <w:trHeight w:val="288"/>
        </w:trPr>
        <w:tc>
          <w:tcPr>
            <w:tcW w:w="9083" w:type="dxa"/>
            <w:gridSpan w:val="4"/>
            <w:shd w:val="clear" w:color="auto" w:fill="auto"/>
            <w:noWrap/>
            <w:vAlign w:val="bottom"/>
          </w:tcPr>
          <w:p w14:paraId="082DEA8E" w14:textId="77777777" w:rsidR="00B51A1E" w:rsidRPr="00B51A1E" w:rsidRDefault="00B51A1E" w:rsidP="0057678F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B51A1E">
              <w:rPr>
                <w:rFonts w:ascii="Arial" w:hAnsi="Arial" w:cs="Arial"/>
                <w:b/>
                <w:szCs w:val="22"/>
              </w:rPr>
              <w:t>Supplementary Medicines Surveyed</w:t>
            </w:r>
          </w:p>
        </w:tc>
      </w:tr>
      <w:tr w:rsidR="00B51A1E" w:rsidRPr="004E7B62" w14:paraId="7D870700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vAlign w:val="bottom"/>
          </w:tcPr>
          <w:p w14:paraId="6813B085" w14:textId="3E32E569" w:rsidR="00B51A1E" w:rsidRPr="008C37F4" w:rsidRDefault="00DF2239" w:rsidP="00B51A1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International non-proprietary name</w:t>
            </w:r>
            <w:r w:rsidR="00B51A1E"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, strength, dosage form</w:t>
            </w:r>
          </w:p>
        </w:tc>
        <w:tc>
          <w:tcPr>
            <w:tcW w:w="3119" w:type="dxa"/>
            <w:gridSpan w:val="2"/>
            <w:shd w:val="clear" w:color="auto" w:fill="auto"/>
            <w:noWrap/>
            <w:vAlign w:val="bottom"/>
          </w:tcPr>
          <w:p w14:paraId="5667C3FE" w14:textId="77777777" w:rsidR="00B51A1E" w:rsidRPr="008C37F4" w:rsidRDefault="00B51A1E" w:rsidP="00B51A1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Therapeutic class</w:t>
            </w:r>
          </w:p>
        </w:tc>
        <w:tc>
          <w:tcPr>
            <w:tcW w:w="1956" w:type="dxa"/>
          </w:tcPr>
          <w:p w14:paraId="65D6D3C5" w14:textId="77777777" w:rsidR="00B51A1E" w:rsidRPr="008C37F4" w:rsidRDefault="00B51A1E" w:rsidP="00B51A1E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Group</w:t>
            </w:r>
          </w:p>
        </w:tc>
      </w:tr>
      <w:tr w:rsidR="00B51A1E" w:rsidRPr="004E7B62" w14:paraId="41B7F056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</w:tcPr>
          <w:p w14:paraId="4024946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Allopurinol 100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</w:tcPr>
          <w:p w14:paraId="565EABC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Cytotoxic and adjuvant medicines</w:t>
            </w:r>
          </w:p>
        </w:tc>
        <w:tc>
          <w:tcPr>
            <w:tcW w:w="1956" w:type="dxa"/>
          </w:tcPr>
          <w:p w14:paraId="08F1DD0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8963A85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488BFAF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Aminophylline 100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D26D86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Anti-asthmatic</w:t>
            </w:r>
          </w:p>
        </w:tc>
        <w:tc>
          <w:tcPr>
            <w:tcW w:w="1956" w:type="dxa"/>
          </w:tcPr>
          <w:p w14:paraId="1647B92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216811E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64FF31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Amlodipine 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42E372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4C061BDF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2335A14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083A73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Aspirin (Acetyl Salicylic Acid) 75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5B353E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Antithrombotic</w:t>
            </w:r>
          </w:p>
        </w:tc>
        <w:tc>
          <w:tcPr>
            <w:tcW w:w="1956" w:type="dxa"/>
          </w:tcPr>
          <w:p w14:paraId="0BA5C997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1499D9C9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713A24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Atorvastatin 10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0744948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Serum-lipid reducing</w:t>
            </w:r>
          </w:p>
        </w:tc>
        <w:tc>
          <w:tcPr>
            <w:tcW w:w="1956" w:type="dxa"/>
          </w:tcPr>
          <w:p w14:paraId="6D02844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642FF523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D44B1D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Beclometasone (100 mcg/dose) dose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F6732F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Anti-asthmatic</w:t>
            </w:r>
          </w:p>
        </w:tc>
        <w:tc>
          <w:tcPr>
            <w:tcW w:w="1956" w:type="dxa"/>
          </w:tcPr>
          <w:p w14:paraId="351AE78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13D62A96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EDC1F2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Carbamazepine 200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DA4C48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Anticonvulsant/Antiepileptic</w:t>
            </w:r>
          </w:p>
        </w:tc>
        <w:tc>
          <w:tcPr>
            <w:tcW w:w="1956" w:type="dxa"/>
          </w:tcPr>
          <w:p w14:paraId="3515792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078C149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A2C664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Chlorpheniramine Maleate 4mg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45D7F7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Antihistamine</w:t>
            </w:r>
          </w:p>
        </w:tc>
        <w:tc>
          <w:tcPr>
            <w:tcW w:w="1956" w:type="dxa"/>
          </w:tcPr>
          <w:p w14:paraId="01EF32B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5ADBE1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439BF99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Enalapril 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1C21DA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1EF91BD7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5E31FAF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562D1B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Fluoxetine 20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B147DB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Antidepressant</w:t>
            </w:r>
          </w:p>
        </w:tc>
        <w:tc>
          <w:tcPr>
            <w:tcW w:w="1956" w:type="dxa"/>
          </w:tcPr>
          <w:p w14:paraId="1C28020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79604B4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543658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Fluphenazine Decanoate (25 mg/ml) ml (ampoule)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59B980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Antipsychotic</w:t>
            </w:r>
          </w:p>
        </w:tc>
        <w:tc>
          <w:tcPr>
            <w:tcW w:w="1956" w:type="dxa"/>
          </w:tcPr>
          <w:p w14:paraId="6D25360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36C9423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13F51B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Furosemide/ Frusemide 40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52EE20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02A0F1E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369FC7E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77BFA8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Glibenclamide 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A46E887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Antidiabetic</w:t>
            </w:r>
          </w:p>
        </w:tc>
        <w:tc>
          <w:tcPr>
            <w:tcW w:w="1956" w:type="dxa"/>
          </w:tcPr>
          <w:p w14:paraId="6D537AE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3AD607EB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AC5328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Gliclazide 80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A311D3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Antidiabetic</w:t>
            </w:r>
          </w:p>
        </w:tc>
        <w:tc>
          <w:tcPr>
            <w:tcW w:w="1956" w:type="dxa"/>
          </w:tcPr>
          <w:p w14:paraId="7939D60F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E89D696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FFA8F9F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Glyceryl Trinitrate (nitroglycerin) 0.5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0A64AB0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Anti-anginal</w:t>
            </w:r>
          </w:p>
        </w:tc>
        <w:tc>
          <w:tcPr>
            <w:tcW w:w="1956" w:type="dxa"/>
          </w:tcPr>
          <w:p w14:paraId="530193A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CB096A5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8FA3AC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Hydrochlorothiazide 25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02AE52C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74AAEF7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E4B5A00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7D902B8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Hydrocortisone 100 mg vial (injection)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EE3CAD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Medicine used in anaphylaxis</w:t>
            </w:r>
          </w:p>
        </w:tc>
        <w:tc>
          <w:tcPr>
            <w:tcW w:w="1956" w:type="dxa"/>
          </w:tcPr>
          <w:p w14:paraId="23E9757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61B3E2B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3BC885B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Hyoscine Butylbromide 10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6BDD36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Antispasmodics</w:t>
            </w:r>
          </w:p>
        </w:tc>
        <w:tc>
          <w:tcPr>
            <w:tcW w:w="1956" w:type="dxa"/>
          </w:tcPr>
          <w:p w14:paraId="0B6328A7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624C053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E2CFDF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 xml:space="preserve">Insulin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C37F4">
              <w:rPr>
                <w:rFonts w:ascii="Arial" w:hAnsi="Arial" w:cs="Arial"/>
                <w:sz w:val="20"/>
                <w:szCs w:val="20"/>
              </w:rPr>
              <w:t xml:space="preserve">eutral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C37F4">
              <w:rPr>
                <w:rFonts w:ascii="Arial" w:hAnsi="Arial" w:cs="Arial"/>
                <w:sz w:val="20"/>
                <w:szCs w:val="20"/>
              </w:rPr>
              <w:t>oluble (100 IU/ml) ml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F17E0C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Antidiabetic</w:t>
            </w:r>
          </w:p>
        </w:tc>
        <w:tc>
          <w:tcPr>
            <w:tcW w:w="1956" w:type="dxa"/>
          </w:tcPr>
          <w:p w14:paraId="0217B37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D25BEFF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971D36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Isosorbide Dinitratate 10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EC8B40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Anti-anginal</w:t>
            </w:r>
          </w:p>
        </w:tc>
        <w:tc>
          <w:tcPr>
            <w:tcW w:w="1956" w:type="dxa"/>
          </w:tcPr>
          <w:p w14:paraId="34AFF3B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5A67249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C1D1EB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Losartan 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43049C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5B8AC4A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84562D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D7B48E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Metoclopramide 10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DA81BB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Anti-emetic</w:t>
            </w:r>
          </w:p>
        </w:tc>
        <w:tc>
          <w:tcPr>
            <w:tcW w:w="1956" w:type="dxa"/>
          </w:tcPr>
          <w:p w14:paraId="453CCB0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360FB20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8EDE51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lastRenderedPageBreak/>
              <w:t>Nifedipine 20 mg SR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97B71E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1FCDD27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00375A97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32DF3D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Phenytoin 100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4EF45A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Anticonvulsant/Antiepileptic</w:t>
            </w:r>
          </w:p>
        </w:tc>
        <w:tc>
          <w:tcPr>
            <w:tcW w:w="1956" w:type="dxa"/>
          </w:tcPr>
          <w:p w14:paraId="4A5028B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77A48792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69AFF5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Prednisolone 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343689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Medicine used in anaphylaxis</w:t>
            </w:r>
          </w:p>
        </w:tc>
        <w:tc>
          <w:tcPr>
            <w:tcW w:w="1956" w:type="dxa"/>
          </w:tcPr>
          <w:p w14:paraId="2C0FDD2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47ABFD38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7DF1DAC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Ranitidine 150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263167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Anti-ulcerant</w:t>
            </w:r>
          </w:p>
        </w:tc>
        <w:tc>
          <w:tcPr>
            <w:tcW w:w="1956" w:type="dxa"/>
          </w:tcPr>
          <w:p w14:paraId="6E622ED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5793B107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C1E24C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Sodium Valproate 200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B760BE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Anticonvulsant/Antiepileptic</w:t>
            </w:r>
          </w:p>
        </w:tc>
        <w:tc>
          <w:tcPr>
            <w:tcW w:w="1956" w:type="dxa"/>
          </w:tcPr>
          <w:p w14:paraId="1AB2C747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030B47B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7FB494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Spironolactone 25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E36628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Antihypertensive</w:t>
            </w:r>
          </w:p>
        </w:tc>
        <w:tc>
          <w:tcPr>
            <w:tcW w:w="1956" w:type="dxa"/>
          </w:tcPr>
          <w:p w14:paraId="676E06E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NCD</w:t>
            </w:r>
          </w:p>
        </w:tc>
      </w:tr>
      <w:tr w:rsidR="00B51A1E" w:rsidRPr="004E7B62" w14:paraId="1ABA584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2CB577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Aciclovir 200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2DE6CF6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Antiviral</w:t>
            </w:r>
          </w:p>
        </w:tc>
        <w:tc>
          <w:tcPr>
            <w:tcW w:w="1956" w:type="dxa"/>
          </w:tcPr>
          <w:p w14:paraId="0AAFF0E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2DE6434E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79D9DE7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Albendazole 400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638049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Anthelminthics</w:t>
            </w:r>
          </w:p>
        </w:tc>
        <w:tc>
          <w:tcPr>
            <w:tcW w:w="1956" w:type="dxa"/>
          </w:tcPr>
          <w:p w14:paraId="1E15302F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3229D3C4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75B0E51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Amoxicillin suspen (125 mg/5 ml) ml (suspension)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E50C64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1BD414A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326B2EF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9ADD26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Azithromycin 500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C6DAF3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46E74C69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3F52DAAC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4F6676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 xml:space="preserve">Benzoic + Salicylic Acid (6% + 3%) gm (cream) 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0BE94C1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Antifungal</w:t>
            </w:r>
          </w:p>
        </w:tc>
        <w:tc>
          <w:tcPr>
            <w:tcW w:w="1956" w:type="dxa"/>
          </w:tcPr>
          <w:p w14:paraId="10198D6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2BB9EBFF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89BD70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Cefixime 400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D95A3A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30B5062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71FB995E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169F69B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Chloramphenicol 0.5% ml (eye drop)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CA716F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31284C1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7840C91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C379FE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Clotrimazole 1% gm (cream)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5CFDA14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Antifungal</w:t>
            </w:r>
          </w:p>
        </w:tc>
        <w:tc>
          <w:tcPr>
            <w:tcW w:w="1956" w:type="dxa"/>
          </w:tcPr>
          <w:p w14:paraId="0921FF0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492D28D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870521F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Diethylcarbamazine Citrate 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80B616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Antifilarial</w:t>
            </w:r>
          </w:p>
        </w:tc>
        <w:tc>
          <w:tcPr>
            <w:tcW w:w="1956" w:type="dxa"/>
          </w:tcPr>
          <w:p w14:paraId="27A39238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49177DFA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4857AC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Doxycycline 100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6FC5067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749667C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3AA29982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548CD7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Erythromycin 250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4FE37E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57B44AB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2E7DBA7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AE7D9F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Fluconazole 150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BA15BA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Antifungal</w:t>
            </w:r>
          </w:p>
        </w:tc>
        <w:tc>
          <w:tcPr>
            <w:tcW w:w="1956" w:type="dxa"/>
          </w:tcPr>
          <w:p w14:paraId="7845F2B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18156447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8681D1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Gentamicin 0.3% ml (eye drop)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D2FA583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Anti-infective</w:t>
            </w:r>
          </w:p>
        </w:tc>
        <w:tc>
          <w:tcPr>
            <w:tcW w:w="1956" w:type="dxa"/>
          </w:tcPr>
          <w:p w14:paraId="67ED5CFE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4E44481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7B4AFC5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Metronidazole 400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39C7BFF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3F1CC87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03C90C75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C8F5F2C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Nevirapine 200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1342DE4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Antiviral</w:t>
            </w:r>
          </w:p>
        </w:tc>
        <w:tc>
          <w:tcPr>
            <w:tcW w:w="1956" w:type="dxa"/>
          </w:tcPr>
          <w:p w14:paraId="0755DB41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1281725D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52EF8EB0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 xml:space="preserve">Phenoxymethyl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C37F4">
              <w:rPr>
                <w:rFonts w:ascii="Arial" w:hAnsi="Arial" w:cs="Arial"/>
                <w:sz w:val="20"/>
                <w:szCs w:val="20"/>
              </w:rPr>
              <w:t>enicillin (pen V.) 250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B41D9E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Antibacterial</w:t>
            </w:r>
          </w:p>
        </w:tc>
        <w:tc>
          <w:tcPr>
            <w:tcW w:w="1956" w:type="dxa"/>
          </w:tcPr>
          <w:p w14:paraId="3850E58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6C665787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0B0D0DDD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Pyrimethamine with Sulfadoxine (25+500)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0ED993F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Antimalarial</w:t>
            </w:r>
          </w:p>
        </w:tc>
        <w:tc>
          <w:tcPr>
            <w:tcW w:w="1956" w:type="dxa"/>
          </w:tcPr>
          <w:p w14:paraId="4C0EBC9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Infectious</w:t>
            </w:r>
          </w:p>
        </w:tc>
      </w:tr>
      <w:tr w:rsidR="00B51A1E" w:rsidRPr="004E7B62" w14:paraId="6C5DC253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2D38D25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 xml:space="preserve">Dextrose in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C37F4">
              <w:rPr>
                <w:rFonts w:ascii="Arial" w:hAnsi="Arial" w:cs="Arial"/>
                <w:sz w:val="20"/>
                <w:szCs w:val="20"/>
              </w:rPr>
              <w:t xml:space="preserve">odium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8C37F4">
              <w:rPr>
                <w:rFonts w:ascii="Arial" w:hAnsi="Arial" w:cs="Arial"/>
                <w:sz w:val="20"/>
                <w:szCs w:val="20"/>
              </w:rPr>
              <w:t>hloride (5% + 0.9%) ml (injection)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77EA875B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Parenteral solutions</w:t>
            </w:r>
          </w:p>
        </w:tc>
        <w:tc>
          <w:tcPr>
            <w:tcW w:w="1956" w:type="dxa"/>
          </w:tcPr>
          <w:p w14:paraId="7B57A4E4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Uncategorized</w:t>
            </w:r>
          </w:p>
        </w:tc>
      </w:tr>
      <w:tr w:rsidR="00B51A1E" w:rsidRPr="004E7B62" w14:paraId="0AF13A90" w14:textId="77777777" w:rsidTr="00B51A1E">
        <w:trPr>
          <w:trHeight w:val="288"/>
        </w:trPr>
        <w:tc>
          <w:tcPr>
            <w:tcW w:w="4008" w:type="dxa"/>
            <w:shd w:val="clear" w:color="auto" w:fill="auto"/>
            <w:noWrap/>
            <w:hideMark/>
          </w:tcPr>
          <w:p w14:paraId="63F4E1F6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Ibuprofen 400 mg cap/tab</w:t>
            </w:r>
          </w:p>
        </w:tc>
        <w:tc>
          <w:tcPr>
            <w:tcW w:w="3119" w:type="dxa"/>
            <w:gridSpan w:val="2"/>
            <w:shd w:val="clear" w:color="auto" w:fill="auto"/>
            <w:noWrap/>
            <w:hideMark/>
          </w:tcPr>
          <w:p w14:paraId="448D854A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Anti-inflammatory</w:t>
            </w:r>
          </w:p>
        </w:tc>
        <w:tc>
          <w:tcPr>
            <w:tcW w:w="1956" w:type="dxa"/>
          </w:tcPr>
          <w:p w14:paraId="043F4972" w14:textId="77777777" w:rsidR="00B51A1E" w:rsidRPr="008C37F4" w:rsidRDefault="00B51A1E" w:rsidP="00B51A1E">
            <w:pP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8C37F4">
              <w:rPr>
                <w:rFonts w:ascii="Arial" w:hAnsi="Arial" w:cs="Arial"/>
                <w:sz w:val="20"/>
                <w:szCs w:val="20"/>
              </w:rPr>
              <w:t>Uncategorized</w:t>
            </w:r>
          </w:p>
        </w:tc>
      </w:tr>
    </w:tbl>
    <w:p w14:paraId="636056DD" w14:textId="77777777" w:rsidR="00B51A1E" w:rsidRPr="008C37F4" w:rsidRDefault="00B51A1E" w:rsidP="00B51A1E">
      <w:pPr>
        <w:spacing w:after="240"/>
        <w:rPr>
          <w:rFonts w:ascii="Arial" w:hAnsi="Arial" w:cs="Arial"/>
          <w:i/>
          <w:sz w:val="18"/>
          <w:szCs w:val="18"/>
        </w:rPr>
      </w:pPr>
      <w:r w:rsidRPr="008C37F4">
        <w:rPr>
          <w:rFonts w:ascii="Arial" w:hAnsi="Arial" w:cs="Arial"/>
          <w:i/>
          <w:sz w:val="18"/>
          <w:szCs w:val="18"/>
        </w:rPr>
        <w:t>Source:</w:t>
      </w:r>
      <w:r>
        <w:rPr>
          <w:rFonts w:ascii="Arial" w:hAnsi="Arial" w:cs="Arial"/>
          <w:i/>
          <w:sz w:val="18"/>
          <w:szCs w:val="18"/>
        </w:rPr>
        <w:t xml:space="preserve"> Authors’ Data</w:t>
      </w:r>
    </w:p>
    <w:p w14:paraId="01F1511A" w14:textId="77777777" w:rsidR="00521054" w:rsidRDefault="00521054"/>
    <w:sectPr w:rsidR="00521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4C"/>
    <w:rsid w:val="0016304C"/>
    <w:rsid w:val="001D37F6"/>
    <w:rsid w:val="004C7C7B"/>
    <w:rsid w:val="00521054"/>
    <w:rsid w:val="00AD471A"/>
    <w:rsid w:val="00B51A1E"/>
    <w:rsid w:val="00BD6715"/>
    <w:rsid w:val="00DF2239"/>
    <w:rsid w:val="00FE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ACB93"/>
  <w15:chartTrackingRefBased/>
  <w15:docId w15:val="{7E6AB136-6150-4CF9-8A41-A7903820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1A1E"/>
    <w:pPr>
      <w:spacing w:after="0" w:line="240" w:lineRule="auto"/>
    </w:pPr>
    <w:rPr>
      <w:rFonts w:ascii="Calibri" w:eastAsia="Times New Roman" w:hAnsi="Calibri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51A1E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Tordrup</dc:creator>
  <cp:keywords/>
  <dc:description/>
  <cp:lastModifiedBy>David Tordrup</cp:lastModifiedBy>
  <cp:revision>5</cp:revision>
  <dcterms:created xsi:type="dcterms:W3CDTF">2017-06-08T11:49:00Z</dcterms:created>
  <dcterms:modified xsi:type="dcterms:W3CDTF">2017-06-13T15:38:00Z</dcterms:modified>
</cp:coreProperties>
</file>