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268C92D5" w14:textId="133D6944" w:rsidR="00091B9F" w:rsidRPr="00411D81" w:rsidRDefault="00C17E96" w:rsidP="00411D81">
      <w:pPr>
        <w:spacing w:line="480" w:lineRule="auto"/>
        <w:jc w:val="center"/>
        <w:outlineLvl w:val="0"/>
        <w:rPr>
          <w:rFonts w:cstheme="minorHAnsi"/>
          <w:b/>
        </w:rPr>
      </w:pPr>
      <w:bookmarkStart w:id="0" w:name="_GoBack"/>
      <w:bookmarkEnd w:id="0"/>
      <w:r w:rsidRPr="00411D81">
        <w:rPr>
          <w:rFonts w:cstheme="minorHAnsi"/>
          <w:b/>
        </w:rPr>
        <w:t xml:space="preserve">Additional </w:t>
      </w:r>
      <w:r w:rsidR="00A274F3" w:rsidRPr="00411D81">
        <w:rPr>
          <w:rFonts w:cstheme="minorHAnsi"/>
          <w:b/>
        </w:rPr>
        <w:t>data</w:t>
      </w:r>
      <w:r w:rsidR="00AB77DB" w:rsidRPr="00411D81">
        <w:rPr>
          <w:rFonts w:cstheme="minorHAnsi"/>
          <w:b/>
        </w:rPr>
        <w:t xml:space="preserve"> file</w:t>
      </w:r>
    </w:p>
    <w:p w14:paraId="23C9E6C1" w14:textId="748CB763" w:rsidR="008A1817" w:rsidRPr="00411D81" w:rsidRDefault="00AB77DB" w:rsidP="00411D81">
      <w:pPr>
        <w:spacing w:line="480" w:lineRule="auto"/>
        <w:rPr>
          <w:rFonts w:cstheme="minorHAnsi"/>
        </w:rPr>
      </w:pPr>
      <w:r w:rsidRPr="00411D81">
        <w:rPr>
          <w:rFonts w:cstheme="minorHAnsi"/>
        </w:rPr>
        <w:t xml:space="preserve">A D M Briggs, </w:t>
      </w:r>
      <w:r w:rsidR="008A1817" w:rsidRPr="00411D81">
        <w:rPr>
          <w:rFonts w:cstheme="minorHAnsi"/>
        </w:rPr>
        <w:t xml:space="preserve">L </w:t>
      </w:r>
      <w:proofErr w:type="spellStart"/>
      <w:r w:rsidR="008A1817" w:rsidRPr="00411D81">
        <w:rPr>
          <w:rFonts w:cstheme="minorHAnsi"/>
        </w:rPr>
        <w:t>Cobiac</w:t>
      </w:r>
      <w:proofErr w:type="spellEnd"/>
      <w:r w:rsidR="008A1817" w:rsidRPr="00411D81">
        <w:rPr>
          <w:rFonts w:cstheme="minorHAnsi"/>
        </w:rPr>
        <w:t xml:space="preserve">, </w:t>
      </w:r>
      <w:r w:rsidRPr="00411D81">
        <w:rPr>
          <w:rFonts w:cstheme="minorHAnsi"/>
        </w:rPr>
        <w:t xml:space="preserve">J Wolstenholme, P Scarborough. </w:t>
      </w:r>
      <w:proofErr w:type="spellStart"/>
      <w:r w:rsidR="008A1817" w:rsidRPr="00411D81">
        <w:rPr>
          <w:rFonts w:cstheme="minorHAnsi"/>
        </w:rPr>
        <w:t>PRIMEtime</w:t>
      </w:r>
      <w:proofErr w:type="spellEnd"/>
      <w:r w:rsidR="008A1817" w:rsidRPr="00411D81">
        <w:rPr>
          <w:rFonts w:cstheme="minorHAnsi"/>
        </w:rPr>
        <w:t xml:space="preserve"> CE: a multistate life table model for estimating the cost-effectiveness of interventions affecting diet and physical activity.</w:t>
      </w:r>
    </w:p>
    <w:p w14:paraId="63FC8515" w14:textId="6159F4CD" w:rsidR="00091B9F" w:rsidRPr="00411D81" w:rsidRDefault="00091B9F" w:rsidP="00411D81">
      <w:pPr>
        <w:spacing w:line="480" w:lineRule="auto"/>
        <w:rPr>
          <w:rFonts w:cstheme="minorHAnsi"/>
        </w:rPr>
      </w:pPr>
    </w:p>
    <w:p w14:paraId="53113C4E" w14:textId="4F2258F0" w:rsidR="00091B9F" w:rsidRPr="00411D81" w:rsidRDefault="00091B9F" w:rsidP="00411D81">
      <w:pPr>
        <w:spacing w:line="480" w:lineRule="auto"/>
        <w:jc w:val="center"/>
        <w:outlineLvl w:val="0"/>
        <w:rPr>
          <w:rFonts w:cstheme="minorHAnsi"/>
          <w:b/>
        </w:rPr>
      </w:pPr>
      <w:r w:rsidRPr="00411D81">
        <w:rPr>
          <w:rFonts w:cstheme="minorHAnsi"/>
          <w:b/>
        </w:rPr>
        <w:t>Contents</w:t>
      </w:r>
    </w:p>
    <w:p w14:paraId="14E78AAF" w14:textId="3C20B7E7" w:rsidR="0071011F" w:rsidRPr="00411D81" w:rsidRDefault="00336BB9" w:rsidP="00411D81">
      <w:pPr>
        <w:pStyle w:val="Tables"/>
        <w:spacing w:after="0" w:line="480" w:lineRule="auto"/>
        <w:rPr>
          <w:rFonts w:asciiTheme="minorHAnsi" w:hAnsiTheme="minorHAnsi" w:cstheme="minorHAnsi"/>
          <w:sz w:val="24"/>
          <w:szCs w:val="24"/>
        </w:rPr>
      </w:pPr>
      <w:r w:rsidRPr="00411D81">
        <w:rPr>
          <w:rFonts w:asciiTheme="minorHAnsi" w:hAnsiTheme="minorHAnsi" w:cstheme="minorHAnsi"/>
          <w:sz w:val="24"/>
          <w:szCs w:val="24"/>
        </w:rPr>
        <w:t>Results of the validation of Sullivan et al. utility values</w:t>
      </w:r>
      <w:proofErr w:type="gramStart"/>
      <w:r w:rsidRPr="00411D81">
        <w:rPr>
          <w:rFonts w:asciiTheme="minorHAnsi" w:hAnsiTheme="minorHAnsi" w:cstheme="minorHAnsi"/>
          <w:b w:val="0"/>
          <w:sz w:val="24"/>
          <w:szCs w:val="24"/>
        </w:rPr>
        <w:t>…</w:t>
      </w:r>
      <w:r w:rsidR="001C6029" w:rsidRPr="00411D81">
        <w:rPr>
          <w:rFonts w:asciiTheme="minorHAnsi" w:hAnsiTheme="minorHAnsi" w:cstheme="minorHAnsi"/>
          <w:b w:val="0"/>
          <w:sz w:val="24"/>
          <w:szCs w:val="24"/>
        </w:rPr>
        <w:t>………………</w:t>
      </w:r>
      <w:r w:rsidR="00847C73" w:rsidRPr="00411D81">
        <w:rPr>
          <w:rFonts w:asciiTheme="minorHAnsi" w:hAnsiTheme="minorHAnsi" w:cstheme="minorHAnsi"/>
          <w:b w:val="0"/>
          <w:sz w:val="24"/>
          <w:szCs w:val="24"/>
        </w:rPr>
        <w:t>.………………………..</w:t>
      </w:r>
      <w:r w:rsidR="001C6029" w:rsidRPr="00411D81">
        <w:rPr>
          <w:rFonts w:asciiTheme="minorHAnsi" w:hAnsiTheme="minorHAnsi" w:cstheme="minorHAnsi"/>
          <w:b w:val="0"/>
          <w:sz w:val="24"/>
          <w:szCs w:val="24"/>
        </w:rPr>
        <w:t>………</w:t>
      </w:r>
      <w:r w:rsidR="00DE7FC6" w:rsidRPr="00411D81">
        <w:rPr>
          <w:rFonts w:asciiTheme="minorHAnsi" w:hAnsiTheme="minorHAnsi" w:cstheme="minorHAnsi"/>
          <w:b w:val="0"/>
          <w:sz w:val="24"/>
          <w:szCs w:val="24"/>
        </w:rPr>
        <w:t>…</w:t>
      </w:r>
      <w:r w:rsidRPr="00411D81">
        <w:rPr>
          <w:rFonts w:asciiTheme="minorHAnsi" w:hAnsiTheme="minorHAnsi" w:cstheme="minorHAnsi"/>
          <w:b w:val="0"/>
          <w:sz w:val="24"/>
          <w:szCs w:val="24"/>
        </w:rPr>
        <w:t>…</w:t>
      </w:r>
      <w:proofErr w:type="gramEnd"/>
      <w:r w:rsidRPr="00411D81">
        <w:rPr>
          <w:rFonts w:asciiTheme="minorHAnsi" w:hAnsiTheme="minorHAnsi" w:cstheme="minorHAnsi"/>
          <w:b w:val="0"/>
          <w:sz w:val="24"/>
          <w:szCs w:val="24"/>
        </w:rPr>
        <w:t>..</w:t>
      </w:r>
      <w:r w:rsidR="001C6029" w:rsidRPr="00411D81">
        <w:rPr>
          <w:rFonts w:asciiTheme="minorHAnsi" w:hAnsiTheme="minorHAnsi" w:cstheme="minorHAnsi"/>
          <w:b w:val="0"/>
          <w:sz w:val="24"/>
          <w:szCs w:val="24"/>
        </w:rPr>
        <w:t>2</w:t>
      </w:r>
    </w:p>
    <w:p w14:paraId="02DB379B" w14:textId="7B92D6C4" w:rsidR="005019F0" w:rsidRPr="00411D81" w:rsidRDefault="008532DB" w:rsidP="00411D81">
      <w:pPr>
        <w:pStyle w:val="Heading2"/>
        <w:spacing w:before="0" w:after="0" w:line="480" w:lineRule="auto"/>
        <w:rPr>
          <w:rFonts w:asciiTheme="minorHAnsi" w:hAnsiTheme="minorHAnsi" w:cstheme="minorHAnsi"/>
          <w:sz w:val="24"/>
          <w:szCs w:val="24"/>
        </w:rPr>
      </w:pPr>
      <w:r w:rsidRPr="00411D81">
        <w:rPr>
          <w:rFonts w:asciiTheme="minorHAnsi" w:hAnsiTheme="minorHAnsi" w:cstheme="minorHAnsi"/>
          <w:sz w:val="24"/>
          <w:szCs w:val="24"/>
        </w:rPr>
        <w:t>Protocol for systematic review of breast cancer utility values</w:t>
      </w:r>
      <w:r w:rsidR="00BF5F8A" w:rsidRPr="00411D81">
        <w:rPr>
          <w:rFonts w:asciiTheme="minorHAnsi" w:hAnsiTheme="minorHAnsi" w:cstheme="minorHAnsi"/>
          <w:b w:val="0"/>
          <w:sz w:val="24"/>
          <w:szCs w:val="24"/>
        </w:rPr>
        <w:t>……</w:t>
      </w:r>
      <w:r w:rsidRPr="00411D81">
        <w:rPr>
          <w:rFonts w:asciiTheme="minorHAnsi" w:hAnsiTheme="minorHAnsi" w:cstheme="minorHAnsi"/>
          <w:b w:val="0"/>
          <w:sz w:val="24"/>
          <w:szCs w:val="24"/>
        </w:rPr>
        <w:t>…………….</w:t>
      </w:r>
      <w:r w:rsidR="00BF5F8A" w:rsidRPr="00411D81">
        <w:rPr>
          <w:rFonts w:asciiTheme="minorHAnsi" w:hAnsiTheme="minorHAnsi" w:cstheme="minorHAnsi"/>
          <w:b w:val="0"/>
          <w:sz w:val="24"/>
          <w:szCs w:val="24"/>
        </w:rPr>
        <w:t>………</w:t>
      </w:r>
      <w:r w:rsidR="00BA5546" w:rsidRPr="00411D81">
        <w:rPr>
          <w:rFonts w:asciiTheme="minorHAnsi" w:hAnsiTheme="minorHAnsi" w:cstheme="minorHAnsi"/>
          <w:b w:val="0"/>
          <w:sz w:val="24"/>
          <w:szCs w:val="24"/>
        </w:rPr>
        <w:t>…</w:t>
      </w:r>
      <w:r w:rsidR="00BF5F8A" w:rsidRPr="00411D81">
        <w:rPr>
          <w:rFonts w:asciiTheme="minorHAnsi" w:hAnsiTheme="minorHAnsi" w:cstheme="minorHAnsi"/>
          <w:b w:val="0"/>
          <w:sz w:val="24"/>
          <w:szCs w:val="24"/>
        </w:rPr>
        <w:t>…</w:t>
      </w:r>
      <w:r w:rsidR="00847C73" w:rsidRPr="00411D81">
        <w:rPr>
          <w:rFonts w:asciiTheme="minorHAnsi" w:hAnsiTheme="minorHAnsi" w:cstheme="minorHAnsi"/>
          <w:b w:val="0"/>
          <w:sz w:val="24"/>
          <w:szCs w:val="24"/>
        </w:rPr>
        <w:t>..</w:t>
      </w:r>
      <w:r w:rsidR="00BF5F8A" w:rsidRPr="00411D81">
        <w:rPr>
          <w:rFonts w:asciiTheme="minorHAnsi" w:hAnsiTheme="minorHAnsi" w:cstheme="minorHAnsi"/>
          <w:b w:val="0"/>
          <w:sz w:val="24"/>
          <w:szCs w:val="24"/>
        </w:rPr>
        <w:t>………………</w:t>
      </w:r>
      <w:r w:rsidRPr="00411D81">
        <w:rPr>
          <w:rFonts w:asciiTheme="minorHAnsi" w:hAnsiTheme="minorHAnsi" w:cstheme="minorHAnsi"/>
          <w:b w:val="0"/>
          <w:sz w:val="24"/>
          <w:szCs w:val="24"/>
        </w:rPr>
        <w:t>4</w:t>
      </w:r>
    </w:p>
    <w:p w14:paraId="121F3555" w14:textId="5CDFE525" w:rsidR="00BA61A6" w:rsidRPr="00411D81" w:rsidRDefault="00BA61A6" w:rsidP="00411D81">
      <w:pPr>
        <w:spacing w:line="480" w:lineRule="auto"/>
        <w:outlineLvl w:val="0"/>
        <w:rPr>
          <w:rFonts w:cstheme="minorHAnsi"/>
        </w:rPr>
      </w:pPr>
      <w:r w:rsidRPr="00411D81">
        <w:rPr>
          <w:rFonts w:cstheme="minorHAnsi"/>
          <w:b/>
        </w:rPr>
        <w:t>References</w:t>
      </w:r>
      <w:r w:rsidR="00BF5F8A" w:rsidRPr="00411D81">
        <w:rPr>
          <w:rFonts w:cstheme="minorHAnsi"/>
        </w:rPr>
        <w:t>……………………………………………………………………………………………………………………</w:t>
      </w:r>
      <w:r w:rsidR="008532DB" w:rsidRPr="00411D81">
        <w:rPr>
          <w:rFonts w:cstheme="minorHAnsi"/>
        </w:rPr>
        <w:t>…….</w:t>
      </w:r>
      <w:r w:rsidR="00BF5F8A" w:rsidRPr="00411D81">
        <w:rPr>
          <w:rFonts w:cstheme="minorHAnsi"/>
        </w:rPr>
        <w:t>…..</w:t>
      </w:r>
      <w:r w:rsidR="008532DB" w:rsidRPr="00411D81">
        <w:rPr>
          <w:rFonts w:cstheme="minorHAnsi"/>
        </w:rPr>
        <w:t>12</w:t>
      </w:r>
    </w:p>
    <w:p w14:paraId="4DD91F72" w14:textId="1D982F8F" w:rsidR="00B0187D" w:rsidRPr="00411D81" w:rsidRDefault="00B0187D" w:rsidP="00411D81">
      <w:pPr>
        <w:spacing w:line="480" w:lineRule="auto"/>
        <w:outlineLvl w:val="0"/>
        <w:rPr>
          <w:rFonts w:cstheme="minorHAnsi"/>
        </w:rPr>
      </w:pPr>
    </w:p>
    <w:p w14:paraId="72653DF0" w14:textId="5240B7A5" w:rsidR="00B0187D" w:rsidRPr="00411D81" w:rsidRDefault="00B0187D" w:rsidP="00411D81">
      <w:pPr>
        <w:spacing w:line="480" w:lineRule="auto"/>
        <w:outlineLvl w:val="0"/>
        <w:rPr>
          <w:rFonts w:cstheme="minorHAnsi"/>
        </w:rPr>
      </w:pPr>
      <w:r w:rsidRPr="00411D81">
        <w:rPr>
          <w:rFonts w:cstheme="minorHAnsi"/>
        </w:rPr>
        <w:br w:type="page"/>
      </w:r>
    </w:p>
    <w:p w14:paraId="695BE7FC" w14:textId="3DBF3DFF" w:rsidR="00B0187D" w:rsidRPr="00411D81" w:rsidRDefault="00B0187D" w:rsidP="00411D81">
      <w:pPr>
        <w:pStyle w:val="Tables"/>
        <w:spacing w:after="0" w:line="480" w:lineRule="auto"/>
        <w:rPr>
          <w:rFonts w:asciiTheme="minorHAnsi" w:hAnsiTheme="minorHAnsi" w:cstheme="minorHAnsi"/>
          <w:sz w:val="24"/>
          <w:szCs w:val="24"/>
        </w:rPr>
      </w:pPr>
      <w:bookmarkStart w:id="1" w:name="_Toc490208566"/>
      <w:r w:rsidRPr="00411D81">
        <w:rPr>
          <w:rFonts w:asciiTheme="minorHAnsi" w:hAnsiTheme="minorHAnsi" w:cstheme="minorHAnsi"/>
          <w:sz w:val="24"/>
          <w:szCs w:val="24"/>
        </w:rPr>
        <w:lastRenderedPageBreak/>
        <w:t>Results of the validation of Sullivan et al. utility values</w:t>
      </w:r>
    </w:p>
    <w:p w14:paraId="53CD642A" w14:textId="03D96E89" w:rsidR="00B0187D" w:rsidRPr="00411D81" w:rsidRDefault="00B0187D" w:rsidP="00411D81">
      <w:pPr>
        <w:pStyle w:val="Tables"/>
        <w:spacing w:after="0" w:line="480" w:lineRule="auto"/>
        <w:rPr>
          <w:rFonts w:asciiTheme="minorHAnsi" w:hAnsiTheme="minorHAnsi" w:cstheme="minorHAnsi"/>
          <w:b w:val="0"/>
          <w:sz w:val="24"/>
          <w:szCs w:val="24"/>
        </w:rPr>
      </w:pPr>
      <w:r w:rsidRPr="00411D81">
        <w:rPr>
          <w:rFonts w:asciiTheme="minorHAnsi" w:hAnsiTheme="minorHAnsi" w:cstheme="minorHAnsi"/>
          <w:sz w:val="24"/>
          <w:szCs w:val="24"/>
        </w:rPr>
        <w:t xml:space="preserve">Table S1. </w:t>
      </w:r>
      <w:r w:rsidRPr="00411D81">
        <w:rPr>
          <w:rFonts w:asciiTheme="minorHAnsi" w:hAnsiTheme="minorHAnsi" w:cstheme="minorHAnsi"/>
          <w:b w:val="0"/>
          <w:sz w:val="24"/>
          <w:szCs w:val="24"/>
        </w:rPr>
        <w:t>Comparison of breast cancer utility values identified through the systematic review and by Sullivan et al.</w:t>
      </w:r>
      <w:r w:rsidRPr="00411D81">
        <w:rPr>
          <w:rFonts w:asciiTheme="minorHAnsi" w:hAnsiTheme="minorHAnsi" w:cstheme="minorHAnsi"/>
          <w:b w:val="0"/>
          <w:sz w:val="24"/>
          <w:szCs w:val="24"/>
        </w:rPr>
        <w:fldChar w:fldCharType="begin" w:fldLock="1"/>
      </w:r>
      <w:r w:rsidR="008532DB" w:rsidRPr="00411D81">
        <w:rPr>
          <w:rFonts w:asciiTheme="minorHAnsi" w:hAnsiTheme="minorHAnsi" w:cstheme="minorHAnsi"/>
          <w:b w:val="0"/>
          <w:sz w:val="24"/>
          <w:szCs w:val="24"/>
        </w:rPr>
        <w:instrText>ADDIN CSL_CITATION {"citationItems":[{"id":"ITEM-1","itemData":{"DOI":"10.1177/0272989X11401031","ISSN":"1552-681X","PMID":"21422468","abstract":"BACKGROUND: The National Institute for Health and Clinical Excellence (NICE) has issued guidance on cost-effectiveness analyses, suggesting that preference-based health-related quality of life (HRQL) weights or utilities be based on UK community preferences, preferably using the EQ-5D; ideally all analyses would use the same system for deriving HRQL weights, to encourage consistency and comparability across analyses. Development of a catalogue of EQ-5D scores for a range of health conditions based on UK preferences would help achieve many of these goals. OBJECTIVE: . To provide a UK-based catalogue of EQ-5D index scores. METHODS: . METHOD: s were consistent with the previously published catalogue of EQ-5D scores for the US. Community-based UK preferences were applied to EQ-5D descriptive questionnaire responses in the US-based Medical Expenditure Panel Survey (MEPS). Ordinary least squares (OLS), Tobit, and censored least absolute deviations (CLAD) regression methods were used to estimate the 'marginal disutility' of each condition controlling for covariates. RESULTS: . Pooled MEPS files (2000-2003) resulted in 79,522 individuals with complete EQ-5D scores. Marginal disutilities for 135 chronic ICD-9 and 100 CCC codes are provided. Unadjusted descriptive statistics including mean, median, 25th and 75th percentiles are also reported. CONCLUSION: . This research provides community-based EQ-5D index scores for a wide variety of chronic conditions that can be used to estimate QALYs in cost-effectiveness analyses in the UK. Although using EQ-5D questionnaire responses from the US-based MEPS is less than ideal, the estimates approximate HRQL guidelines by NICE and provide an easily accessible\"off-the-shelf\" resource for cost-effectiveness and public-health applications.","author":[{"dropping-particle":"","family":"Sullivan","given":"Patrick W","non-dropping-particle":"","parse-names":false,"suffix":""},{"dropping-particle":"","family":"Slejko","given":"Julia F","non-dropping-particle":"","parse-names":false,"suffix":""},{"dropping-particle":"","family":"Sculpher","given":"Mark J","non-dropping-particle":"","parse-names":false,"suffix":""},{"dropping-particle":"","family":"Ghushchyan","given":"Vahram","non-dropping-particle":"","parse-names":false,"suffix":""}],"container-title":"Medical decision making : an international journal of the Society for Medical Decision Making","id":"ITEM-1","issue":"6","issued":{"date-parts":[["2011","1"]]},"page":"800-4","title":"Catalogue of EQ-5D scores for the United Kingdom.","type":"article-journal","volume":"31"},"uris":["http://www.mendeley.com/documents/?uuid=178c48e5-799f-41cb-bc5c-8c218f8319ec"]}],"mendeley":{"formattedCitation":"[1]","plainTextFormattedCitation":"[1]","previouslyFormattedCitation":"[1]"},"properties":{"noteIndex":0},"schema":"https://github.com/citation-style-language/schema/raw/master/csl-citation.json"}</w:instrText>
      </w:r>
      <w:r w:rsidRPr="00411D81">
        <w:rPr>
          <w:rFonts w:asciiTheme="minorHAnsi" w:hAnsiTheme="minorHAnsi" w:cstheme="minorHAnsi"/>
          <w:b w:val="0"/>
          <w:sz w:val="24"/>
          <w:szCs w:val="24"/>
        </w:rPr>
        <w:fldChar w:fldCharType="separate"/>
      </w:r>
      <w:bookmarkEnd w:id="1"/>
      <w:r w:rsidR="008532DB" w:rsidRPr="00411D81">
        <w:rPr>
          <w:rFonts w:asciiTheme="minorHAnsi" w:hAnsiTheme="minorHAnsi" w:cstheme="minorHAnsi"/>
          <w:b w:val="0"/>
          <w:noProof/>
          <w:sz w:val="24"/>
          <w:szCs w:val="24"/>
        </w:rPr>
        <w:t>[1]</w:t>
      </w:r>
      <w:r w:rsidRPr="00411D81">
        <w:rPr>
          <w:rFonts w:asciiTheme="minorHAnsi" w:hAnsiTheme="minorHAnsi" w:cstheme="minorHAnsi"/>
          <w:b w:val="0"/>
          <w:sz w:val="24"/>
          <w:szCs w:val="24"/>
        </w:rPr>
        <w:fldChar w:fldCharType="end"/>
      </w:r>
    </w:p>
    <w:tbl>
      <w:tblPr>
        <w:tblStyle w:val="PlainTable21"/>
        <w:tblW w:w="9067" w:type="dxa"/>
        <w:tblLook w:val="04A0" w:firstRow="1" w:lastRow="0" w:firstColumn="1" w:lastColumn="0" w:noHBand="0" w:noVBand="1"/>
      </w:tblPr>
      <w:tblGrid>
        <w:gridCol w:w="1803"/>
        <w:gridCol w:w="4571"/>
        <w:gridCol w:w="2693"/>
      </w:tblGrid>
      <w:tr w:rsidR="00B0187D" w:rsidRPr="00411D81" w14:paraId="3297927E" w14:textId="77777777" w:rsidTr="00B0187D">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03" w:type="dxa"/>
          </w:tcPr>
          <w:p w14:paraId="098873B5" w14:textId="77777777" w:rsidR="00B0187D" w:rsidRPr="00411D81" w:rsidRDefault="00B0187D" w:rsidP="00411D81">
            <w:pPr>
              <w:spacing w:line="480" w:lineRule="auto"/>
              <w:rPr>
                <w:rFonts w:asciiTheme="minorHAnsi" w:hAnsiTheme="minorHAnsi" w:cstheme="minorHAnsi"/>
                <w:sz w:val="24"/>
                <w:szCs w:val="24"/>
              </w:rPr>
            </w:pPr>
            <w:r w:rsidRPr="00411D81">
              <w:rPr>
                <w:rFonts w:asciiTheme="minorHAnsi" w:hAnsiTheme="minorHAnsi" w:cstheme="minorHAnsi"/>
                <w:sz w:val="24"/>
                <w:szCs w:val="24"/>
              </w:rPr>
              <w:t>Study</w:t>
            </w:r>
          </w:p>
        </w:tc>
        <w:tc>
          <w:tcPr>
            <w:tcW w:w="4571" w:type="dxa"/>
          </w:tcPr>
          <w:p w14:paraId="52CB8F11" w14:textId="77777777" w:rsidR="00B0187D" w:rsidRPr="00411D81" w:rsidRDefault="00B0187D" w:rsidP="00411D81">
            <w:pPr>
              <w:spacing w:line="480" w:lineRule="auto"/>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sz w:val="24"/>
                <w:szCs w:val="24"/>
              </w:rPr>
            </w:pPr>
            <w:r w:rsidRPr="00411D81">
              <w:rPr>
                <w:rFonts w:asciiTheme="minorHAnsi" w:hAnsiTheme="minorHAnsi" w:cstheme="minorHAnsi"/>
                <w:sz w:val="24"/>
                <w:szCs w:val="24"/>
              </w:rPr>
              <w:t>Patient population</w:t>
            </w:r>
          </w:p>
        </w:tc>
        <w:tc>
          <w:tcPr>
            <w:tcW w:w="2693" w:type="dxa"/>
          </w:tcPr>
          <w:p w14:paraId="663C4E5F" w14:textId="77777777" w:rsidR="00B0187D" w:rsidRPr="00411D81" w:rsidRDefault="00B0187D" w:rsidP="00411D81">
            <w:pPr>
              <w:spacing w:line="480" w:lineRule="auto"/>
              <w:jc w:val="right"/>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sz w:val="24"/>
                <w:szCs w:val="24"/>
              </w:rPr>
            </w:pPr>
            <w:r w:rsidRPr="00411D81">
              <w:rPr>
                <w:rFonts w:asciiTheme="minorHAnsi" w:hAnsiTheme="minorHAnsi" w:cstheme="minorHAnsi"/>
                <w:sz w:val="24"/>
                <w:szCs w:val="24"/>
              </w:rPr>
              <w:t>Range of published utilities (SE/95% confidence intervals)</w:t>
            </w:r>
          </w:p>
        </w:tc>
      </w:tr>
      <w:tr w:rsidR="00B0187D" w:rsidRPr="00411D81" w14:paraId="309DF0BC" w14:textId="77777777" w:rsidTr="00B0187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03" w:type="dxa"/>
          </w:tcPr>
          <w:p w14:paraId="7BDBA889" w14:textId="27755035" w:rsidR="00B0187D" w:rsidRPr="00411D81" w:rsidRDefault="00B0187D" w:rsidP="00411D81">
            <w:pPr>
              <w:spacing w:line="480" w:lineRule="auto"/>
              <w:rPr>
                <w:rFonts w:asciiTheme="minorHAnsi" w:hAnsiTheme="minorHAnsi" w:cstheme="minorHAnsi"/>
                <w:b w:val="0"/>
                <w:sz w:val="24"/>
                <w:szCs w:val="24"/>
              </w:rPr>
            </w:pPr>
            <w:r w:rsidRPr="00411D81">
              <w:rPr>
                <w:rFonts w:asciiTheme="minorHAnsi" w:hAnsiTheme="minorHAnsi" w:cstheme="minorHAnsi"/>
                <w:sz w:val="24"/>
                <w:szCs w:val="24"/>
              </w:rPr>
              <w:t>Sullivan et al., 2011</w:t>
            </w:r>
            <w:r w:rsidRPr="00411D81">
              <w:rPr>
                <w:rFonts w:cstheme="minorHAnsi"/>
              </w:rPr>
              <w:fldChar w:fldCharType="begin" w:fldLock="1"/>
            </w:r>
            <w:r w:rsidR="008532DB" w:rsidRPr="00411D81">
              <w:rPr>
                <w:rFonts w:asciiTheme="minorHAnsi" w:hAnsiTheme="minorHAnsi" w:cstheme="minorHAnsi"/>
                <w:sz w:val="24"/>
                <w:szCs w:val="24"/>
              </w:rPr>
              <w:instrText>ADDIN CSL_CITATION {"citationItems":[{"id":"ITEM-1","itemData":{"DOI":"10.1177/0272989X11401031","ISSN":"1552-681X","PMID":"21422468","abstract":"BACKGROUND: The National Institute for Health and Clinical Excellence (NICE) has issued guidance on cost-effectiveness analyses, suggesting that preference-based health-related quality of life (HRQL) weights or utilities be based on UK community preferences, preferably using the EQ-5D; ideally all analyses would use the same system for deriving HRQL weights, to encourage consistency and comparability across analyses. Development of a catalogue of EQ-5D scores for a range of health conditions based on UK preferences would help achieve many of these goals. OBJECTIVE: . To provide a UK-based catalogue of EQ-5D index scores. METHODS: . METHOD: s were consistent with the previously published catalogue of EQ-5D scores for the US. Community-based UK preferences were applied to EQ-5D descriptive questionnaire responses in the US-based Medical Expenditure Panel Survey (MEPS). Ordinary least squares (OLS), Tobit, and censored least absolute deviations (CLAD) regression methods were used to estimate the 'marginal disutility' of each condition controlling for covariates. RESULTS: . Pooled MEPS files (2000-2003) resulted in 79,522 individuals with complete EQ-5D scores. Marginal disutilities for 135 chronic ICD-9 and 100 CCC codes are provided. Unadjusted descriptive statistics including mean, median, 25th and 75th percentiles are also reported. CONCLUSION: . This research provides community-based EQ-5D index scores for a wide variety of chronic conditions that can be used to estimate QALYs in cost-effectiveness analyses in the UK. Although using EQ-5D questionnaire responses from the US-based MEPS is less than ideal, the estimates approximate HRQL guidelines by NICE and provide an easily accessible\"off-the-shelf\" resource for cost-effectiveness and public-health applications.","author":[{"dropping-particle":"","family":"Sullivan","given":"Patrick W","non-dropping-particle":"","parse-names":false,"suffix":""},{"dropping-particle":"","family":"Slejko","given":"Julia F","non-dropping-particle":"","parse-names":false,"suffix":""},{"dropping-particle":"","family":"Sculpher","given":"Mark J","non-dropping-particle":"","parse-names":false,"suffix":""},{"dropping-particle":"","family":"Ghushchyan","given":"Vahram","non-dropping-particle":"","parse-names":false,"suffix":""}],"container-title":"Medical decision making : an international journal of the Society for Medical Decision Making","id":"ITEM-1","issue":"6","issued":{"date-parts":[["2011","1"]]},"page":"800-4","title":"Catalogue of EQ-5D scores for the United Kingdom.","type":"article-journal","volume":"31"},"uris":["http://www.mendeley.com/documents/?uuid=178c48e5-799f-41cb-bc5c-8c218f8319ec"]}],"mendeley":{"formattedCitation":"[1]","plainTextFormattedCitation":"[1]","previouslyFormattedCitation":"[1]"},"properties":{"noteIndex":0},"schema":"https://github.com/citation-style-language/schema/raw/master/csl-citation.json"}</w:instrText>
            </w:r>
            <w:r w:rsidRPr="00411D81">
              <w:rPr>
                <w:rFonts w:cstheme="minorHAnsi"/>
              </w:rPr>
              <w:fldChar w:fldCharType="separate"/>
            </w:r>
            <w:r w:rsidR="008532DB" w:rsidRPr="00411D81">
              <w:rPr>
                <w:rFonts w:asciiTheme="minorHAnsi" w:hAnsiTheme="minorHAnsi" w:cstheme="minorHAnsi"/>
                <w:noProof/>
                <w:sz w:val="24"/>
                <w:szCs w:val="24"/>
              </w:rPr>
              <w:t>[1]</w:t>
            </w:r>
            <w:r w:rsidRPr="00411D81">
              <w:rPr>
                <w:rFonts w:cstheme="minorHAnsi"/>
              </w:rPr>
              <w:fldChar w:fldCharType="end"/>
            </w:r>
          </w:p>
        </w:tc>
        <w:tc>
          <w:tcPr>
            <w:tcW w:w="4571" w:type="dxa"/>
          </w:tcPr>
          <w:p w14:paraId="34DD9BE3" w14:textId="77777777" w:rsidR="00B0187D" w:rsidRPr="00411D81" w:rsidRDefault="00B0187D" w:rsidP="00411D81">
            <w:pPr>
              <w:spacing w:line="480" w:lineRule="auto"/>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4"/>
                <w:szCs w:val="24"/>
              </w:rPr>
            </w:pPr>
            <w:r w:rsidRPr="00411D81">
              <w:rPr>
                <w:rFonts w:asciiTheme="minorHAnsi" w:hAnsiTheme="minorHAnsi" w:cstheme="minorHAnsi"/>
                <w:sz w:val="24"/>
                <w:szCs w:val="24"/>
              </w:rPr>
              <w:t>Catalogue of EQ-5D scores for the United Kingdom (EQ-5D results from US population, valued by a UK population). Patients with ICD-9 code 174, malignant neoplasm female breast</w:t>
            </w:r>
          </w:p>
        </w:tc>
        <w:tc>
          <w:tcPr>
            <w:tcW w:w="2693" w:type="dxa"/>
          </w:tcPr>
          <w:p w14:paraId="34B220B8" w14:textId="77777777" w:rsidR="00B0187D" w:rsidRPr="00411D81" w:rsidRDefault="00B0187D" w:rsidP="00411D81">
            <w:pPr>
              <w:spacing w:line="480" w:lineRule="auto"/>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4"/>
                <w:szCs w:val="24"/>
              </w:rPr>
            </w:pPr>
            <w:r w:rsidRPr="00411D81">
              <w:rPr>
                <w:rFonts w:asciiTheme="minorHAnsi" w:hAnsiTheme="minorHAnsi" w:cstheme="minorHAnsi"/>
                <w:sz w:val="24"/>
                <w:szCs w:val="24"/>
              </w:rPr>
              <w:t>0.75 (0.72-0.78)</w:t>
            </w:r>
          </w:p>
        </w:tc>
      </w:tr>
      <w:tr w:rsidR="00B0187D" w:rsidRPr="00411D81" w14:paraId="01F0BAEB" w14:textId="77777777" w:rsidTr="00B0187D">
        <w:tc>
          <w:tcPr>
            <w:cnfStyle w:val="001000000000" w:firstRow="0" w:lastRow="0" w:firstColumn="1" w:lastColumn="0" w:oddVBand="0" w:evenVBand="0" w:oddHBand="0" w:evenHBand="0" w:firstRowFirstColumn="0" w:firstRowLastColumn="0" w:lastRowFirstColumn="0" w:lastRowLastColumn="0"/>
            <w:tcW w:w="1803" w:type="dxa"/>
          </w:tcPr>
          <w:p w14:paraId="3629377C" w14:textId="4E624E09" w:rsidR="00B0187D" w:rsidRPr="00411D81" w:rsidRDefault="00B0187D" w:rsidP="00411D81">
            <w:pPr>
              <w:spacing w:line="480" w:lineRule="auto"/>
              <w:rPr>
                <w:rFonts w:asciiTheme="minorHAnsi" w:hAnsiTheme="minorHAnsi" w:cstheme="minorHAnsi"/>
                <w:b w:val="0"/>
                <w:sz w:val="24"/>
                <w:szCs w:val="24"/>
              </w:rPr>
            </w:pPr>
            <w:r w:rsidRPr="00411D81">
              <w:rPr>
                <w:rFonts w:asciiTheme="minorHAnsi" w:hAnsiTheme="minorHAnsi" w:cstheme="minorHAnsi"/>
                <w:sz w:val="24"/>
                <w:szCs w:val="24"/>
              </w:rPr>
              <w:t>Prescott et al., 2007</w:t>
            </w:r>
            <w:r w:rsidRPr="00411D81">
              <w:rPr>
                <w:rFonts w:cstheme="minorHAnsi"/>
              </w:rPr>
              <w:fldChar w:fldCharType="begin" w:fldLock="1"/>
            </w:r>
            <w:r w:rsidR="00A72FC2">
              <w:rPr>
                <w:rFonts w:asciiTheme="minorHAnsi" w:hAnsiTheme="minorHAnsi" w:cstheme="minorHAnsi"/>
                <w:sz w:val="24"/>
                <w:szCs w:val="24"/>
              </w:rPr>
              <w:instrText>ADDIN CSL_CITATION {"citationItems":[{"id":"ITEM-1","itemData":{"ISSN":"1366-5278","PMID":"17669280","abstract":"OBJECTIVES: To assess whether omission of postoperative radiotherapy in women with 'low-risk' axillary node negative breast cancer (T0-2) treated by breast-conserving surgery and endocrine therapy improves quality of life and is more cost-effective. DESIGN: A randomised controlled clinical trial, using a method of minimisation balanced by centre, grade of cancer, age, lymphatic/vascular invasion and preoperative endocrine therapy, was performed. A non-randomised cohort was also recruited, in order to complete a comprehensive cohort study. SETTING: The setting was breast cancer clinics in cancer centres in the UK. PARTICIPANTS: Patients aged 65 years or more were eligible provided that their cancers were considered to be at low risk of local recurrence, were suitable for breast-conservation surgery, were receiving endocrine therapy and were able and willing to give informed consent. INTERVENTIONS: The standard treatment of postoperative breast irradiation or the omission of radiotherapy. MAIN OUTCOME MEASURES: Quality of life was the primary outcome measure, together with anxiety and depression and cost-effectiveness. Secondary outcome measures were recurrence rates, functional status, treatment-related morbidity and cosmesis. The principal method of data collection was by questionnaire, completed at home with a research nurse at four times over 15 months. RESULTS: The hypothesised improvement in overall quality of life with the omission of radiotherapy was not seen in the EuroQol assessment or in the functionality and symptoms summary domains of the European Organisation for Research in the Treatment of Cancer (EORTC) scales. Some differences were apparent within subscales of the EORTC questionnaires, and insights into the impact of treatment were also provided by the qualitative data obtained by open-ended questions. Differences were most apparent shortly after the time of completion of radiotherapy. Radiotherapy was then associated with increased breast symptoms and with greater fatigue but with less insomnia and endocrine side-effects. Patients had significant concerns about the delivery of radiotherapy services, such as transport, accommodation and travel costs associated with receiving radiotherapy. By the end of follow-up, patients receiving radiotherapy were expressing less anxiety about recurrence than those who had not received radiotherapy. Functionality was not greatly affected by treatment. Within the randomised controlled trial, the Barthel…","author":[{"dropping-particle":"","family":"Prescott","given":"R J","non-dropping-particle":"","parse-names":false,"suffix":""},{"dropping-particle":"","family":"Kunkler","given":"I H","non-dropping-particle":"","parse-names":false,"suffix":""},{"dropping-particle":"","family":"Williams","given":"L J","non-dropping-particle":"","parse-names":false,"suffix":""},{"dropping-particle":"","family":"King","given":"C C","non-dropping-particle":"","parse-names":false,"suffix":""},{"dropping-particle":"","family":"Jack","given":"W","non-dropping-particle":"","parse-names":false,"suffix":""},{"dropping-particle":"","family":"Pol","given":"M","non-dropping-particle":"van der","parse-names":false,"suffix":""},{"dropping-particle":"","family":"Goh","given":"T T","non-dropping-particle":"","parse-names":false,"suffix":""},{"dropping-particle":"","family":"Lindley","given":"R","non-dropping-particle":"","parse-names":false,"suffix":""},{"dropping-particle":"","family":"Cairns","given":"J","non-dropping-particle":"","parse-names":false,"suffix":""}],"container-title":"Health technology assessment (Winchester, England)","id":"ITEM-1","issue":"31","issued":{"date-parts":[["2007"]]},"page":"1-149, iii-iv","title":"A randomised controlled trial of postoperative radiotherapy following breast-conserving surgery in a minimum-risk older population. The PRIME trial.","type":"article-journal","volume":"11"},"uris":["http://www.mendeley.com/documents/?uuid=0df309c0-7b88-4c5d-8849-d85c87856852"]}],"mendeley":{"formattedCitation":"[2]","plainTextFormattedCitation":"[2]","previouslyFormattedCitation":"[2]"},"properties":{"noteIndex":0},"schema":"https://github.com/citation-style-language/schema/raw/master/csl-citation.json"}</w:instrText>
            </w:r>
            <w:r w:rsidRPr="00411D81">
              <w:rPr>
                <w:rFonts w:cstheme="minorHAnsi"/>
              </w:rPr>
              <w:fldChar w:fldCharType="separate"/>
            </w:r>
            <w:r w:rsidR="008532DB" w:rsidRPr="00411D81">
              <w:rPr>
                <w:rFonts w:asciiTheme="minorHAnsi" w:hAnsiTheme="minorHAnsi" w:cstheme="minorHAnsi"/>
                <w:noProof/>
                <w:sz w:val="24"/>
                <w:szCs w:val="24"/>
              </w:rPr>
              <w:t>[2]</w:t>
            </w:r>
            <w:r w:rsidRPr="00411D81">
              <w:rPr>
                <w:rFonts w:cstheme="minorHAnsi"/>
              </w:rPr>
              <w:fldChar w:fldCharType="end"/>
            </w:r>
            <w:r w:rsidRPr="00411D81">
              <w:rPr>
                <w:rFonts w:asciiTheme="minorHAnsi" w:hAnsiTheme="minorHAnsi" w:cstheme="minorHAnsi"/>
                <w:sz w:val="24"/>
                <w:szCs w:val="24"/>
              </w:rPr>
              <w:t xml:space="preserve"> </w:t>
            </w:r>
          </w:p>
        </w:tc>
        <w:tc>
          <w:tcPr>
            <w:tcW w:w="4571" w:type="dxa"/>
          </w:tcPr>
          <w:p w14:paraId="66426C0F" w14:textId="77777777" w:rsidR="00B0187D" w:rsidRPr="00411D81" w:rsidRDefault="00B0187D" w:rsidP="00411D81">
            <w:pPr>
              <w:spacing w:line="480" w:lineRule="auto"/>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4"/>
                <w:szCs w:val="24"/>
              </w:rPr>
            </w:pPr>
            <w:r w:rsidRPr="00411D81">
              <w:rPr>
                <w:rFonts w:asciiTheme="minorHAnsi" w:hAnsiTheme="minorHAnsi" w:cstheme="minorHAnsi"/>
                <w:sz w:val="24"/>
                <w:szCs w:val="24"/>
              </w:rPr>
              <w:t>English and Scottish patients with surgically treated node negative breast cancer up to 15 months post treatment with or without radiotherapy</w:t>
            </w:r>
          </w:p>
        </w:tc>
        <w:tc>
          <w:tcPr>
            <w:tcW w:w="2693" w:type="dxa"/>
          </w:tcPr>
          <w:p w14:paraId="1D385764" w14:textId="77777777" w:rsidR="00B0187D" w:rsidRPr="00411D81" w:rsidRDefault="00B0187D" w:rsidP="00411D81">
            <w:pPr>
              <w:spacing w:line="480" w:lineRule="auto"/>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4"/>
                <w:szCs w:val="24"/>
              </w:rPr>
            </w:pPr>
            <w:r w:rsidRPr="00411D81">
              <w:rPr>
                <w:rFonts w:asciiTheme="minorHAnsi" w:hAnsiTheme="minorHAnsi" w:cstheme="minorHAnsi"/>
                <w:sz w:val="24"/>
                <w:szCs w:val="24"/>
              </w:rPr>
              <w:t xml:space="preserve">0.72 (0.68-0.76) to </w:t>
            </w:r>
          </w:p>
          <w:p w14:paraId="157D45F0" w14:textId="77777777" w:rsidR="00B0187D" w:rsidRPr="00411D81" w:rsidRDefault="00B0187D" w:rsidP="00411D81">
            <w:pPr>
              <w:spacing w:line="480" w:lineRule="auto"/>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4"/>
                <w:szCs w:val="24"/>
              </w:rPr>
            </w:pPr>
            <w:r w:rsidRPr="00411D81">
              <w:rPr>
                <w:rFonts w:asciiTheme="minorHAnsi" w:hAnsiTheme="minorHAnsi" w:cstheme="minorHAnsi"/>
                <w:sz w:val="24"/>
                <w:szCs w:val="24"/>
              </w:rPr>
              <w:t>0.78 (0.74-0.81)</w:t>
            </w:r>
          </w:p>
        </w:tc>
      </w:tr>
      <w:tr w:rsidR="00B0187D" w:rsidRPr="00411D81" w14:paraId="0740779F" w14:textId="77777777" w:rsidTr="00B0187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03" w:type="dxa"/>
          </w:tcPr>
          <w:p w14:paraId="0B3F7BBA" w14:textId="1991B7E4" w:rsidR="00B0187D" w:rsidRPr="00411D81" w:rsidRDefault="00B0187D" w:rsidP="00411D81">
            <w:pPr>
              <w:spacing w:line="480" w:lineRule="auto"/>
              <w:rPr>
                <w:rFonts w:asciiTheme="minorHAnsi" w:hAnsiTheme="minorHAnsi" w:cstheme="minorHAnsi"/>
                <w:b w:val="0"/>
                <w:sz w:val="24"/>
                <w:szCs w:val="24"/>
              </w:rPr>
            </w:pPr>
            <w:r w:rsidRPr="00411D81">
              <w:rPr>
                <w:rFonts w:asciiTheme="minorHAnsi" w:hAnsiTheme="minorHAnsi" w:cstheme="minorHAnsi"/>
                <w:sz w:val="24"/>
                <w:szCs w:val="24"/>
              </w:rPr>
              <w:t>Hall et al., 2015</w:t>
            </w:r>
            <w:r w:rsidRPr="00411D81">
              <w:rPr>
                <w:rFonts w:cstheme="minorHAnsi"/>
              </w:rPr>
              <w:fldChar w:fldCharType="begin" w:fldLock="1"/>
            </w:r>
            <w:r w:rsidR="008532DB" w:rsidRPr="00411D81">
              <w:rPr>
                <w:rFonts w:asciiTheme="minorHAnsi" w:hAnsiTheme="minorHAnsi" w:cstheme="minorHAnsi"/>
                <w:sz w:val="24"/>
                <w:szCs w:val="24"/>
              </w:rPr>
              <w:instrText>ADDIN CSL_CITATION {"citationItems":[{"id":"ITEM-1","itemData":{"DOI":"10.1038/bjc.2014.644","ISSN":"1532-1827","PMID":"25602964","abstract":"BACKGROUND: The rising financial burden of cancer on health-care systems worldwide has led to the increased demand for evidence-based research on which to base reimbursement decisions. Economic evaluations are an integral component of this necessary research. Ascertainment of reliable health-care cost and quality-of-life estimates to inform such studies has historically been challenging, but recent advances in informatics in the United Kingdom provide new opportunities.\n\nMETHODS: The costs of hospital care for breast, colorectal and prostate cancer disease-free survivors were calculated over 15 months from initial diagnosis of cancer using routinely collected data within a UK National Health Service (NHS) Hospital Trust. Costs were linked at patient level to patient-reported outcomes and registry-derived sociodemographic factors. Predictors of cost and the relationship between costs and patient-reported utility were examined.\n\nRESULTS: The study population included 223 breast cancer patients, 145 colorectal and 104 prostate cancer patients. The mean 15-month cumulative health-care costs were £12 595 (95% CI £11 517-£13 722), £12 643 (£11 282-£14 102) and £3722 (£3263-£4208), per-patient respectively. The majority of costs occurred within the first 6 months from diagnosis. Clinical stage was the most important predictor of costs for all cancer types. EQ-5D score was predictive of costs in colorectal cancer but not in breast or prostate cancer.\n\nCONCLUSION: It is now possible to evaluate health-care cost using routine NHS data sets. Such methods can be utilised in future retrospective and prospective studies to efficiently collect economic data.","author":[{"dropping-particle":"","family":"Hall","given":"P S","non-dropping-particle":"","parse-names":false,"suffix":""},{"dropping-particle":"","family":"Hamilton","given":"P","non-dropping-particle":"","parse-names":false,"suffix":""},{"dropping-particle":"","family":"Hulme","given":"C T","non-dropping-particle":"","parse-names":false,"suffix":""},{"dropping-particle":"","family":"Meads","given":"D M","non-dropping-particle":"","parse-names":false,"suffix":""},{"dropping-particle":"","family":"Jones","given":"H","non-dropping-particle":"","parse-names":false,"suffix":""},{"dropping-particle":"","family":"Newsham","given":"A","non-dropping-particle":"","parse-names":false,"suffix":""},{"dropping-particle":"","family":"Marti","given":"J","non-dropping-particle":"","parse-names":false,"suffix":""},{"dropping-particle":"","family":"Smith","given":"A F","non-dropping-particle":"","parse-names":false,"suffix":""},{"dropping-particle":"","family":"Mason","given":"H","non-dropping-particle":"","parse-names":false,"suffix":""},{"dropping-particle":"","family":"Velikova","given":"G","non-dropping-particle":"","parse-names":false,"suffix":""},{"dropping-particle":"","family":"Ashley","given":"L","non-dropping-particle":"","parse-names":false,"suffix":""},{"dropping-particle":"","family":"Wright","given":"P","non-dropping-particle":"","parse-names":false,"suffix":""}],"container-title":"British journal of cancer","id":"ITEM-1","issue":"5","issued":{"date-parts":[["2015","3","3"]]},"page":"948-56","title":"Costs of cancer care for use in economic evaluation: a UK analysis of patient-level routine health system data.","type":"article-journal","volume":"112"},"uris":["http://www.mendeley.com/documents/?uuid=f0366795-433e-42c9-9aae-25a628567200"]}],"mendeley":{"formattedCitation":"[3]","plainTextFormattedCitation":"[3]","previouslyFormattedCitation":"[3]"},"properties":{"noteIndex":0},"schema":"https://github.com/citation-style-language/schema/raw/master/csl-citation.json"}</w:instrText>
            </w:r>
            <w:r w:rsidRPr="00411D81">
              <w:rPr>
                <w:rFonts w:cstheme="minorHAnsi"/>
              </w:rPr>
              <w:fldChar w:fldCharType="separate"/>
            </w:r>
            <w:r w:rsidR="008532DB" w:rsidRPr="00411D81">
              <w:rPr>
                <w:rFonts w:asciiTheme="minorHAnsi" w:hAnsiTheme="minorHAnsi" w:cstheme="minorHAnsi"/>
                <w:noProof/>
                <w:sz w:val="24"/>
                <w:szCs w:val="24"/>
              </w:rPr>
              <w:t>[3]</w:t>
            </w:r>
            <w:r w:rsidRPr="00411D81">
              <w:rPr>
                <w:rFonts w:cstheme="minorHAnsi"/>
              </w:rPr>
              <w:fldChar w:fldCharType="end"/>
            </w:r>
          </w:p>
        </w:tc>
        <w:tc>
          <w:tcPr>
            <w:tcW w:w="4571" w:type="dxa"/>
          </w:tcPr>
          <w:p w14:paraId="1D7A4473" w14:textId="77777777" w:rsidR="00B0187D" w:rsidRPr="00411D81" w:rsidRDefault="00B0187D" w:rsidP="00411D81">
            <w:pPr>
              <w:spacing w:line="480" w:lineRule="auto"/>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4"/>
                <w:szCs w:val="24"/>
              </w:rPr>
            </w:pPr>
            <w:r w:rsidRPr="00411D81">
              <w:rPr>
                <w:rFonts w:asciiTheme="minorHAnsi" w:hAnsiTheme="minorHAnsi" w:cstheme="minorHAnsi"/>
                <w:sz w:val="24"/>
                <w:szCs w:val="24"/>
              </w:rPr>
              <w:t>English breast cancer survivors up to 15 months post diagnosis</w:t>
            </w:r>
          </w:p>
        </w:tc>
        <w:tc>
          <w:tcPr>
            <w:tcW w:w="2693" w:type="dxa"/>
          </w:tcPr>
          <w:p w14:paraId="76A0AAE2" w14:textId="77777777" w:rsidR="00B0187D" w:rsidRPr="00411D81" w:rsidRDefault="00B0187D" w:rsidP="00411D81">
            <w:pPr>
              <w:spacing w:line="480" w:lineRule="auto"/>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4"/>
                <w:szCs w:val="24"/>
              </w:rPr>
            </w:pPr>
            <w:r w:rsidRPr="00411D81">
              <w:rPr>
                <w:rFonts w:asciiTheme="minorHAnsi" w:hAnsiTheme="minorHAnsi" w:cstheme="minorHAnsi"/>
                <w:sz w:val="24"/>
                <w:szCs w:val="24"/>
              </w:rPr>
              <w:t xml:space="preserve">0.74 (0.71-0.78) to </w:t>
            </w:r>
          </w:p>
          <w:p w14:paraId="0CC89D1F" w14:textId="77777777" w:rsidR="00B0187D" w:rsidRPr="00411D81" w:rsidRDefault="00B0187D" w:rsidP="00411D81">
            <w:pPr>
              <w:spacing w:line="480" w:lineRule="auto"/>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4"/>
                <w:szCs w:val="24"/>
              </w:rPr>
            </w:pPr>
            <w:r w:rsidRPr="00411D81">
              <w:rPr>
                <w:rFonts w:asciiTheme="minorHAnsi" w:hAnsiTheme="minorHAnsi" w:cstheme="minorHAnsi"/>
                <w:sz w:val="24"/>
                <w:szCs w:val="24"/>
              </w:rPr>
              <w:t>0.83 (0.76-0.89)</w:t>
            </w:r>
          </w:p>
        </w:tc>
      </w:tr>
      <w:tr w:rsidR="00B0187D" w:rsidRPr="00411D81" w14:paraId="50CCCCBF" w14:textId="77777777" w:rsidTr="00B0187D">
        <w:tc>
          <w:tcPr>
            <w:cnfStyle w:val="001000000000" w:firstRow="0" w:lastRow="0" w:firstColumn="1" w:lastColumn="0" w:oddVBand="0" w:evenVBand="0" w:oddHBand="0" w:evenHBand="0" w:firstRowFirstColumn="0" w:firstRowLastColumn="0" w:lastRowFirstColumn="0" w:lastRowLastColumn="0"/>
            <w:tcW w:w="1803" w:type="dxa"/>
          </w:tcPr>
          <w:p w14:paraId="4F39BB91" w14:textId="198C2EFB" w:rsidR="00B0187D" w:rsidRPr="00411D81" w:rsidRDefault="00B0187D" w:rsidP="00411D81">
            <w:pPr>
              <w:spacing w:line="480" w:lineRule="auto"/>
              <w:rPr>
                <w:rFonts w:asciiTheme="minorHAnsi" w:hAnsiTheme="minorHAnsi" w:cstheme="minorHAnsi"/>
                <w:b w:val="0"/>
                <w:sz w:val="24"/>
                <w:szCs w:val="24"/>
              </w:rPr>
            </w:pPr>
            <w:r w:rsidRPr="00411D81">
              <w:rPr>
                <w:rFonts w:asciiTheme="minorHAnsi" w:hAnsiTheme="minorHAnsi" w:cstheme="minorHAnsi"/>
                <w:sz w:val="24"/>
                <w:szCs w:val="24"/>
              </w:rPr>
              <w:t>Haines et al., 2010</w:t>
            </w:r>
            <w:r w:rsidRPr="00411D81">
              <w:rPr>
                <w:rFonts w:cstheme="minorHAnsi"/>
              </w:rPr>
              <w:fldChar w:fldCharType="begin" w:fldLock="1"/>
            </w:r>
            <w:r w:rsidR="008532DB" w:rsidRPr="00411D81">
              <w:rPr>
                <w:rFonts w:asciiTheme="minorHAnsi" w:hAnsiTheme="minorHAnsi" w:cstheme="minorHAnsi"/>
                <w:sz w:val="24"/>
                <w:szCs w:val="24"/>
              </w:rPr>
              <w:instrText>ADDIN CSL_CITATION {"citationItems":[{"id":"ITEM-1","itemData":{"DOI":"10.1007/s10549-010-1126-2","ISSN":"1573-7217","PMID":"20734132","abstract":"To evaluate the efficacy and economic efficiency of a multimedia, multimodal physical activity program for women undergoing adjuvant therapy following surgery for breast cancer. We conducted a randomized trial with concurrent incremental cost-effectiveness analysis and blinded baseline, 3, 6 and 12-month follow-up assessments amongst women undergoing adjuvant therapy following surgery for breast cancer (n = 89). The intervention was a multimedia, multimodal exercise program comprising strength, balance and endurance training elements. The control was sham flexibility and relaxation program delivered using similar materials. The primary outcome was health-related quality of life (EQ-5D &amp; VAS, EORTC C30, BR23). Economic outcomes included direct health care costs and productivity gains and losses. Participants in the intervention group demonstrated greater improvement in health-related quality of life between baseline and the 3-month assessment [mean (sd) EQ-5D VAS (0-100) baseline: 72.6 (15.6), 3 month: 80.6 (11.6)] when compared to control group participants [baseline: 77.5 (13.5), 3 month: 74.1 (20.6), P = 0.006] and also improved more in terms of physical function [mean (sd) EORTC C30 physical function scale intervention (0-100) baseline: 84.9 (14.8), 3 month: 86.9 (10.7), control baseline: 91.3 (9.6), 3 month: 86.7 (14.9), P = 0.02]. These improvements were not sustained beyond this point. Upper limb volumes were also lower amongst intervention group participants. However, there was low probability that the intervention would be both less costly and more effective than the control condition (range probability = 0.05-50.02% depending on approach). Provision of multimodal exercise programs will improve the short-term health of women undergoing adjuvant therapy for breast cancer but are of questionable economic efficiency.","author":[{"dropping-particle":"","family":"Haines","given":"Terry P","non-dropping-particle":"","parse-names":false,"suffix":""},{"dropping-particle":"","family":"Sinnamon","given":"Patricia","non-dropping-particle":"","parse-names":false,"suffix":""},{"dropping-particle":"","family":"Wetzig","given":"Neil G","non-dropping-particle":"","parse-names":false,"suffix":""},{"dropping-particle":"","family":"Lehman","given":"Margot","non-dropping-particle":"","parse-names":false,"suffix":""},{"dropping-particle":"","family":"Walpole","given":"Euan","non-dropping-particle":"","parse-names":false,"suffix":""},{"dropping-particle":"","family":"Pratt","given":"Tony","non-dropping-particle":"","parse-names":false,"suffix":""},{"dropping-particle":"","family":"Smith","given":"Amanda","non-dropping-particle":"","parse-names":false,"suffix":""}],"container-title":"Breast cancer research and treatment","id":"ITEM-1","issue":"1","issued":{"date-parts":[["2010","11"]]},"page":"163-75","title":"Multimodal exercise improves quality of life of women being treated for breast cancer, but at what cost? Randomized trial with economic evaluation.","type":"article-journal","volume":"124"},"uris":["http://www.mendeley.com/documents/?uuid=c67e6a80-02f4-415b-9d27-a6c684d37392"]}],"mendeley":{"formattedCitation":"[4]","plainTextFormattedCitation":"[4]","previouslyFormattedCitation":"[4]"},"properties":{"noteIndex":0},"schema":"https://github.com/citation-style-language/schema/raw/master/csl-citation.json"}</w:instrText>
            </w:r>
            <w:r w:rsidRPr="00411D81">
              <w:rPr>
                <w:rFonts w:cstheme="minorHAnsi"/>
              </w:rPr>
              <w:fldChar w:fldCharType="separate"/>
            </w:r>
            <w:r w:rsidR="008532DB" w:rsidRPr="00411D81">
              <w:rPr>
                <w:rFonts w:asciiTheme="minorHAnsi" w:hAnsiTheme="minorHAnsi" w:cstheme="minorHAnsi"/>
                <w:noProof/>
                <w:sz w:val="24"/>
                <w:szCs w:val="24"/>
              </w:rPr>
              <w:t>[4]</w:t>
            </w:r>
            <w:r w:rsidRPr="00411D81">
              <w:rPr>
                <w:rFonts w:cstheme="minorHAnsi"/>
              </w:rPr>
              <w:fldChar w:fldCharType="end"/>
            </w:r>
          </w:p>
        </w:tc>
        <w:tc>
          <w:tcPr>
            <w:tcW w:w="4571" w:type="dxa"/>
          </w:tcPr>
          <w:p w14:paraId="74DD9B57" w14:textId="0170C7A8" w:rsidR="00B0187D" w:rsidRPr="00411D81" w:rsidRDefault="00B0187D" w:rsidP="00411D81">
            <w:pPr>
              <w:spacing w:line="480" w:lineRule="auto"/>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4"/>
                <w:szCs w:val="24"/>
              </w:rPr>
            </w:pPr>
            <w:r w:rsidRPr="00411D81">
              <w:rPr>
                <w:rFonts w:asciiTheme="minorHAnsi" w:hAnsiTheme="minorHAnsi" w:cstheme="minorHAnsi"/>
                <w:sz w:val="24"/>
                <w:szCs w:val="24"/>
              </w:rPr>
              <w:t>Australian newly diagnosed patient undergoing adjuvant chemotherapy with or without a home</w:t>
            </w:r>
            <w:r w:rsidR="00940012">
              <w:rPr>
                <w:rFonts w:asciiTheme="minorHAnsi" w:hAnsiTheme="minorHAnsi" w:cstheme="minorHAnsi"/>
                <w:sz w:val="24"/>
                <w:szCs w:val="24"/>
              </w:rPr>
              <w:t>-</w:t>
            </w:r>
            <w:r w:rsidRPr="00411D81">
              <w:rPr>
                <w:rFonts w:asciiTheme="minorHAnsi" w:hAnsiTheme="minorHAnsi" w:cstheme="minorHAnsi"/>
                <w:sz w:val="24"/>
                <w:szCs w:val="24"/>
              </w:rPr>
              <w:t>based exercise programme</w:t>
            </w:r>
          </w:p>
        </w:tc>
        <w:tc>
          <w:tcPr>
            <w:tcW w:w="2693" w:type="dxa"/>
          </w:tcPr>
          <w:p w14:paraId="749D477F" w14:textId="77777777" w:rsidR="00B0187D" w:rsidRPr="00411D81" w:rsidRDefault="00B0187D" w:rsidP="00411D81">
            <w:pPr>
              <w:spacing w:line="480" w:lineRule="auto"/>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4"/>
                <w:szCs w:val="24"/>
              </w:rPr>
            </w:pPr>
            <w:r w:rsidRPr="00411D81">
              <w:rPr>
                <w:rFonts w:asciiTheme="minorHAnsi" w:hAnsiTheme="minorHAnsi" w:cstheme="minorHAnsi"/>
                <w:sz w:val="24"/>
                <w:szCs w:val="24"/>
              </w:rPr>
              <w:t>0.78 (0.19) to 0.85 (0.19)</w:t>
            </w:r>
          </w:p>
        </w:tc>
      </w:tr>
      <w:tr w:rsidR="00B0187D" w:rsidRPr="00411D81" w14:paraId="7AF72187" w14:textId="77777777" w:rsidTr="00B0187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03" w:type="dxa"/>
          </w:tcPr>
          <w:p w14:paraId="5BD78DBB" w14:textId="7A366089" w:rsidR="00B0187D" w:rsidRPr="00411D81" w:rsidRDefault="00B0187D" w:rsidP="00411D81">
            <w:pPr>
              <w:spacing w:line="480" w:lineRule="auto"/>
              <w:rPr>
                <w:rFonts w:asciiTheme="minorHAnsi" w:hAnsiTheme="minorHAnsi" w:cstheme="minorHAnsi"/>
                <w:b w:val="0"/>
                <w:sz w:val="24"/>
                <w:szCs w:val="24"/>
              </w:rPr>
            </w:pPr>
            <w:r w:rsidRPr="00411D81">
              <w:rPr>
                <w:rFonts w:asciiTheme="minorHAnsi" w:hAnsiTheme="minorHAnsi" w:cstheme="minorHAnsi"/>
                <w:sz w:val="24"/>
                <w:szCs w:val="24"/>
              </w:rPr>
              <w:t xml:space="preserve">Vrettos et al., </w:t>
            </w:r>
            <w:r w:rsidRPr="00411D81">
              <w:rPr>
                <w:rFonts w:asciiTheme="minorHAnsi" w:hAnsiTheme="minorHAnsi" w:cstheme="minorHAnsi"/>
                <w:sz w:val="24"/>
                <w:szCs w:val="24"/>
              </w:rPr>
              <w:lastRenderedPageBreak/>
              <w:t>2012</w:t>
            </w:r>
            <w:r w:rsidRPr="00411D81">
              <w:rPr>
                <w:rFonts w:cstheme="minorHAnsi"/>
              </w:rPr>
              <w:fldChar w:fldCharType="begin" w:fldLock="1"/>
            </w:r>
            <w:r w:rsidR="008532DB" w:rsidRPr="00411D81">
              <w:rPr>
                <w:rFonts w:asciiTheme="minorHAnsi" w:hAnsiTheme="minorHAnsi" w:cstheme="minorHAnsi"/>
                <w:sz w:val="24"/>
                <w:szCs w:val="24"/>
              </w:rPr>
              <w:instrText>ADDIN CSL_CITATION {"citationItems":[{"id":"ITEM-1","itemData":{"DOI":"10.1100/2012/135283","ISSN":"1537-744X","PMID":"22619584","abstract":"INTRODUCTION: Cancer is a major disorder physically and psychologically affecting both patients and their caregivers. In this study, health-related quality of life (HRQoL) of patient-caregiver dyads during the period of chemotherapy was assessed.\n\nMATERIAL AND METHODS: Two hundred twenty-two cancer patient-caregiver dyads were enrolled in the study, which was conducted from October 2008 to March 2009. HRQoL was evaluated with EQ-5D.\n\nRESULTS: The mean age of the sample was 57.4 and 48.9 for patients and caregivers, respectively. The EQ-5D descriptive system indicates that female patients more frequently experience anxiety and depression than male patients. Male and higher-education caregivers had higher VAS scores, while demographic factors did not seem to influence patients' HRQoL. Anxiety and depression of caregivers were correlated with patients' problems in self-care and usual activities.\n\nCONCLUSIONS: Quality of life is highly influenced during the period of chemotherapy for both patients and caregivers and is often under reported. Interventions that can improve HRQoL, especially in the domain of mental health for both cancer patients and their caregivers, need to be implemented.","author":[{"dropping-particle":"","family":"Vrettos","given":"Ioannis","non-dropping-particle":"","parse-names":false,"suffix":""},{"dropping-particle":"","family":"Kamposioras","given":"Konstantinos","non-dropping-particle":"","parse-names":false,"suffix":""},{"dropping-particle":"","family":"Kontodimopoulos","given":"Nick","non-dropping-particle":"","parse-names":false,"suffix":""},{"dropping-particle":"","family":"Pappa","given":"Evelina","non-dropping-particle":"","parse-names":false,"suffix":""},{"dropping-particle":"","family":"Georgiadou","given":"Elissavet","non-dropping-particle":"","parse-names":false,"suffix":""},{"dropping-particle":"","family":"Haritos","given":"Dionysios","non-dropping-particle":"","parse-names":false,"suffix":""},{"dropping-particle":"","family":"Papadopoulos","given":"Angelos A","non-dropping-particle":"","parse-names":false,"suffix":""},{"dropping-particle":"","family":"Niakas","given":"Dimitris","non-dropping-particle":"","parse-names":false,"suffix":""}],"container-title":"TheScientificWorldJournal","id":"ITEM-1","issued":{"date-parts":[["2012","1"]]},"page":"135283","title":"Comparing health-related quality of life of cancer patients under chemotherapy and of their caregivers.","type":"article-journal","volume":"2012"},"uris":["http://www.mendeley.com/documents/?uuid=c72aff90-887e-4996-a5b7-0f6d8d13dbad"]}],"mendeley":{"formattedCitation":"[5]","plainTextFormattedCitation":"[5]","previouslyFormattedCitation":"[5]"},"properties":{"noteIndex":0},"schema":"https://github.com/citation-style-language/schema/raw/master/csl-citation.json"}</w:instrText>
            </w:r>
            <w:r w:rsidRPr="00411D81">
              <w:rPr>
                <w:rFonts w:cstheme="minorHAnsi"/>
              </w:rPr>
              <w:fldChar w:fldCharType="separate"/>
            </w:r>
            <w:r w:rsidR="008532DB" w:rsidRPr="00411D81">
              <w:rPr>
                <w:rFonts w:asciiTheme="minorHAnsi" w:hAnsiTheme="minorHAnsi" w:cstheme="minorHAnsi"/>
                <w:noProof/>
                <w:sz w:val="24"/>
                <w:szCs w:val="24"/>
              </w:rPr>
              <w:t>[5]</w:t>
            </w:r>
            <w:r w:rsidRPr="00411D81">
              <w:rPr>
                <w:rFonts w:cstheme="minorHAnsi"/>
              </w:rPr>
              <w:fldChar w:fldCharType="end"/>
            </w:r>
            <w:r w:rsidRPr="00411D81">
              <w:rPr>
                <w:rFonts w:asciiTheme="minorHAnsi" w:hAnsiTheme="minorHAnsi" w:cstheme="minorHAnsi"/>
                <w:sz w:val="24"/>
                <w:szCs w:val="24"/>
              </w:rPr>
              <w:t xml:space="preserve"> </w:t>
            </w:r>
          </w:p>
        </w:tc>
        <w:tc>
          <w:tcPr>
            <w:tcW w:w="4571" w:type="dxa"/>
          </w:tcPr>
          <w:p w14:paraId="776530AC" w14:textId="77777777" w:rsidR="00B0187D" w:rsidRPr="00411D81" w:rsidRDefault="00B0187D" w:rsidP="00411D81">
            <w:pPr>
              <w:spacing w:line="480" w:lineRule="auto"/>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4"/>
                <w:szCs w:val="24"/>
              </w:rPr>
            </w:pPr>
            <w:r w:rsidRPr="00411D81">
              <w:rPr>
                <w:rFonts w:asciiTheme="minorHAnsi" w:hAnsiTheme="minorHAnsi" w:cstheme="minorHAnsi"/>
                <w:sz w:val="24"/>
                <w:szCs w:val="24"/>
              </w:rPr>
              <w:lastRenderedPageBreak/>
              <w:t xml:space="preserve">Greek breast cancer patients presenting to </w:t>
            </w:r>
            <w:r w:rsidRPr="00411D81">
              <w:rPr>
                <w:rFonts w:asciiTheme="minorHAnsi" w:hAnsiTheme="minorHAnsi" w:cstheme="minorHAnsi"/>
                <w:sz w:val="24"/>
                <w:szCs w:val="24"/>
              </w:rPr>
              <w:lastRenderedPageBreak/>
              <w:t>an oncology day clinic</w:t>
            </w:r>
          </w:p>
        </w:tc>
        <w:tc>
          <w:tcPr>
            <w:tcW w:w="2693" w:type="dxa"/>
          </w:tcPr>
          <w:p w14:paraId="00092C5A" w14:textId="77777777" w:rsidR="00B0187D" w:rsidRPr="00411D81" w:rsidRDefault="00B0187D" w:rsidP="00411D81">
            <w:pPr>
              <w:spacing w:line="480" w:lineRule="auto"/>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4"/>
                <w:szCs w:val="24"/>
              </w:rPr>
            </w:pPr>
            <w:r w:rsidRPr="00411D81">
              <w:rPr>
                <w:rFonts w:asciiTheme="minorHAnsi" w:hAnsiTheme="minorHAnsi" w:cstheme="minorHAnsi"/>
                <w:sz w:val="24"/>
                <w:szCs w:val="24"/>
              </w:rPr>
              <w:lastRenderedPageBreak/>
              <w:t>0.69 (0.29)</w:t>
            </w:r>
          </w:p>
        </w:tc>
      </w:tr>
    </w:tbl>
    <w:p w14:paraId="365F6FD5" w14:textId="110489B6" w:rsidR="00B0187D" w:rsidRPr="00411D81" w:rsidRDefault="00B0187D" w:rsidP="00411D81">
      <w:pPr>
        <w:pStyle w:val="Heading2"/>
        <w:spacing w:before="0" w:after="0" w:line="480" w:lineRule="auto"/>
        <w:rPr>
          <w:rFonts w:asciiTheme="minorHAnsi" w:hAnsiTheme="minorHAnsi" w:cstheme="minorHAnsi"/>
          <w:b w:val="0"/>
          <w:sz w:val="24"/>
          <w:szCs w:val="24"/>
        </w:rPr>
      </w:pPr>
      <w:r w:rsidRPr="00411D81">
        <w:rPr>
          <w:rFonts w:asciiTheme="minorHAnsi" w:hAnsiTheme="minorHAnsi" w:cstheme="minorHAnsi"/>
          <w:b w:val="0"/>
          <w:sz w:val="24"/>
          <w:szCs w:val="24"/>
        </w:rPr>
        <w:lastRenderedPageBreak/>
        <w:br w:type="page"/>
      </w:r>
    </w:p>
    <w:p w14:paraId="4E32A779" w14:textId="20C80E7C" w:rsidR="00B0187D" w:rsidRPr="00411D81" w:rsidRDefault="00B0187D" w:rsidP="00411D81">
      <w:pPr>
        <w:pStyle w:val="Heading2"/>
        <w:spacing w:before="0" w:after="0" w:line="480" w:lineRule="auto"/>
        <w:rPr>
          <w:rFonts w:asciiTheme="minorHAnsi" w:hAnsiTheme="minorHAnsi" w:cstheme="minorHAnsi"/>
          <w:sz w:val="24"/>
          <w:szCs w:val="24"/>
        </w:rPr>
      </w:pPr>
      <w:r w:rsidRPr="00411D81">
        <w:rPr>
          <w:rFonts w:asciiTheme="minorHAnsi" w:hAnsiTheme="minorHAnsi" w:cstheme="minorHAnsi"/>
          <w:sz w:val="24"/>
          <w:szCs w:val="24"/>
        </w:rPr>
        <w:lastRenderedPageBreak/>
        <w:t>Protocol for systematic review of breast cancer utility values</w:t>
      </w:r>
    </w:p>
    <w:p w14:paraId="084F9C76" w14:textId="251F7A1C" w:rsidR="00B0187D" w:rsidRPr="00411D81" w:rsidRDefault="00B0187D" w:rsidP="00411D81">
      <w:pPr>
        <w:spacing w:line="480" w:lineRule="auto"/>
        <w:jc w:val="both"/>
        <w:rPr>
          <w:rFonts w:cstheme="minorHAnsi"/>
        </w:rPr>
      </w:pPr>
      <w:r w:rsidRPr="00411D81">
        <w:rPr>
          <w:rFonts w:cstheme="minorHAnsi"/>
        </w:rPr>
        <w:t xml:space="preserve">This protocol describes how to systematically identify breast cancer utility values from the literature, using the method described by </w:t>
      </w:r>
      <w:proofErr w:type="spellStart"/>
      <w:r w:rsidRPr="00411D81">
        <w:rPr>
          <w:rFonts w:cstheme="minorHAnsi"/>
        </w:rPr>
        <w:t>Papaioannou</w:t>
      </w:r>
      <w:proofErr w:type="spellEnd"/>
      <w:r w:rsidRPr="00411D81">
        <w:rPr>
          <w:rFonts w:cstheme="minorHAnsi"/>
        </w:rPr>
        <w:t xml:space="preserve"> et al.</w:t>
      </w:r>
      <w:r w:rsidRPr="00411D81">
        <w:rPr>
          <w:rFonts w:cstheme="minorHAnsi"/>
        </w:rPr>
        <w:fldChar w:fldCharType="begin" w:fldLock="1"/>
      </w:r>
      <w:r w:rsidR="008532DB" w:rsidRPr="00411D81">
        <w:rPr>
          <w:rFonts w:cstheme="minorHAnsi"/>
        </w:rPr>
        <w:instrText>ADDIN CSL_CITATION {"citationItems":[{"id":"ITEM-1","itemData":{"author":[{"dropping-particle":"","family":"Papaioannou","given":"D","non-dropping-particle":"","parse-names":false,"suffix":""},{"dropping-particle":"","family":"Brazier","given":"J","non-dropping-particle":"","parse-names":false,"suffix":""},{"dropping-particle":"","family":"Paisley","given":"S","non-dropping-particle":"","parse-names":false,"suffix":""}],"id":"ITEM-1","issued":{"date-parts":[["2010"]]},"publisher-place":"Sheffield","title":"NICE DSU technical support document 9: The identification, review and synthesis of health state utility values from the literature","type":"report"},"uris":["http://www.mendeley.com/documents/?uuid=5fbc3872-214f-41a8-98f6-9077b8e06306"]}],"mendeley":{"formattedCitation":"[6]","plainTextFormattedCitation":"[6]","previouslyFormattedCitation":"[6]"},"properties":{"noteIndex":0},"schema":"https://github.com/citation-style-language/schema/raw/master/csl-citation.json"}</w:instrText>
      </w:r>
      <w:r w:rsidRPr="00411D81">
        <w:rPr>
          <w:rFonts w:cstheme="minorHAnsi"/>
        </w:rPr>
        <w:fldChar w:fldCharType="separate"/>
      </w:r>
      <w:r w:rsidR="008532DB" w:rsidRPr="00411D81">
        <w:rPr>
          <w:rFonts w:cstheme="minorHAnsi"/>
          <w:noProof/>
        </w:rPr>
        <w:t>[6]</w:t>
      </w:r>
      <w:r w:rsidRPr="00411D81">
        <w:rPr>
          <w:rFonts w:cstheme="minorHAnsi"/>
        </w:rPr>
        <w:fldChar w:fldCharType="end"/>
      </w:r>
      <w:r w:rsidRPr="00411D81">
        <w:rPr>
          <w:rFonts w:cstheme="minorHAnsi"/>
        </w:rPr>
        <w:t xml:space="preserve"> </w:t>
      </w:r>
    </w:p>
    <w:p w14:paraId="791FDD5A" w14:textId="77777777" w:rsidR="00B0187D" w:rsidRPr="00411D81" w:rsidRDefault="00B0187D" w:rsidP="00411D81">
      <w:pPr>
        <w:spacing w:line="480" w:lineRule="auto"/>
        <w:jc w:val="both"/>
        <w:rPr>
          <w:rFonts w:cstheme="minorHAnsi"/>
        </w:rPr>
      </w:pPr>
    </w:p>
    <w:p w14:paraId="713203A0" w14:textId="77777777" w:rsidR="00B0187D" w:rsidRPr="00411D81" w:rsidRDefault="00B0187D" w:rsidP="00411D81">
      <w:pPr>
        <w:pStyle w:val="ListParagraph"/>
        <w:numPr>
          <w:ilvl w:val="0"/>
          <w:numId w:val="33"/>
        </w:numPr>
        <w:spacing w:line="480" w:lineRule="auto"/>
        <w:jc w:val="both"/>
        <w:rPr>
          <w:rFonts w:cstheme="minorHAnsi"/>
        </w:rPr>
      </w:pPr>
      <w:r w:rsidRPr="00411D81">
        <w:rPr>
          <w:rFonts w:cstheme="minorHAnsi"/>
        </w:rPr>
        <w:t>Search strategy</w:t>
      </w:r>
    </w:p>
    <w:p w14:paraId="26C20A23" w14:textId="77777777" w:rsidR="00B0187D" w:rsidRPr="00411D81" w:rsidRDefault="00B0187D" w:rsidP="00411D81">
      <w:pPr>
        <w:pStyle w:val="ListParagraph"/>
        <w:numPr>
          <w:ilvl w:val="0"/>
          <w:numId w:val="37"/>
        </w:numPr>
        <w:spacing w:line="480" w:lineRule="auto"/>
        <w:jc w:val="both"/>
        <w:rPr>
          <w:rFonts w:cstheme="minorHAnsi"/>
        </w:rPr>
      </w:pPr>
      <w:r w:rsidRPr="00411D81">
        <w:rPr>
          <w:rFonts w:cstheme="minorHAnsi"/>
        </w:rPr>
        <w:t>Inclusion criteria</w:t>
      </w:r>
    </w:p>
    <w:p w14:paraId="7D0BA1AD" w14:textId="77777777" w:rsidR="00B0187D" w:rsidRPr="00411D81" w:rsidRDefault="00B0187D" w:rsidP="00411D81">
      <w:pPr>
        <w:pStyle w:val="ListParagraph"/>
        <w:numPr>
          <w:ilvl w:val="0"/>
          <w:numId w:val="34"/>
        </w:numPr>
        <w:spacing w:line="480" w:lineRule="auto"/>
        <w:ind w:left="709"/>
        <w:jc w:val="both"/>
        <w:rPr>
          <w:rFonts w:cstheme="minorHAnsi"/>
        </w:rPr>
      </w:pPr>
      <w:r w:rsidRPr="00411D81">
        <w:rPr>
          <w:rFonts w:cstheme="minorHAnsi"/>
        </w:rPr>
        <w:t>Paper describes empirically estimated original health state utility value or is a systematic review of utility values</w:t>
      </w:r>
    </w:p>
    <w:p w14:paraId="42465632" w14:textId="77777777" w:rsidR="00B0187D" w:rsidRPr="00411D81" w:rsidRDefault="00B0187D" w:rsidP="00411D81">
      <w:pPr>
        <w:pStyle w:val="ListParagraph"/>
        <w:numPr>
          <w:ilvl w:val="0"/>
          <w:numId w:val="34"/>
        </w:numPr>
        <w:spacing w:line="480" w:lineRule="auto"/>
        <w:ind w:left="709"/>
        <w:jc w:val="both"/>
        <w:rPr>
          <w:rFonts w:cstheme="minorHAnsi"/>
        </w:rPr>
      </w:pPr>
      <w:r w:rsidRPr="00411D81">
        <w:rPr>
          <w:rFonts w:cstheme="minorHAnsi"/>
        </w:rPr>
        <w:t>Utility value relates to health state of interest</w:t>
      </w:r>
    </w:p>
    <w:p w14:paraId="1F6588D1" w14:textId="77777777" w:rsidR="00B0187D" w:rsidRPr="00411D81" w:rsidRDefault="00B0187D" w:rsidP="00411D81">
      <w:pPr>
        <w:pStyle w:val="ListParagraph"/>
        <w:numPr>
          <w:ilvl w:val="0"/>
          <w:numId w:val="34"/>
        </w:numPr>
        <w:spacing w:line="480" w:lineRule="auto"/>
        <w:ind w:left="709"/>
        <w:jc w:val="both"/>
        <w:rPr>
          <w:rFonts w:cstheme="minorHAnsi"/>
        </w:rPr>
      </w:pPr>
      <w:r w:rsidRPr="00411D81">
        <w:rPr>
          <w:rFonts w:cstheme="minorHAnsi"/>
        </w:rPr>
        <w:t>EQ-5D used to describe health state</w:t>
      </w:r>
    </w:p>
    <w:p w14:paraId="153E8CCD" w14:textId="77777777" w:rsidR="00B0187D" w:rsidRPr="00411D81" w:rsidRDefault="00B0187D" w:rsidP="00411D81">
      <w:pPr>
        <w:pStyle w:val="ListParagraph"/>
        <w:numPr>
          <w:ilvl w:val="0"/>
          <w:numId w:val="34"/>
        </w:numPr>
        <w:spacing w:line="480" w:lineRule="auto"/>
        <w:ind w:left="709"/>
        <w:jc w:val="both"/>
        <w:rPr>
          <w:rFonts w:cstheme="minorHAnsi"/>
        </w:rPr>
      </w:pPr>
      <w:r w:rsidRPr="00411D81">
        <w:rPr>
          <w:rFonts w:cstheme="minorHAnsi"/>
        </w:rPr>
        <w:t xml:space="preserve">Patient population used to measure change in </w:t>
      </w:r>
      <w:proofErr w:type="spellStart"/>
      <w:r w:rsidRPr="00411D81">
        <w:rPr>
          <w:rFonts w:cstheme="minorHAnsi"/>
        </w:rPr>
        <w:t>HRQoL</w:t>
      </w:r>
      <w:proofErr w:type="spellEnd"/>
    </w:p>
    <w:p w14:paraId="1BAC43E8" w14:textId="4EC47A0D" w:rsidR="00B0187D" w:rsidRPr="00411D81" w:rsidRDefault="00B0187D" w:rsidP="00411D81">
      <w:pPr>
        <w:pStyle w:val="ListParagraph"/>
        <w:numPr>
          <w:ilvl w:val="0"/>
          <w:numId w:val="34"/>
        </w:numPr>
        <w:spacing w:line="480" w:lineRule="auto"/>
        <w:ind w:left="709"/>
        <w:jc w:val="both"/>
        <w:rPr>
          <w:rFonts w:cstheme="minorHAnsi"/>
        </w:rPr>
      </w:pPr>
      <w:r w:rsidRPr="00411D81">
        <w:rPr>
          <w:rFonts w:cstheme="minorHAnsi"/>
        </w:rPr>
        <w:t>Description given of technique used to value health state and of population used to value change to health related quality of life (</w:t>
      </w:r>
      <w:proofErr w:type="spellStart"/>
      <w:r w:rsidRPr="00411D81">
        <w:rPr>
          <w:rFonts w:cstheme="minorHAnsi"/>
        </w:rPr>
        <w:t>HRQoL</w:t>
      </w:r>
      <w:proofErr w:type="spellEnd"/>
      <w:r w:rsidRPr="00411D81">
        <w:rPr>
          <w:rFonts w:cstheme="minorHAnsi"/>
        </w:rPr>
        <w:t>)</w:t>
      </w:r>
    </w:p>
    <w:p w14:paraId="3AB5CDEF" w14:textId="77777777" w:rsidR="00B0187D" w:rsidRPr="00411D81" w:rsidRDefault="00B0187D" w:rsidP="00411D81">
      <w:pPr>
        <w:pStyle w:val="ListParagraph"/>
        <w:numPr>
          <w:ilvl w:val="0"/>
          <w:numId w:val="34"/>
        </w:numPr>
        <w:spacing w:line="480" w:lineRule="auto"/>
        <w:ind w:left="709"/>
        <w:jc w:val="both"/>
        <w:rPr>
          <w:rFonts w:cstheme="minorHAnsi"/>
        </w:rPr>
      </w:pPr>
      <w:r w:rsidRPr="00411D81">
        <w:rPr>
          <w:rFonts w:cstheme="minorHAnsi"/>
        </w:rPr>
        <w:t xml:space="preserve">Study population aged &gt; 17 years of age and applicable to the English population suffering from disease (applicable to the English population is defined as studies with patients from Europe, United States of America, Canada, Australia, and New Zealand) </w:t>
      </w:r>
    </w:p>
    <w:p w14:paraId="6BAA1B92" w14:textId="77777777" w:rsidR="00B0187D" w:rsidRPr="00411D81" w:rsidRDefault="00B0187D" w:rsidP="00411D81">
      <w:pPr>
        <w:pStyle w:val="ListParagraph"/>
        <w:numPr>
          <w:ilvl w:val="0"/>
          <w:numId w:val="34"/>
        </w:numPr>
        <w:spacing w:line="480" w:lineRule="auto"/>
        <w:ind w:left="709"/>
        <w:jc w:val="both"/>
        <w:rPr>
          <w:rFonts w:cstheme="minorHAnsi"/>
        </w:rPr>
      </w:pPr>
      <w:r w:rsidRPr="00411D81">
        <w:rPr>
          <w:rFonts w:cstheme="minorHAnsi"/>
        </w:rPr>
        <w:t>Published in English</w:t>
      </w:r>
    </w:p>
    <w:p w14:paraId="77F09065" w14:textId="77777777" w:rsidR="00B0187D" w:rsidRPr="00411D81" w:rsidRDefault="00B0187D" w:rsidP="00411D81">
      <w:pPr>
        <w:pStyle w:val="ListParagraph"/>
        <w:spacing w:line="480" w:lineRule="auto"/>
        <w:jc w:val="both"/>
        <w:rPr>
          <w:rFonts w:cstheme="minorHAnsi"/>
        </w:rPr>
      </w:pPr>
    </w:p>
    <w:p w14:paraId="62E0634F" w14:textId="77777777" w:rsidR="00B0187D" w:rsidRPr="00411D81" w:rsidRDefault="00B0187D" w:rsidP="00411D81">
      <w:pPr>
        <w:pStyle w:val="ListParagraph"/>
        <w:numPr>
          <w:ilvl w:val="0"/>
          <w:numId w:val="37"/>
        </w:numPr>
        <w:spacing w:line="480" w:lineRule="auto"/>
        <w:jc w:val="both"/>
        <w:rPr>
          <w:rFonts w:cstheme="minorHAnsi"/>
        </w:rPr>
      </w:pPr>
      <w:r w:rsidRPr="00411D81">
        <w:rPr>
          <w:rFonts w:cstheme="minorHAnsi"/>
        </w:rPr>
        <w:t>Databases</w:t>
      </w:r>
    </w:p>
    <w:p w14:paraId="554EA7D6" w14:textId="77777777" w:rsidR="00B0187D" w:rsidRPr="00411D81" w:rsidRDefault="00B0187D" w:rsidP="00411D81">
      <w:pPr>
        <w:pStyle w:val="ListParagraph"/>
        <w:numPr>
          <w:ilvl w:val="0"/>
          <w:numId w:val="35"/>
        </w:numPr>
        <w:spacing w:line="480" w:lineRule="auto"/>
        <w:jc w:val="both"/>
        <w:rPr>
          <w:rFonts w:cstheme="minorHAnsi"/>
        </w:rPr>
      </w:pPr>
      <w:r w:rsidRPr="00411D81">
        <w:rPr>
          <w:rFonts w:cstheme="minorHAnsi"/>
        </w:rPr>
        <w:t>MEDLINE</w:t>
      </w:r>
    </w:p>
    <w:p w14:paraId="4589AA4A" w14:textId="77777777" w:rsidR="00B0187D" w:rsidRPr="00411D81" w:rsidRDefault="00B0187D" w:rsidP="00411D81">
      <w:pPr>
        <w:pStyle w:val="ListParagraph"/>
        <w:numPr>
          <w:ilvl w:val="0"/>
          <w:numId w:val="35"/>
        </w:numPr>
        <w:spacing w:line="480" w:lineRule="auto"/>
        <w:jc w:val="both"/>
        <w:rPr>
          <w:rFonts w:cstheme="minorHAnsi"/>
        </w:rPr>
      </w:pPr>
      <w:r w:rsidRPr="00411D81">
        <w:rPr>
          <w:rFonts w:cstheme="minorHAnsi"/>
        </w:rPr>
        <w:t>EMBASE</w:t>
      </w:r>
    </w:p>
    <w:p w14:paraId="4D56A1CA" w14:textId="77777777" w:rsidR="00B0187D" w:rsidRPr="00411D81" w:rsidRDefault="00B0187D" w:rsidP="00411D81">
      <w:pPr>
        <w:pStyle w:val="ListParagraph"/>
        <w:numPr>
          <w:ilvl w:val="0"/>
          <w:numId w:val="35"/>
        </w:numPr>
        <w:spacing w:line="480" w:lineRule="auto"/>
        <w:jc w:val="both"/>
        <w:rPr>
          <w:rFonts w:cstheme="minorHAnsi"/>
        </w:rPr>
      </w:pPr>
      <w:proofErr w:type="spellStart"/>
      <w:r w:rsidRPr="00411D81">
        <w:rPr>
          <w:rFonts w:cstheme="minorHAnsi"/>
        </w:rPr>
        <w:t>PsychINFO</w:t>
      </w:r>
      <w:proofErr w:type="spellEnd"/>
    </w:p>
    <w:p w14:paraId="0F89921C" w14:textId="77777777" w:rsidR="00B0187D" w:rsidRPr="00411D81" w:rsidRDefault="00B0187D" w:rsidP="00411D81">
      <w:pPr>
        <w:pStyle w:val="ListParagraph"/>
        <w:numPr>
          <w:ilvl w:val="0"/>
          <w:numId w:val="35"/>
        </w:numPr>
        <w:spacing w:line="480" w:lineRule="auto"/>
        <w:jc w:val="both"/>
        <w:rPr>
          <w:rFonts w:cstheme="minorHAnsi"/>
        </w:rPr>
      </w:pPr>
      <w:r w:rsidRPr="00411D81">
        <w:rPr>
          <w:rFonts w:cstheme="minorHAnsi"/>
        </w:rPr>
        <w:lastRenderedPageBreak/>
        <w:t>Science Citation Index (ISI)</w:t>
      </w:r>
    </w:p>
    <w:p w14:paraId="2BB6F9D7" w14:textId="77777777" w:rsidR="00B0187D" w:rsidRPr="00411D81" w:rsidRDefault="00B0187D" w:rsidP="00411D81">
      <w:pPr>
        <w:pStyle w:val="ListParagraph"/>
        <w:numPr>
          <w:ilvl w:val="0"/>
          <w:numId w:val="35"/>
        </w:numPr>
        <w:spacing w:line="480" w:lineRule="auto"/>
        <w:jc w:val="both"/>
        <w:rPr>
          <w:rFonts w:cstheme="minorHAnsi"/>
        </w:rPr>
      </w:pPr>
      <w:r w:rsidRPr="00411D81">
        <w:rPr>
          <w:rFonts w:cstheme="minorHAnsi"/>
        </w:rPr>
        <w:t>Social Sciences Citation Index</w:t>
      </w:r>
    </w:p>
    <w:p w14:paraId="259B7364" w14:textId="77777777" w:rsidR="00B0187D" w:rsidRPr="00411D81" w:rsidRDefault="00B0187D" w:rsidP="00411D81">
      <w:pPr>
        <w:pStyle w:val="ListParagraph"/>
        <w:numPr>
          <w:ilvl w:val="0"/>
          <w:numId w:val="35"/>
        </w:numPr>
        <w:spacing w:line="480" w:lineRule="auto"/>
        <w:jc w:val="both"/>
        <w:rPr>
          <w:rFonts w:cstheme="minorHAnsi"/>
        </w:rPr>
      </w:pPr>
      <w:r w:rsidRPr="00411D81">
        <w:rPr>
          <w:rFonts w:cstheme="minorHAnsi"/>
        </w:rPr>
        <w:t>Conference Proceedings Citation Index – Science (CPCI-S)</w:t>
      </w:r>
    </w:p>
    <w:p w14:paraId="57A68557" w14:textId="5EA8280F" w:rsidR="00B0187D" w:rsidRPr="00411D81" w:rsidRDefault="00B0187D" w:rsidP="00411D81">
      <w:pPr>
        <w:pStyle w:val="ListParagraph"/>
        <w:numPr>
          <w:ilvl w:val="0"/>
          <w:numId w:val="35"/>
        </w:numPr>
        <w:spacing w:line="480" w:lineRule="auto"/>
        <w:jc w:val="both"/>
        <w:rPr>
          <w:rFonts w:cstheme="minorHAnsi"/>
        </w:rPr>
      </w:pPr>
      <w:r w:rsidRPr="00411D81">
        <w:rPr>
          <w:rFonts w:cstheme="minorHAnsi"/>
        </w:rPr>
        <w:t>Cochrane library (CDSR, CENTRAL, DARE, CMR, HTAD, NHSEED, ABOUT)</w:t>
      </w:r>
    </w:p>
    <w:p w14:paraId="2A56356C" w14:textId="77777777" w:rsidR="00B0187D" w:rsidRPr="00411D81" w:rsidRDefault="00B0187D" w:rsidP="00411D81">
      <w:pPr>
        <w:pStyle w:val="ListParagraph"/>
        <w:numPr>
          <w:ilvl w:val="0"/>
          <w:numId w:val="35"/>
        </w:numPr>
        <w:spacing w:line="480" w:lineRule="auto"/>
        <w:jc w:val="both"/>
        <w:rPr>
          <w:rFonts w:cstheme="minorHAnsi"/>
        </w:rPr>
      </w:pPr>
      <w:r w:rsidRPr="00411D81">
        <w:rPr>
          <w:rFonts w:cstheme="minorHAnsi"/>
        </w:rPr>
        <w:t>The EQ-5D website</w:t>
      </w:r>
    </w:p>
    <w:p w14:paraId="484C2968" w14:textId="4A52DF88" w:rsidR="00B0187D" w:rsidRPr="00411D81" w:rsidRDefault="00B0187D" w:rsidP="00411D81">
      <w:pPr>
        <w:pStyle w:val="ListParagraph"/>
        <w:numPr>
          <w:ilvl w:val="0"/>
          <w:numId w:val="35"/>
        </w:numPr>
        <w:spacing w:line="480" w:lineRule="auto"/>
        <w:jc w:val="both"/>
        <w:rPr>
          <w:rFonts w:cstheme="minorHAnsi"/>
        </w:rPr>
      </w:pPr>
      <w:r w:rsidRPr="00411D81">
        <w:rPr>
          <w:rFonts w:cstheme="minorHAnsi"/>
        </w:rPr>
        <w:t xml:space="preserve">(The Cost-Effectiveness Analysis Registry at Tufts Medical Centre not searched because </w:t>
      </w:r>
      <w:r w:rsidR="00B80B63">
        <w:rPr>
          <w:rFonts w:cstheme="minorHAnsi"/>
        </w:rPr>
        <w:t>of</w:t>
      </w:r>
      <w:r w:rsidRPr="00411D81">
        <w:rPr>
          <w:rFonts w:cstheme="minorHAnsi"/>
        </w:rPr>
        <w:t xml:space="preserve"> not hav</w:t>
      </w:r>
      <w:r w:rsidR="00B80B63">
        <w:rPr>
          <w:rFonts w:cstheme="minorHAnsi"/>
        </w:rPr>
        <w:t>ing</w:t>
      </w:r>
      <w:r w:rsidRPr="00411D81">
        <w:rPr>
          <w:rFonts w:cstheme="minorHAnsi"/>
        </w:rPr>
        <w:t xml:space="preserve"> premium access thereby limiting search options and results)</w:t>
      </w:r>
    </w:p>
    <w:p w14:paraId="2CDD44F6" w14:textId="77777777" w:rsidR="00B0187D" w:rsidRPr="00411D81" w:rsidRDefault="00B0187D" w:rsidP="00411D81">
      <w:pPr>
        <w:pStyle w:val="ListParagraph"/>
        <w:spacing w:line="480" w:lineRule="auto"/>
        <w:jc w:val="both"/>
        <w:rPr>
          <w:rFonts w:cstheme="minorHAnsi"/>
        </w:rPr>
      </w:pPr>
    </w:p>
    <w:p w14:paraId="3FAB6477" w14:textId="77777777" w:rsidR="00B0187D" w:rsidRPr="00411D81" w:rsidRDefault="00B0187D" w:rsidP="00411D81">
      <w:pPr>
        <w:pStyle w:val="ListParagraph"/>
        <w:numPr>
          <w:ilvl w:val="0"/>
          <w:numId w:val="37"/>
        </w:numPr>
        <w:spacing w:line="480" w:lineRule="auto"/>
        <w:jc w:val="both"/>
        <w:rPr>
          <w:rFonts w:cstheme="minorHAnsi"/>
        </w:rPr>
      </w:pPr>
      <w:r w:rsidRPr="00411D81">
        <w:rPr>
          <w:rFonts w:cstheme="minorHAnsi"/>
        </w:rPr>
        <w:t>Supplementary searching</w:t>
      </w:r>
    </w:p>
    <w:p w14:paraId="2D39ED91" w14:textId="77777777" w:rsidR="00B0187D" w:rsidRPr="00411D81" w:rsidRDefault="00B0187D" w:rsidP="00411D81">
      <w:pPr>
        <w:spacing w:line="480" w:lineRule="auto"/>
        <w:jc w:val="both"/>
        <w:rPr>
          <w:rFonts w:cstheme="minorHAnsi"/>
        </w:rPr>
      </w:pPr>
      <w:r w:rsidRPr="00411D81">
        <w:rPr>
          <w:rFonts w:cstheme="minorHAnsi"/>
        </w:rPr>
        <w:t>Search of reference lists (including of non-included reviews)</w:t>
      </w:r>
    </w:p>
    <w:p w14:paraId="225BA054" w14:textId="77777777" w:rsidR="00B0187D" w:rsidRPr="00411D81" w:rsidRDefault="00B0187D" w:rsidP="00411D81">
      <w:pPr>
        <w:pStyle w:val="ListParagraph"/>
        <w:spacing w:line="480" w:lineRule="auto"/>
        <w:jc w:val="both"/>
        <w:rPr>
          <w:rFonts w:cstheme="minorHAnsi"/>
        </w:rPr>
      </w:pPr>
    </w:p>
    <w:p w14:paraId="30228963" w14:textId="77777777" w:rsidR="00B0187D" w:rsidRPr="00411D81" w:rsidRDefault="00B0187D" w:rsidP="00411D81">
      <w:pPr>
        <w:pStyle w:val="ListParagraph"/>
        <w:numPr>
          <w:ilvl w:val="0"/>
          <w:numId w:val="37"/>
        </w:numPr>
        <w:spacing w:line="480" w:lineRule="auto"/>
        <w:jc w:val="both"/>
        <w:rPr>
          <w:rFonts w:cstheme="minorHAnsi"/>
        </w:rPr>
      </w:pPr>
      <w:r w:rsidRPr="00411D81">
        <w:rPr>
          <w:rFonts w:cstheme="minorHAnsi"/>
        </w:rPr>
        <w:t>Search terms</w:t>
      </w:r>
    </w:p>
    <w:p w14:paraId="37FD70C2" w14:textId="44F8FA49" w:rsidR="00B0187D" w:rsidRPr="00411D81" w:rsidRDefault="00B0187D" w:rsidP="00411D81">
      <w:pPr>
        <w:spacing w:line="480" w:lineRule="auto"/>
        <w:jc w:val="both"/>
        <w:rPr>
          <w:rFonts w:cstheme="minorHAnsi"/>
        </w:rPr>
      </w:pPr>
      <w:r w:rsidRPr="00411D81">
        <w:rPr>
          <w:rFonts w:cstheme="minorHAnsi"/>
        </w:rPr>
        <w:t xml:space="preserve">Search terms for identifying breast cancer utility values developed using those found in </w:t>
      </w:r>
      <w:proofErr w:type="spellStart"/>
      <w:r w:rsidRPr="00411D81">
        <w:rPr>
          <w:rFonts w:cstheme="minorHAnsi"/>
        </w:rPr>
        <w:t>Papaioannou</w:t>
      </w:r>
      <w:proofErr w:type="spellEnd"/>
      <w:r w:rsidRPr="00411D81">
        <w:rPr>
          <w:rFonts w:cstheme="minorHAnsi"/>
        </w:rPr>
        <w:t xml:space="preserve"> et al. 2010 and </w:t>
      </w:r>
      <w:proofErr w:type="spellStart"/>
      <w:r w:rsidRPr="00411D81">
        <w:rPr>
          <w:rFonts w:cstheme="minorHAnsi"/>
        </w:rPr>
        <w:t>Peasgood</w:t>
      </w:r>
      <w:proofErr w:type="spellEnd"/>
      <w:r w:rsidRPr="00411D81">
        <w:rPr>
          <w:rFonts w:cstheme="minorHAnsi"/>
        </w:rPr>
        <w:t xml:space="preserve"> et al. 2010 </w:t>
      </w:r>
      <w:r w:rsidRPr="00411D81">
        <w:rPr>
          <w:rFonts w:cstheme="minorHAnsi"/>
        </w:rPr>
        <w:fldChar w:fldCharType="begin" w:fldLock="1"/>
      </w:r>
      <w:r w:rsidR="00A72FC2">
        <w:rPr>
          <w:rFonts w:cstheme="minorHAnsi"/>
        </w:rPr>
        <w:instrText>ADDIN CSL_CITATION {"citationItems":[{"id":"ITEM-1","itemData":{"author":[{"dropping-particle":"","family":"Papaioannou","given":"D","non-dropping-particle":"","parse-names":false,"suffix":""},{"dropping-particle":"","family":"Brazier","given":"J","non-dropping-particle":"","parse-names":false,"suffix":""},{"dropping-particle":"","family":"Paisley","given":"S","non-dropping-particle":"","parse-names":false,"suffix":""}],"id":"ITEM-1","issued":{"date-parts":[["2010"]]},"publisher-place":"Sheffield","title":"NICE DSU technical support document 9: The identification, review and synthesis of health state utility values from the literature","type":"report"},"uris":["http://www.mendeley.com/documents/?uuid=5fbc3872-214f-41a8-98f6-9077b8e06306"]},{"id":"ITEM-2","itemData":{"DOI":"10.1586/erp.10.65","ISSN":"1744-8379","PMID":"20950071","abstract":"Health-related quality of life is an important issue in the treatment of breast cancer and health-state utility values are essential for cost-utility analysis. A literature review was conducted to identify published values for common health states for breast cancer. In total, 13 databases were searched and 49 articles were identified providing 476 unique utility values. Where possible mean utility estimates were pooled using ordinary least squares with utilities clustered within study group and weighted by both number of respondents and inverse of the variance of each utility. Regressions included controls for disease state, utility assessment method and other features of study design. Utility values found in the review were summarized for six categories: screening-related states; preventative states; adverse events in breast cancer and its treatment; nonspecific breast cancer; metastatic breast cancer states; and early breast cancer states. The large number of values identified for metastatic breast cancer and early breast cancer states enabled data to be synthesized by meta-regression. Utilities were found to vary significantly between valuation methods and depending on who conducted the valuation. For metastatic breast cancer, values significantly varied by severity of condition, treatment and side-effects. Despite the numerous studies it is not feasible to generate a definitive list of health-state utility values that can be used in future economic evaluations owing to the complexity of the health states involved and the variety of methods used to obtain values. Future research into quality of life in breast cancer should make greater use of validated generic preference-based measures for which public preferences exist.","author":[{"dropping-particle":"","family":"Peasgood","given":"Tessa","non-dropping-particle":"","parse-names":false,"suffix":""},{"dropping-particle":"","family":"Ward","given":"Sue E","non-dropping-particle":"","parse-names":false,"suffix":""},{"dropping-particle":"","family":"Brazier","given":"John","non-dropping-particle":"","parse-names":false,"suffix":""}],"container-title":"Expert review of pharmacoeconomics &amp; outcomes research","id":"ITEM-2","issue":"5","issued":{"date-parts":[["2010","10"]]},"page":"553-66","title":"Health-state utility values in breast cancer.","type":"article-journal","volume":"10"},"uris":["http://www.mendeley.com/documents/?uuid=f1b711d6-75f2-4e75-a07f-f67a6f219c07"]}],"mendeley":{"formattedCitation":"[6, 7]","plainTextFormattedCitation":"[6, 7]","previouslyFormattedCitation":"[6, 7]"},"properties":{"noteIndex":0},"schema":"https://github.com/citation-style-language/schema/raw/master/csl-citation.json"}</w:instrText>
      </w:r>
      <w:r w:rsidRPr="00411D81">
        <w:rPr>
          <w:rFonts w:cstheme="minorHAnsi"/>
        </w:rPr>
        <w:fldChar w:fldCharType="separate"/>
      </w:r>
      <w:r w:rsidR="00A72FC2" w:rsidRPr="00A72FC2">
        <w:rPr>
          <w:rFonts w:cstheme="minorHAnsi"/>
          <w:noProof/>
        </w:rPr>
        <w:t>[6, 7]</w:t>
      </w:r>
      <w:r w:rsidRPr="00411D81">
        <w:rPr>
          <w:rFonts w:cstheme="minorHAnsi"/>
        </w:rPr>
        <w:fldChar w:fldCharType="end"/>
      </w:r>
      <w:r w:rsidRPr="00411D81">
        <w:rPr>
          <w:rFonts w:cstheme="minorHAnsi"/>
        </w:rPr>
        <w:t>.</w:t>
      </w:r>
    </w:p>
    <w:p w14:paraId="0F81DC15" w14:textId="77777777" w:rsidR="00B0187D" w:rsidRPr="00411D81" w:rsidRDefault="00B0187D" w:rsidP="00411D81">
      <w:pPr>
        <w:spacing w:line="480" w:lineRule="auto"/>
        <w:jc w:val="both"/>
        <w:rPr>
          <w:rFonts w:cstheme="minorHAnsi"/>
        </w:rPr>
      </w:pPr>
    </w:p>
    <w:p w14:paraId="10DB9B7F" w14:textId="77777777" w:rsidR="00B0187D" w:rsidRPr="00411D81" w:rsidRDefault="00B0187D" w:rsidP="00411D81">
      <w:pPr>
        <w:spacing w:line="480" w:lineRule="auto"/>
        <w:jc w:val="both"/>
        <w:rPr>
          <w:rFonts w:cstheme="minorHAnsi"/>
        </w:rPr>
      </w:pPr>
      <w:r w:rsidRPr="00411D81">
        <w:rPr>
          <w:rFonts w:cstheme="minorHAnsi"/>
        </w:rPr>
        <w:t>An example of search terms used is shown below for Web of Science:</w:t>
      </w:r>
    </w:p>
    <w:p w14:paraId="53E90285" w14:textId="77777777" w:rsidR="00B0187D" w:rsidRPr="00411D81" w:rsidRDefault="00B0187D" w:rsidP="00411D81">
      <w:pPr>
        <w:spacing w:line="480" w:lineRule="auto"/>
        <w:jc w:val="both"/>
        <w:rPr>
          <w:rFonts w:cstheme="minorHAnsi"/>
        </w:rPr>
      </w:pPr>
      <w:r w:rsidRPr="00411D81">
        <w:rPr>
          <w:rFonts w:cstheme="minorHAnsi"/>
        </w:rPr>
        <w:t xml:space="preserve">Indexes=SCI-EXPANDED, SSCI, CPCI-S Timespan=1945-2015 </w:t>
      </w:r>
    </w:p>
    <w:p w14:paraId="2D1288AD" w14:textId="77777777" w:rsidR="00B0187D" w:rsidRPr="00411D81" w:rsidRDefault="00B0187D" w:rsidP="00411D81">
      <w:pPr>
        <w:pStyle w:val="ListParagraph"/>
        <w:numPr>
          <w:ilvl w:val="0"/>
          <w:numId w:val="36"/>
        </w:numPr>
        <w:spacing w:line="480" w:lineRule="auto"/>
        <w:jc w:val="both"/>
        <w:rPr>
          <w:rFonts w:cstheme="minorHAnsi"/>
        </w:rPr>
      </w:pPr>
      <w:r w:rsidRPr="00411D81">
        <w:rPr>
          <w:rFonts w:cstheme="minorHAnsi"/>
        </w:rPr>
        <w:t>TS=(</w:t>
      </w:r>
      <w:proofErr w:type="spellStart"/>
      <w:r w:rsidRPr="00411D81">
        <w:rPr>
          <w:rFonts w:cstheme="minorHAnsi"/>
        </w:rPr>
        <w:t>euroqol</w:t>
      </w:r>
      <w:proofErr w:type="spellEnd"/>
      <w:r w:rsidRPr="00411D81">
        <w:rPr>
          <w:rFonts w:cstheme="minorHAnsi"/>
        </w:rPr>
        <w:t xml:space="preserve"> OR euro </w:t>
      </w:r>
      <w:proofErr w:type="spellStart"/>
      <w:r w:rsidRPr="00411D81">
        <w:rPr>
          <w:rFonts w:cstheme="minorHAnsi"/>
        </w:rPr>
        <w:t>qol</w:t>
      </w:r>
      <w:proofErr w:type="spellEnd"/>
      <w:r w:rsidRPr="00411D81">
        <w:rPr>
          <w:rFonts w:cstheme="minorHAnsi"/>
        </w:rPr>
        <w:t xml:space="preserve"> OR eq5d OR eq 5d)</w:t>
      </w:r>
    </w:p>
    <w:p w14:paraId="3B121EF4" w14:textId="77777777" w:rsidR="00B0187D" w:rsidRPr="00411D81" w:rsidRDefault="00B0187D" w:rsidP="00411D81">
      <w:pPr>
        <w:pStyle w:val="ListParagraph"/>
        <w:numPr>
          <w:ilvl w:val="0"/>
          <w:numId w:val="36"/>
        </w:numPr>
        <w:spacing w:line="480" w:lineRule="auto"/>
        <w:jc w:val="both"/>
        <w:rPr>
          <w:rFonts w:cstheme="minorHAnsi"/>
        </w:rPr>
      </w:pPr>
      <w:r w:rsidRPr="00411D81">
        <w:rPr>
          <w:rFonts w:cstheme="minorHAnsi"/>
        </w:rPr>
        <w:t xml:space="preserve">TS=((breast NEAR/2 cancer*) OR (breast NEAR/2 neoplasm*) OR (breast NEAR/2 carcinoma*) OR (breast NEAR/2 neoplasm*) OR (breast NEAR/2 </w:t>
      </w:r>
      <w:proofErr w:type="spellStart"/>
      <w:r w:rsidRPr="00411D81">
        <w:rPr>
          <w:rFonts w:cstheme="minorHAnsi"/>
        </w:rPr>
        <w:t>tumo</w:t>
      </w:r>
      <w:proofErr w:type="spellEnd"/>
      <w:r w:rsidRPr="00411D81">
        <w:rPr>
          <w:rFonts w:cstheme="minorHAnsi"/>
        </w:rPr>
        <w:t>*) OR (</w:t>
      </w:r>
      <w:proofErr w:type="spellStart"/>
      <w:r w:rsidRPr="00411D81">
        <w:rPr>
          <w:rFonts w:cstheme="minorHAnsi"/>
        </w:rPr>
        <w:t>malignan</w:t>
      </w:r>
      <w:proofErr w:type="spellEnd"/>
      <w:r w:rsidRPr="00411D81">
        <w:rPr>
          <w:rFonts w:cstheme="minorHAnsi"/>
        </w:rPr>
        <w:t xml:space="preserve">* NEAR/2 breast) OR (mammary NEAR/2 cancer*) OR (mammary NEAR/2 neoplasm*) OR </w:t>
      </w:r>
      <w:r w:rsidRPr="00411D81">
        <w:rPr>
          <w:rFonts w:cstheme="minorHAnsi"/>
        </w:rPr>
        <w:lastRenderedPageBreak/>
        <w:t xml:space="preserve">(mammary NEAR/2 carcinoma*) OR (mammary NEAR/2 neoplasm*) OR (mammary NEAR/2 </w:t>
      </w:r>
      <w:proofErr w:type="spellStart"/>
      <w:r w:rsidRPr="00411D81">
        <w:rPr>
          <w:rFonts w:cstheme="minorHAnsi"/>
        </w:rPr>
        <w:t>tumo</w:t>
      </w:r>
      <w:proofErr w:type="spellEnd"/>
      <w:r w:rsidRPr="00411D81">
        <w:rPr>
          <w:rFonts w:cstheme="minorHAnsi"/>
        </w:rPr>
        <w:t>*) OR (</w:t>
      </w:r>
      <w:proofErr w:type="spellStart"/>
      <w:r w:rsidRPr="00411D81">
        <w:rPr>
          <w:rFonts w:cstheme="minorHAnsi"/>
        </w:rPr>
        <w:t>malignan</w:t>
      </w:r>
      <w:proofErr w:type="spellEnd"/>
      <w:r w:rsidRPr="00411D81">
        <w:rPr>
          <w:rFonts w:cstheme="minorHAnsi"/>
        </w:rPr>
        <w:t>* NEAR/2 mammary))</w:t>
      </w:r>
    </w:p>
    <w:p w14:paraId="413A42C5" w14:textId="77777777" w:rsidR="00B0187D" w:rsidRPr="00411D81" w:rsidRDefault="00B0187D" w:rsidP="00411D81">
      <w:pPr>
        <w:pStyle w:val="ListParagraph"/>
        <w:numPr>
          <w:ilvl w:val="0"/>
          <w:numId w:val="36"/>
        </w:numPr>
        <w:spacing w:line="480" w:lineRule="auto"/>
        <w:jc w:val="both"/>
        <w:rPr>
          <w:rFonts w:cstheme="minorHAnsi"/>
        </w:rPr>
      </w:pPr>
      <w:r w:rsidRPr="00411D81">
        <w:rPr>
          <w:rFonts w:cstheme="minorHAnsi"/>
        </w:rPr>
        <w:t>#1 AND #2</w:t>
      </w:r>
    </w:p>
    <w:p w14:paraId="73204805" w14:textId="77777777" w:rsidR="00B0187D" w:rsidRPr="00411D81" w:rsidRDefault="00B0187D" w:rsidP="00411D81">
      <w:pPr>
        <w:pStyle w:val="ListParagraph"/>
        <w:spacing w:line="480" w:lineRule="auto"/>
        <w:jc w:val="both"/>
        <w:rPr>
          <w:rFonts w:cstheme="minorHAnsi"/>
        </w:rPr>
      </w:pPr>
    </w:p>
    <w:p w14:paraId="3877DA75" w14:textId="77777777" w:rsidR="00B0187D" w:rsidRPr="00411D81" w:rsidRDefault="00B0187D" w:rsidP="00411D81">
      <w:pPr>
        <w:pStyle w:val="ListParagraph"/>
        <w:numPr>
          <w:ilvl w:val="0"/>
          <w:numId w:val="37"/>
        </w:numPr>
        <w:spacing w:line="480" w:lineRule="auto"/>
        <w:jc w:val="both"/>
        <w:rPr>
          <w:rFonts w:cstheme="minorHAnsi"/>
        </w:rPr>
      </w:pPr>
      <w:r w:rsidRPr="00411D81">
        <w:rPr>
          <w:rFonts w:cstheme="minorHAnsi"/>
        </w:rPr>
        <w:t>Refining the search</w:t>
      </w:r>
    </w:p>
    <w:p w14:paraId="6904910B" w14:textId="77777777" w:rsidR="00B0187D" w:rsidRPr="00411D81" w:rsidRDefault="00B0187D" w:rsidP="00411D81">
      <w:pPr>
        <w:spacing w:line="480" w:lineRule="auto"/>
        <w:jc w:val="both"/>
        <w:rPr>
          <w:rFonts w:cstheme="minorHAnsi"/>
        </w:rPr>
      </w:pPr>
      <w:r w:rsidRPr="00411D81">
        <w:rPr>
          <w:rFonts w:cstheme="minorHAnsi"/>
        </w:rPr>
        <w:t>The search strategy can iteratively develop to balance the sensitivity and specificity of the search.</w:t>
      </w:r>
    </w:p>
    <w:p w14:paraId="6F3D4B54" w14:textId="77777777" w:rsidR="00B0187D" w:rsidRPr="00411D81" w:rsidRDefault="00B0187D" w:rsidP="00411D81">
      <w:pPr>
        <w:spacing w:line="480" w:lineRule="auto"/>
        <w:jc w:val="both"/>
        <w:rPr>
          <w:rFonts w:cstheme="minorHAnsi"/>
        </w:rPr>
      </w:pPr>
    </w:p>
    <w:p w14:paraId="1D7FCAC8" w14:textId="77777777" w:rsidR="00B0187D" w:rsidRPr="00411D81" w:rsidRDefault="00B0187D" w:rsidP="00411D81">
      <w:pPr>
        <w:spacing w:line="480" w:lineRule="auto"/>
        <w:jc w:val="both"/>
        <w:rPr>
          <w:rFonts w:cstheme="minorHAnsi"/>
        </w:rPr>
      </w:pPr>
    </w:p>
    <w:p w14:paraId="4A931879" w14:textId="77777777" w:rsidR="00B0187D" w:rsidRPr="00411D81" w:rsidRDefault="00B0187D" w:rsidP="00411D81">
      <w:pPr>
        <w:pStyle w:val="ListParagraph"/>
        <w:numPr>
          <w:ilvl w:val="0"/>
          <w:numId w:val="33"/>
        </w:numPr>
        <w:spacing w:line="480" w:lineRule="auto"/>
        <w:jc w:val="both"/>
        <w:rPr>
          <w:rFonts w:cstheme="minorHAnsi"/>
        </w:rPr>
      </w:pPr>
      <w:r w:rsidRPr="00411D81">
        <w:rPr>
          <w:rFonts w:cstheme="minorHAnsi"/>
        </w:rPr>
        <w:t>Deciding which utility values to report</w:t>
      </w:r>
    </w:p>
    <w:p w14:paraId="081EAE2E" w14:textId="2822CD7D" w:rsidR="00B0187D" w:rsidRPr="00411D81" w:rsidRDefault="00B0187D" w:rsidP="00411D81">
      <w:pPr>
        <w:pStyle w:val="ListParagraph"/>
        <w:numPr>
          <w:ilvl w:val="1"/>
          <w:numId w:val="22"/>
        </w:numPr>
        <w:spacing w:line="480" w:lineRule="auto"/>
        <w:jc w:val="both"/>
        <w:rPr>
          <w:rFonts w:cstheme="minorHAnsi"/>
        </w:rPr>
      </w:pPr>
      <w:r w:rsidRPr="00411D81">
        <w:rPr>
          <w:rFonts w:cstheme="minorHAnsi"/>
        </w:rPr>
        <w:t>Flow chart for deciding which utility values to report is shown in figure S1.</w:t>
      </w:r>
    </w:p>
    <w:p w14:paraId="1C0CD47C" w14:textId="4DBA6317" w:rsidR="00B0187D" w:rsidRPr="00411D81" w:rsidRDefault="00B0187D" w:rsidP="00411D81">
      <w:pPr>
        <w:spacing w:line="480" w:lineRule="auto"/>
        <w:rPr>
          <w:rFonts w:cstheme="minorHAnsi"/>
        </w:rPr>
      </w:pPr>
      <w:r w:rsidRPr="00411D81">
        <w:rPr>
          <w:rFonts w:cstheme="minorHAnsi"/>
          <w:b/>
        </w:rPr>
        <w:t xml:space="preserve">Figure S1. </w:t>
      </w:r>
      <w:r w:rsidRPr="00411D81">
        <w:rPr>
          <w:rFonts w:cstheme="minorHAnsi"/>
        </w:rPr>
        <w:t>Flow chart for deciding which utility values to report</w:t>
      </w:r>
    </w:p>
    <w:p w14:paraId="33404E3F" w14:textId="189024C1" w:rsidR="00B0187D" w:rsidRPr="00411D81" w:rsidRDefault="00956F59" w:rsidP="00411D81">
      <w:pPr>
        <w:spacing w:line="480" w:lineRule="auto"/>
        <w:jc w:val="center"/>
        <w:rPr>
          <w:rFonts w:cstheme="minorHAnsi"/>
        </w:rPr>
      </w:pPr>
      <w:r w:rsidRPr="00411D81">
        <w:rPr>
          <w:rFonts w:cstheme="minorHAnsi"/>
          <w:noProof/>
        </w:rPr>
        <mc:AlternateContent>
          <mc:Choice Requires="wps">
            <w:drawing>
              <wp:anchor distT="0" distB="0" distL="114300" distR="114300" simplePos="0" relativeHeight="251661312" behindDoc="0" locked="0" layoutInCell="1" allowOverlap="1" wp14:anchorId="00997E86" wp14:editId="43A65734">
                <wp:simplePos x="0" y="0"/>
                <wp:positionH relativeFrom="column">
                  <wp:posOffset>1935480</wp:posOffset>
                </wp:positionH>
                <wp:positionV relativeFrom="paragraph">
                  <wp:posOffset>2133437</wp:posOffset>
                </wp:positionV>
                <wp:extent cx="1089660" cy="353695"/>
                <wp:effectExtent l="0" t="0" r="53340" b="52705"/>
                <wp:wrapNone/>
                <wp:docPr id="271" name="Straight Arrow Connector 271"/>
                <wp:cNvGraphicFramePr/>
                <a:graphic xmlns:a="http://schemas.openxmlformats.org/drawingml/2006/main">
                  <a:graphicData uri="http://schemas.microsoft.com/office/word/2010/wordprocessingShape">
                    <wps:wsp>
                      <wps:cNvCnPr/>
                      <wps:spPr>
                        <a:xfrm>
                          <a:off x="0" y="0"/>
                          <a:ext cx="1089660" cy="353695"/>
                        </a:xfrm>
                        <a:prstGeom prst="straightConnector1">
                          <a:avLst/>
                        </a:prstGeom>
                        <a:ln>
                          <a:solidFill>
                            <a:schemeClr val="tx1"/>
                          </a:solidFill>
                          <a:prstDash val="dash"/>
                          <a:tailEnd type="arrow"/>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type w14:anchorId="60A0605F" id="_x0000_t32" coordsize="21600,21600" o:spt="32" o:oned="t" path="m,l21600,21600e" filled="f">
                <v:path arrowok="t" fillok="f" o:connecttype="none"/>
                <o:lock v:ext="edit" shapetype="t"/>
              </v:shapetype>
              <v:shape id="Straight Arrow Connector 271" o:spid="_x0000_s1026" type="#_x0000_t32" style="position:absolute;margin-left:152.4pt;margin-top:168pt;width:85.8pt;height:27.8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" strokecolor="black [3213]" strokeweight=".5pt">
                <v:stroke dashstyle="dash" endarrow="open" joinstyle="miter"/>
              </v:shape>
            </w:pict>
          </mc:Fallback>
        </mc:AlternateContent>
      </w:r>
      <w:r w:rsidR="00B0187D" w:rsidRPr="00411D81">
        <w:rPr>
          <w:rFonts w:cstheme="minorHAnsi"/>
          <w:noProof/>
        </w:rPr>
        <mc:AlternateContent>
          <mc:Choice Requires="wpg">
            <w:drawing>
              <wp:inline distT="0" distB="0" distL="0" distR="0" wp14:anchorId="58E299C5" wp14:editId="6CDEBE9A">
                <wp:extent cx="3693673" cy="3395084"/>
                <wp:effectExtent l="0" t="0" r="0" b="15240"/>
                <wp:docPr id="257" name="Group 433"/>
                <wp:cNvGraphicFramePr/>
                <a:graphic xmlns:a="http://schemas.openxmlformats.org/drawingml/2006/main">
                  <a:graphicData uri="http://schemas.microsoft.com/office/word/2010/wordprocessingGroup">
                    <wpg:wgp>
                      <wpg:cNvGrpSpPr/>
                      <wpg:grpSpPr>
                        <a:xfrm>
                          <a:off x="0" y="0"/>
                          <a:ext cx="3693673" cy="3395084"/>
                          <a:chOff x="2869" y="25882"/>
                          <a:chExt cx="3693838" cy="3395498"/>
                        </a:xfrm>
                      </wpg:grpSpPr>
                      <wps:wsp>
                        <wps:cNvPr id="258" name="TextBox 7"/>
                        <wps:cNvSpPr txBox="1"/>
                        <wps:spPr>
                          <a:xfrm>
                            <a:off x="2869" y="824317"/>
                            <a:ext cx="1616147" cy="401369"/>
                          </a:xfrm>
                          <a:prstGeom prst="rect">
                            <a:avLst/>
                          </a:prstGeom>
                          <a:noFill/>
                          <a:ln>
                            <a:solidFill>
                              <a:schemeClr val="tx1"/>
                            </a:solidFill>
                          </a:ln>
                        </wps:spPr>
                        <wps:txbx>
                          <w:txbxContent>
                            <w:p w14:paraId="54AB0B3C" w14:textId="77777777" w:rsidR="00B0187D" w:rsidRDefault="00B0187D" w:rsidP="00B0187D">
                              <w:pPr>
                                <w:pStyle w:val="NormalWeb"/>
                                <w:spacing w:before="0" w:beforeAutospacing="0" w:after="0" w:afterAutospacing="0"/>
                                <w:jc w:val="center"/>
                              </w:pPr>
                              <w:r>
                                <w:rPr>
                                  <w:rFonts w:asciiTheme="minorHAnsi" w:hAnsi="Calibri" w:cstheme="minorBidi"/>
                                  <w:color w:val="000000" w:themeColor="text1"/>
                                  <w:kern w:val="24"/>
                                </w:rPr>
                                <w:t>More than one appropriate utility value available?</w:t>
                              </w:r>
                            </w:p>
                          </w:txbxContent>
                        </wps:txbx>
                        <wps:bodyPr wrap="square" rtlCol="0">
                          <a:spAutoFit/>
                        </wps:bodyPr>
                      </wps:wsp>
                      <wps:wsp>
                        <wps:cNvPr id="259" name="TextBox 9"/>
                        <wps:cNvSpPr txBox="1"/>
                        <wps:spPr>
                          <a:xfrm>
                            <a:off x="1909759" y="830997"/>
                            <a:ext cx="1616782" cy="556328"/>
                          </a:xfrm>
                          <a:prstGeom prst="rect">
                            <a:avLst/>
                          </a:prstGeom>
                          <a:solidFill>
                            <a:schemeClr val="bg1">
                              <a:lumMod val="95000"/>
                            </a:schemeClr>
                          </a:solidFill>
                          <a:ln>
                            <a:solidFill>
                              <a:schemeClr val="tx1"/>
                            </a:solidFill>
                          </a:ln>
                        </wps:spPr>
                        <wps:txbx>
                          <w:txbxContent>
                            <w:p w14:paraId="281DE93B" w14:textId="77777777" w:rsidR="00B0187D" w:rsidRDefault="00B0187D" w:rsidP="00B0187D">
                              <w:pPr>
                                <w:pStyle w:val="NormalWeb"/>
                                <w:spacing w:before="0" w:beforeAutospacing="0" w:after="0" w:afterAutospacing="0"/>
                                <w:jc w:val="center"/>
                              </w:pPr>
                              <w:r>
                                <w:rPr>
                                  <w:rFonts w:asciiTheme="minorHAnsi" w:hAnsi="Calibri" w:cstheme="minorBidi"/>
                                  <w:color w:val="000000" w:themeColor="text1"/>
                                  <w:kern w:val="24"/>
                                </w:rPr>
                                <w:t>Redefine health state to be more generic and repeat search</w:t>
                              </w:r>
                            </w:p>
                          </w:txbxContent>
                        </wps:txbx>
                        <wps:bodyPr wrap="square" rtlCol="0">
                          <a:spAutoFit/>
                        </wps:bodyPr>
                      </wps:wsp>
                      <wps:wsp>
                        <wps:cNvPr id="260" name="TextBox 10"/>
                        <wps:cNvSpPr txBox="1"/>
                        <wps:spPr>
                          <a:xfrm>
                            <a:off x="1909958" y="1605178"/>
                            <a:ext cx="1616782" cy="246410"/>
                          </a:xfrm>
                          <a:prstGeom prst="rect">
                            <a:avLst/>
                          </a:prstGeom>
                          <a:solidFill>
                            <a:schemeClr val="bg1">
                              <a:lumMod val="95000"/>
                            </a:schemeClr>
                          </a:solidFill>
                          <a:ln>
                            <a:solidFill>
                              <a:schemeClr val="tx1"/>
                            </a:solidFill>
                          </a:ln>
                        </wps:spPr>
                        <wps:txbx>
                          <w:txbxContent>
                            <w:p w14:paraId="13CB639B" w14:textId="77777777" w:rsidR="00B0187D" w:rsidRDefault="00B0187D" w:rsidP="00B0187D">
                              <w:pPr>
                                <w:pStyle w:val="NormalWeb"/>
                                <w:spacing w:before="0" w:beforeAutospacing="0" w:after="0" w:afterAutospacing="0"/>
                                <w:jc w:val="center"/>
                              </w:pPr>
                              <w:r>
                                <w:rPr>
                                  <w:rFonts w:asciiTheme="minorHAnsi" w:hAnsi="Calibri" w:cstheme="minorBidi"/>
                                  <w:color w:val="000000" w:themeColor="text1"/>
                                  <w:kern w:val="24"/>
                                </w:rPr>
                                <w:t>Report utility value</w:t>
                              </w:r>
                            </w:p>
                          </w:txbxContent>
                        </wps:txbx>
                        <wps:bodyPr wrap="square" rtlCol="0">
                          <a:spAutoFit/>
                        </wps:bodyPr>
                      </wps:wsp>
                      <wps:wsp>
                        <wps:cNvPr id="261" name="TextBox 11"/>
                        <wps:cNvSpPr txBox="1"/>
                        <wps:spPr>
                          <a:xfrm>
                            <a:off x="1905466" y="2520180"/>
                            <a:ext cx="1616147" cy="401369"/>
                          </a:xfrm>
                          <a:prstGeom prst="rect">
                            <a:avLst/>
                          </a:prstGeom>
                          <a:solidFill>
                            <a:schemeClr val="bg1">
                              <a:lumMod val="95000"/>
                            </a:schemeClr>
                          </a:solidFill>
                          <a:ln>
                            <a:solidFill>
                              <a:schemeClr val="tx1"/>
                            </a:solidFill>
                          </a:ln>
                        </wps:spPr>
                        <wps:txbx>
                          <w:txbxContent>
                            <w:p w14:paraId="601617AF" w14:textId="77777777" w:rsidR="00B0187D" w:rsidRDefault="00B0187D" w:rsidP="00B0187D">
                              <w:pPr>
                                <w:pStyle w:val="NormalWeb"/>
                                <w:spacing w:before="0" w:beforeAutospacing="0" w:after="0" w:afterAutospacing="0"/>
                                <w:jc w:val="center"/>
                              </w:pPr>
                              <w:r>
                                <w:rPr>
                                  <w:rFonts w:asciiTheme="minorHAnsi" w:hAnsi="Calibri" w:cstheme="minorBidi"/>
                                  <w:color w:val="000000" w:themeColor="text1"/>
                                  <w:kern w:val="24"/>
                                </w:rPr>
                                <w:t xml:space="preserve">Report range of utility values </w:t>
                              </w:r>
                            </w:p>
                          </w:txbxContent>
                        </wps:txbx>
                        <wps:bodyPr wrap="square" rtlCol="0">
                          <a:spAutoFit/>
                        </wps:bodyPr>
                      </wps:wsp>
                      <wps:wsp>
                        <wps:cNvPr id="262" name="Straight Arrow Connector 262"/>
                        <wps:cNvCnPr/>
                        <wps:spPr>
                          <a:xfrm>
                            <a:off x="811241" y="1225720"/>
                            <a:ext cx="1098717" cy="370031"/>
                          </a:xfrm>
                          <a:prstGeom prst="straightConnector1">
                            <a:avLst/>
                          </a:prstGeom>
                          <a:ln>
                            <a:solidFill>
                              <a:schemeClr val="tx1"/>
                            </a:solidFill>
                            <a:prstDash val="dash"/>
                            <a:tailEnd type="arrow"/>
                          </a:ln>
                        </wps:spPr>
                        <wps:style>
                          <a:lnRef idx="1">
                            <a:schemeClr val="accent1"/>
                          </a:lnRef>
                          <a:fillRef idx="0">
                            <a:schemeClr val="accent1"/>
                          </a:fillRef>
                          <a:effectRef idx="0">
                            <a:schemeClr val="accent1"/>
                          </a:effectRef>
                          <a:fontRef idx="minor">
                            <a:schemeClr val="tx1"/>
                          </a:fontRef>
                        </wps:style>
                        <wps:bodyPr/>
                      </wps:wsp>
                      <wps:wsp>
                        <wps:cNvPr id="273" name="Straight Arrow Connector 273"/>
                        <wps:cNvCnPr>
                          <a:endCxn id="281" idx="0"/>
                        </wps:cNvCnPr>
                        <wps:spPr>
                          <a:xfrm>
                            <a:off x="811241" y="1225720"/>
                            <a:ext cx="0" cy="370031"/>
                          </a:xfrm>
                          <a:prstGeom prst="straightConnector1">
                            <a:avLst/>
                          </a:prstGeom>
                          <a:ln>
                            <a:solidFill>
                              <a:schemeClr val="tx1"/>
                            </a:solidFill>
                            <a:tailEnd type="arrow"/>
                          </a:ln>
                        </wps:spPr>
                        <wps:style>
                          <a:lnRef idx="1">
                            <a:schemeClr val="accent1"/>
                          </a:lnRef>
                          <a:fillRef idx="0">
                            <a:schemeClr val="accent1"/>
                          </a:fillRef>
                          <a:effectRef idx="0">
                            <a:schemeClr val="accent1"/>
                          </a:effectRef>
                          <a:fontRef idx="minor">
                            <a:schemeClr val="tx1"/>
                          </a:fontRef>
                        </wps:style>
                        <wps:bodyPr/>
                      </wps:wsp>
                      <wps:wsp>
                        <wps:cNvPr id="274" name="Straight Arrow Connector 274"/>
                        <wps:cNvCnPr/>
                        <wps:spPr>
                          <a:xfrm>
                            <a:off x="67033" y="3321936"/>
                            <a:ext cx="572503" cy="0"/>
                          </a:xfrm>
                          <a:prstGeom prst="straightConnector1">
                            <a:avLst/>
                          </a:prstGeom>
                          <a:ln>
                            <a:solidFill>
                              <a:schemeClr val="tx1"/>
                            </a:solidFill>
                            <a:tailEnd type="arrow"/>
                          </a:ln>
                        </wps:spPr>
                        <wps:style>
                          <a:lnRef idx="1">
                            <a:schemeClr val="accent1"/>
                          </a:lnRef>
                          <a:fillRef idx="0">
                            <a:schemeClr val="accent1"/>
                          </a:fillRef>
                          <a:effectRef idx="0">
                            <a:schemeClr val="accent1"/>
                          </a:effectRef>
                          <a:fontRef idx="minor">
                            <a:schemeClr val="tx1"/>
                          </a:fontRef>
                        </wps:style>
                        <wps:bodyPr/>
                      </wps:wsp>
                      <wps:wsp>
                        <wps:cNvPr id="275" name="TextBox 174"/>
                        <wps:cNvSpPr txBox="1"/>
                        <wps:spPr>
                          <a:xfrm>
                            <a:off x="581421" y="3174970"/>
                            <a:ext cx="1043351" cy="246410"/>
                          </a:xfrm>
                          <a:prstGeom prst="rect">
                            <a:avLst/>
                          </a:prstGeom>
                          <a:noFill/>
                          <a:ln>
                            <a:noFill/>
                          </a:ln>
                        </wps:spPr>
                        <wps:txbx>
                          <w:txbxContent>
                            <w:p w14:paraId="31F481D5" w14:textId="77777777" w:rsidR="00B0187D" w:rsidRDefault="00B0187D" w:rsidP="00B0187D">
                              <w:pPr>
                                <w:pStyle w:val="NormalWeb"/>
                                <w:spacing w:before="0" w:beforeAutospacing="0" w:after="0" w:afterAutospacing="0"/>
                              </w:pPr>
                              <w:r>
                                <w:rPr>
                                  <w:rFonts w:asciiTheme="minorHAnsi" w:hAnsi="Calibri" w:cstheme="minorBidi"/>
                                  <w:color w:val="000000" w:themeColor="text1"/>
                                  <w:kern w:val="24"/>
                                </w:rPr>
                                <w:t>answer yes</w:t>
                              </w:r>
                            </w:p>
                          </w:txbxContent>
                        </wps:txbx>
                        <wps:bodyPr wrap="square" rtlCol="0">
                          <a:spAutoFit/>
                        </wps:bodyPr>
                      </wps:wsp>
                      <wps:wsp>
                        <wps:cNvPr id="276" name="TextBox 175"/>
                        <wps:cNvSpPr txBox="1"/>
                        <wps:spPr>
                          <a:xfrm>
                            <a:off x="2159304" y="3165450"/>
                            <a:ext cx="1537403" cy="246410"/>
                          </a:xfrm>
                          <a:prstGeom prst="rect">
                            <a:avLst/>
                          </a:prstGeom>
                          <a:noFill/>
                          <a:ln>
                            <a:noFill/>
                          </a:ln>
                        </wps:spPr>
                        <wps:txbx>
                          <w:txbxContent>
                            <w:p w14:paraId="17C4F2F0" w14:textId="77777777" w:rsidR="00B0187D" w:rsidRDefault="00B0187D" w:rsidP="00B0187D">
                              <w:pPr>
                                <w:pStyle w:val="NormalWeb"/>
                                <w:spacing w:before="0" w:beforeAutospacing="0" w:after="0" w:afterAutospacing="0"/>
                              </w:pPr>
                              <w:r>
                                <w:rPr>
                                  <w:rFonts w:asciiTheme="minorHAnsi" w:hAnsi="Calibri" w:cstheme="minorBidi"/>
                                  <w:color w:val="000000" w:themeColor="text1"/>
                                  <w:kern w:val="24"/>
                                </w:rPr>
                                <w:t>answer no/unknown</w:t>
                              </w:r>
                            </w:p>
                          </w:txbxContent>
                        </wps:txbx>
                        <wps:bodyPr wrap="square" rtlCol="0">
                          <a:spAutoFit/>
                        </wps:bodyPr>
                      </wps:wsp>
                      <wps:wsp>
                        <wps:cNvPr id="277" name="Straight Arrow Connector 277"/>
                        <wps:cNvCnPr>
                          <a:stCxn id="278" idx="2"/>
                          <a:endCxn id="259" idx="0"/>
                        </wps:cNvCnPr>
                        <wps:spPr>
                          <a:xfrm>
                            <a:off x="1790433" y="427251"/>
                            <a:ext cx="927717" cy="403746"/>
                          </a:xfrm>
                          <a:prstGeom prst="straightConnector1">
                            <a:avLst/>
                          </a:prstGeom>
                          <a:ln>
                            <a:solidFill>
                              <a:schemeClr val="tx1"/>
                            </a:solidFill>
                            <a:prstDash val="dash"/>
                            <a:tailEnd type="arrow"/>
                          </a:ln>
                        </wps:spPr>
                        <wps:style>
                          <a:lnRef idx="1">
                            <a:schemeClr val="accent1"/>
                          </a:lnRef>
                          <a:fillRef idx="0">
                            <a:schemeClr val="accent1"/>
                          </a:fillRef>
                          <a:effectRef idx="0">
                            <a:schemeClr val="accent1"/>
                          </a:effectRef>
                          <a:fontRef idx="minor">
                            <a:schemeClr val="tx1"/>
                          </a:fontRef>
                        </wps:style>
                        <wps:bodyPr/>
                      </wps:wsp>
                      <wps:wsp>
                        <wps:cNvPr id="278" name="TextBox 319"/>
                        <wps:cNvSpPr txBox="1"/>
                        <wps:spPr>
                          <a:xfrm>
                            <a:off x="681355" y="25882"/>
                            <a:ext cx="2218154" cy="401369"/>
                          </a:xfrm>
                          <a:prstGeom prst="rect">
                            <a:avLst/>
                          </a:prstGeom>
                          <a:noFill/>
                          <a:ln>
                            <a:solidFill>
                              <a:schemeClr val="tx1"/>
                            </a:solidFill>
                          </a:ln>
                        </wps:spPr>
                        <wps:txbx>
                          <w:txbxContent>
                            <w:p w14:paraId="53508FF2" w14:textId="77777777" w:rsidR="00B0187D" w:rsidRDefault="00B0187D" w:rsidP="00B0187D">
                              <w:pPr>
                                <w:pStyle w:val="NormalWeb"/>
                                <w:spacing w:before="0" w:beforeAutospacing="0" w:after="0" w:afterAutospacing="0"/>
                                <w:jc w:val="center"/>
                              </w:pPr>
                              <w:r>
                                <w:rPr>
                                  <w:rFonts w:asciiTheme="minorHAnsi" w:hAnsi="Calibri" w:cstheme="minorBidi"/>
                                  <w:color w:val="000000" w:themeColor="text1"/>
                                  <w:kern w:val="24"/>
                                </w:rPr>
                                <w:t>Utility value available that meets inclusion criteria</w:t>
                              </w:r>
                            </w:p>
                          </w:txbxContent>
                        </wps:txbx>
                        <wps:bodyPr wrap="square" rtlCol="0">
                          <a:spAutoFit/>
                        </wps:bodyPr>
                      </wps:wsp>
                      <wps:wsp>
                        <wps:cNvPr id="280" name="Straight Arrow Connector 280"/>
                        <wps:cNvCnPr>
                          <a:stCxn id="278" idx="2"/>
                          <a:endCxn id="258" idx="0"/>
                        </wps:cNvCnPr>
                        <wps:spPr>
                          <a:xfrm flipH="1">
                            <a:off x="810943" y="427251"/>
                            <a:ext cx="979490" cy="397066"/>
                          </a:xfrm>
                          <a:prstGeom prst="straightConnector1">
                            <a:avLst/>
                          </a:prstGeom>
                          <a:ln>
                            <a:solidFill>
                              <a:schemeClr val="tx1"/>
                            </a:solidFill>
                            <a:tailEnd type="arrow"/>
                          </a:ln>
                        </wps:spPr>
                        <wps:style>
                          <a:lnRef idx="1">
                            <a:schemeClr val="accent1"/>
                          </a:lnRef>
                          <a:fillRef idx="0">
                            <a:schemeClr val="accent1"/>
                          </a:fillRef>
                          <a:effectRef idx="0">
                            <a:schemeClr val="accent1"/>
                          </a:effectRef>
                          <a:fontRef idx="minor">
                            <a:schemeClr val="tx1"/>
                          </a:fontRef>
                        </wps:style>
                        <wps:bodyPr/>
                      </wps:wsp>
                      <wps:wsp>
                        <wps:cNvPr id="281" name="TextBox 372"/>
                        <wps:cNvSpPr txBox="1"/>
                        <wps:spPr>
                          <a:xfrm>
                            <a:off x="3068" y="1595496"/>
                            <a:ext cx="1616147" cy="556328"/>
                          </a:xfrm>
                          <a:prstGeom prst="rect">
                            <a:avLst/>
                          </a:prstGeom>
                          <a:noFill/>
                          <a:ln>
                            <a:solidFill>
                              <a:schemeClr val="tx1"/>
                            </a:solidFill>
                          </a:ln>
                        </wps:spPr>
                        <wps:txbx>
                          <w:txbxContent>
                            <w:p w14:paraId="5D8F71D9" w14:textId="77777777" w:rsidR="00B0187D" w:rsidRDefault="00B0187D" w:rsidP="00B0187D">
                              <w:pPr>
                                <w:pStyle w:val="NormalWeb"/>
                                <w:spacing w:before="0" w:beforeAutospacing="0" w:after="0" w:afterAutospacing="0"/>
                                <w:jc w:val="center"/>
                              </w:pPr>
                              <w:r>
                                <w:rPr>
                                  <w:rFonts w:asciiTheme="minorHAnsi" w:hAnsi="Calibri" w:cstheme="minorBidi"/>
                                  <w:color w:val="000000" w:themeColor="text1"/>
                                  <w:kern w:val="24"/>
                                </w:rPr>
                                <w:t>Utility values score differently on quality assessment</w:t>
                              </w:r>
                            </w:p>
                          </w:txbxContent>
                        </wps:txbx>
                        <wps:bodyPr wrap="square" rtlCol="0">
                          <a:spAutoFit/>
                        </wps:bodyPr>
                      </wps:wsp>
                      <wps:wsp>
                        <wps:cNvPr id="282" name="TextBox 376"/>
                        <wps:cNvSpPr txBox="1"/>
                        <wps:spPr>
                          <a:xfrm>
                            <a:off x="8626" y="2520175"/>
                            <a:ext cx="1616147" cy="556328"/>
                          </a:xfrm>
                          <a:prstGeom prst="rect">
                            <a:avLst/>
                          </a:prstGeom>
                          <a:solidFill>
                            <a:schemeClr val="bg1">
                              <a:lumMod val="95000"/>
                            </a:schemeClr>
                          </a:solidFill>
                          <a:ln>
                            <a:solidFill>
                              <a:schemeClr val="tx1"/>
                            </a:solidFill>
                          </a:ln>
                        </wps:spPr>
                        <wps:txbx>
                          <w:txbxContent>
                            <w:p w14:paraId="6626032A" w14:textId="77777777" w:rsidR="00B0187D" w:rsidRDefault="00B0187D" w:rsidP="00B0187D">
                              <w:pPr>
                                <w:pStyle w:val="NormalWeb"/>
                                <w:spacing w:before="0" w:beforeAutospacing="0" w:after="0" w:afterAutospacing="0"/>
                                <w:jc w:val="center"/>
                              </w:pPr>
                              <w:r>
                                <w:rPr>
                                  <w:rFonts w:asciiTheme="minorHAnsi" w:hAnsi="Calibri" w:cstheme="minorBidi"/>
                                  <w:color w:val="000000" w:themeColor="text1"/>
                                  <w:kern w:val="24"/>
                                </w:rPr>
                                <w:t>Report utility value with highest quality assessment score</w:t>
                              </w:r>
                            </w:p>
                          </w:txbxContent>
                        </wps:txbx>
                        <wps:bodyPr wrap="square" rtlCol="0">
                          <a:spAutoFit/>
                        </wps:bodyPr>
                      </wps:wsp>
                      <wps:wsp>
                        <wps:cNvPr id="283" name="Straight Arrow Connector 283"/>
                        <wps:cNvCnPr>
                          <a:stCxn id="281" idx="2"/>
                          <a:endCxn id="282" idx="0"/>
                        </wps:cNvCnPr>
                        <wps:spPr>
                          <a:xfrm>
                            <a:off x="811142" y="2151824"/>
                            <a:ext cx="5558" cy="368351"/>
                          </a:xfrm>
                          <a:prstGeom prst="straightConnector1">
                            <a:avLst/>
                          </a:prstGeom>
                          <a:ln>
                            <a:solidFill>
                              <a:schemeClr val="tx1"/>
                            </a:solidFill>
                            <a:tailEnd type="arrow"/>
                          </a:ln>
                        </wps:spPr>
                        <wps:style>
                          <a:lnRef idx="1">
                            <a:schemeClr val="accent1"/>
                          </a:lnRef>
                          <a:fillRef idx="0">
                            <a:schemeClr val="accent1"/>
                          </a:fillRef>
                          <a:effectRef idx="0">
                            <a:schemeClr val="accent1"/>
                          </a:effectRef>
                          <a:fontRef idx="minor">
                            <a:schemeClr val="tx1"/>
                          </a:fontRef>
                        </wps:style>
                        <wps:bodyPr/>
                      </wps:wsp>
                      <wps:wsp>
                        <wps:cNvPr id="284" name="Straight Arrow Connector 284"/>
                        <wps:cNvCnPr/>
                        <wps:spPr>
                          <a:xfrm>
                            <a:off x="1633936" y="3313468"/>
                            <a:ext cx="572503" cy="0"/>
                          </a:xfrm>
                          <a:prstGeom prst="straightConnector1">
                            <a:avLst/>
                          </a:prstGeom>
                          <a:ln>
                            <a:solidFill>
                              <a:schemeClr val="tx1"/>
                            </a:solidFill>
                            <a:prstDash val="dash"/>
                            <a:tailEnd type="arrow"/>
                          </a:ln>
                        </wps:spPr>
                        <wps:style>
                          <a:lnRef idx="1">
                            <a:schemeClr val="accent1"/>
                          </a:lnRef>
                          <a:fillRef idx="0">
                            <a:schemeClr val="accent1"/>
                          </a:fillRef>
                          <a:effectRef idx="0">
                            <a:schemeClr val="accent1"/>
                          </a:effectRef>
                          <a:fontRef idx="minor">
                            <a:schemeClr val="tx1"/>
                          </a:fontRef>
                        </wps:style>
                        <wps:bodyPr/>
                      </wps:wsp>
                    </wpg:wgp>
                  </a:graphicData>
                </a:graphic>
              </wp:inline>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58E299C5" id="Group 433" o:spid="_x0000_s1026" style="width:290.85pt;height:267.35pt;mso-position-horizontal-relative:char;mso-position-vertical-relative:line" coordorigin="28,258" coordsize="36938,3395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">
                <v:shapetype id="_x0000_t202" coordsize="21600,21600" o:spt="202" path="m,l,21600r21600,l21600,xe">
                  <v:stroke joinstyle="miter"/>
                  <v:path gradientshapeok="t" o:connecttype="rect"/>
                </v:shapetype>
                <v:shape id="TextBox 7" o:spid="_x0000_s1027" type="#_x0000_t202" style="position:absolute;left:28;top:8243;width:16162;height:401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" filled="f" strokecolor="black [3213]">
                  <v:textbox style="mso-fit-shape-to-text:t">
                    <w:txbxContent>
                      <w:p w14:paraId="54AB0B3C" w14:textId="77777777" w:rsidR="00B0187D" w:rsidRDefault="00B0187D" w:rsidP="00B0187D">
                        <w:pPr>
                          <w:pStyle w:val="NormalWeb"/>
                          <w:spacing w:before="0" w:beforeAutospacing="0" w:after="0" w:afterAutospacing="0"/>
                          <w:jc w:val="center"/>
                        </w:pPr>
                        <w:r>
                          <w:rPr>
                            <w:rFonts w:asciiTheme="minorHAnsi" w:hAnsi="Calibri" w:cstheme="minorBidi"/>
                            <w:color w:val="000000" w:themeColor="text1"/>
                            <w:kern w:val="24"/>
                          </w:rPr>
                          <w:t>More than one appropriate utility value available?</w:t>
                        </w:r>
                      </w:p>
                    </w:txbxContent>
                  </v:textbox>
                </v:shape>
                <v:shape id="TextBox 9" o:spid="_x0000_s1028" type="#_x0000_t202" style="position:absolute;left:19097;top:8309;width:16168;height:556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" fillcolor="#f2f2f2 [3052]" strokecolor="black [3213]">
                  <v:textbox style="mso-fit-shape-to-text:t">
                    <w:txbxContent>
                      <w:p w14:paraId="281DE93B" w14:textId="77777777" w:rsidR="00B0187D" w:rsidRDefault="00B0187D" w:rsidP="00B0187D">
                        <w:pPr>
                          <w:pStyle w:val="NormalWeb"/>
                          <w:spacing w:before="0" w:beforeAutospacing="0" w:after="0" w:afterAutospacing="0"/>
                          <w:jc w:val="center"/>
                        </w:pPr>
                        <w:r>
                          <w:rPr>
                            <w:rFonts w:asciiTheme="minorHAnsi" w:hAnsi="Calibri" w:cstheme="minorBidi"/>
                            <w:color w:val="000000" w:themeColor="text1"/>
                            <w:kern w:val="24"/>
                          </w:rPr>
                          <w:t>Redefine health state to be more generic and repeat search</w:t>
                        </w:r>
                      </w:p>
                    </w:txbxContent>
                  </v:textbox>
                </v:shape>
                <v:shape id="TextBox 10" o:spid="_x0000_s1029" type="#_x0000_t202" style="position:absolute;left:19099;top:16051;width:16168;height:246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" fillcolor="#f2f2f2 [3052]" strokecolor="black [3213]">
                  <v:textbox style="mso-fit-shape-to-text:t">
                    <w:txbxContent>
                      <w:p w14:paraId="13CB639B" w14:textId="77777777" w:rsidR="00B0187D" w:rsidRDefault="00B0187D" w:rsidP="00B0187D">
                        <w:pPr>
                          <w:pStyle w:val="NormalWeb"/>
                          <w:spacing w:before="0" w:beforeAutospacing="0" w:after="0" w:afterAutospacing="0"/>
                          <w:jc w:val="center"/>
                        </w:pPr>
                        <w:r>
                          <w:rPr>
                            <w:rFonts w:asciiTheme="minorHAnsi" w:hAnsi="Calibri" w:cstheme="minorBidi"/>
                            <w:color w:val="000000" w:themeColor="text1"/>
                            <w:kern w:val="24"/>
                          </w:rPr>
                          <w:t>Report utility value</w:t>
                        </w:r>
                      </w:p>
                    </w:txbxContent>
                  </v:textbox>
                </v:shape>
                <v:shape id="TextBox 11" o:spid="_x0000_s1030" type="#_x0000_t202" style="position:absolute;left:19054;top:25201;width:16162;height:401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" fillcolor="#f2f2f2 [3052]" strokecolor="black [3213]">
                  <v:textbox style="mso-fit-shape-to-text:t">
                    <w:txbxContent>
                      <w:p w14:paraId="601617AF" w14:textId="77777777" w:rsidR="00B0187D" w:rsidRDefault="00B0187D" w:rsidP="00B0187D">
                        <w:pPr>
                          <w:pStyle w:val="NormalWeb"/>
                          <w:spacing w:before="0" w:beforeAutospacing="0" w:after="0" w:afterAutospacing="0"/>
                          <w:jc w:val="center"/>
                        </w:pPr>
                        <w:r>
                          <w:rPr>
                            <w:rFonts w:asciiTheme="minorHAnsi" w:hAnsi="Calibri" w:cstheme="minorBidi"/>
                            <w:color w:val="000000" w:themeColor="text1"/>
                            <w:kern w:val="24"/>
                          </w:rPr>
                          <w:t xml:space="preserve">Report range of utility values </w:t>
                        </w:r>
                      </w:p>
                    </w:txbxContent>
                  </v:textbox>
                </v:shape>
                <v:shape id="Straight Arrow Connector 262" o:spid="_x0000_s1031" type="#_x0000_t32" style="position:absolute;left:8112;top:12257;width:10987;height:370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" strokecolor="black [3213]" strokeweight=".5pt">
                  <v:stroke dashstyle="dash" endarrow="open" joinstyle="miter"/>
                </v:shape>
                <v:shape id="Straight Arrow Connector 273" o:spid="_x0000_s1032" type="#_x0000_t32" style="position:absolute;left:8112;top:12257;width:0;height:370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" strokecolor="black [3213]" strokeweight=".5pt">
                  <v:stroke endarrow="open" joinstyle="miter"/>
                </v:shape>
                <v:shape id="Straight Arrow Connector 274" o:spid="_x0000_s1033" type="#_x0000_t32" style="position:absolute;left:670;top:33219;width:5725;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" strokecolor="black [3213]" strokeweight=".5pt">
                  <v:stroke endarrow="open" joinstyle="miter"/>
                </v:shape>
                <v:shape id="TextBox 174" o:spid="_x0000_s1034" type="#_x0000_t202" style="position:absolute;left:5814;top:31749;width:10433;height:246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" filled="f" stroked="f">
                  <v:textbox style="mso-fit-shape-to-text:t">
                    <w:txbxContent>
                      <w:p w14:paraId="31F481D5" w14:textId="77777777" w:rsidR="00B0187D" w:rsidRDefault="00B0187D" w:rsidP="00B0187D">
                        <w:pPr>
                          <w:pStyle w:val="NormalWeb"/>
                          <w:spacing w:before="0" w:beforeAutospacing="0" w:after="0" w:afterAutospacing="0"/>
                        </w:pPr>
                        <w:r>
                          <w:rPr>
                            <w:rFonts w:asciiTheme="minorHAnsi" w:hAnsi="Calibri" w:cstheme="minorBidi"/>
                            <w:color w:val="000000" w:themeColor="text1"/>
                            <w:kern w:val="24"/>
                          </w:rPr>
                          <w:t>answer yes</w:t>
                        </w:r>
                      </w:p>
                    </w:txbxContent>
                  </v:textbox>
                </v:shape>
                <v:shape id="TextBox 175" o:spid="_x0000_s1035" type="#_x0000_t202" style="position:absolute;left:21593;top:31654;width:15374;height:246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" filled="f" stroked="f">
                  <v:textbox style="mso-fit-shape-to-text:t">
                    <w:txbxContent>
                      <w:p w14:paraId="17C4F2F0" w14:textId="77777777" w:rsidR="00B0187D" w:rsidRDefault="00B0187D" w:rsidP="00B0187D">
                        <w:pPr>
                          <w:pStyle w:val="NormalWeb"/>
                          <w:spacing w:before="0" w:beforeAutospacing="0" w:after="0" w:afterAutospacing="0"/>
                        </w:pPr>
                        <w:r>
                          <w:rPr>
                            <w:rFonts w:asciiTheme="minorHAnsi" w:hAnsi="Calibri" w:cstheme="minorBidi"/>
                            <w:color w:val="000000" w:themeColor="text1"/>
                            <w:kern w:val="24"/>
                          </w:rPr>
                          <w:t>answer no/unknown</w:t>
                        </w:r>
                      </w:p>
                    </w:txbxContent>
                  </v:textbox>
                </v:shape>
                <v:shape id="Straight Arrow Connector 277" o:spid="_x0000_s1036" type="#_x0000_t32" style="position:absolute;left:17904;top:4272;width:9277;height:4037;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" strokecolor="black [3213]" strokeweight=".5pt">
                  <v:stroke dashstyle="dash" endarrow="open" joinstyle="miter"/>
                </v:shape>
                <v:shape id="TextBox 319" o:spid="_x0000_s1037" type="#_x0000_t202" style="position:absolute;left:6813;top:258;width:22182;height:401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" filled="f" strokecolor="black [3213]">
                  <v:textbox style="mso-fit-shape-to-text:t">
                    <w:txbxContent>
                      <w:p w14:paraId="53508FF2" w14:textId="77777777" w:rsidR="00B0187D" w:rsidRDefault="00B0187D" w:rsidP="00B0187D">
                        <w:pPr>
                          <w:pStyle w:val="NormalWeb"/>
                          <w:spacing w:before="0" w:beforeAutospacing="0" w:after="0" w:afterAutospacing="0"/>
                          <w:jc w:val="center"/>
                        </w:pPr>
                        <w:r>
                          <w:rPr>
                            <w:rFonts w:asciiTheme="minorHAnsi" w:hAnsi="Calibri" w:cstheme="minorBidi"/>
                            <w:color w:val="000000" w:themeColor="text1"/>
                            <w:kern w:val="24"/>
                          </w:rPr>
                          <w:t>Utility value available that meets inclusion criteria</w:t>
                        </w:r>
                      </w:p>
                    </w:txbxContent>
                  </v:textbox>
                </v:shape>
                <v:shape id="Straight Arrow Connector 280" o:spid="_x0000_s1038" type="#_x0000_t32" style="position:absolute;left:8109;top:4272;width:9795;height:3971;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" strokecolor="black [3213]" strokeweight=".5pt">
                  <v:stroke endarrow="open" joinstyle="miter"/>
                </v:shape>
                <v:shape id="TextBox 372" o:spid="_x0000_s1039" type="#_x0000_t202" style="position:absolute;left:30;top:15954;width:16162;height:556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" filled="f" strokecolor="black [3213]">
                  <v:textbox style="mso-fit-shape-to-text:t">
                    <w:txbxContent>
                      <w:p w14:paraId="5D8F71D9" w14:textId="77777777" w:rsidR="00B0187D" w:rsidRDefault="00B0187D" w:rsidP="00B0187D">
                        <w:pPr>
                          <w:pStyle w:val="NormalWeb"/>
                          <w:spacing w:before="0" w:beforeAutospacing="0" w:after="0" w:afterAutospacing="0"/>
                          <w:jc w:val="center"/>
                        </w:pPr>
                        <w:r>
                          <w:rPr>
                            <w:rFonts w:asciiTheme="minorHAnsi" w:hAnsi="Calibri" w:cstheme="minorBidi"/>
                            <w:color w:val="000000" w:themeColor="text1"/>
                            <w:kern w:val="24"/>
                          </w:rPr>
                          <w:t>Utility values score differently on quality assessment</w:t>
                        </w:r>
                      </w:p>
                    </w:txbxContent>
                  </v:textbox>
                </v:shape>
                <v:shape id="TextBox 376" o:spid="_x0000_s1040" type="#_x0000_t202" style="position:absolute;left:86;top:25201;width:16161;height:556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" fillcolor="#f2f2f2 [3052]" strokecolor="black [3213]">
                  <v:textbox style="mso-fit-shape-to-text:t">
                    <w:txbxContent>
                      <w:p w14:paraId="6626032A" w14:textId="77777777" w:rsidR="00B0187D" w:rsidRDefault="00B0187D" w:rsidP="00B0187D">
                        <w:pPr>
                          <w:pStyle w:val="NormalWeb"/>
                          <w:spacing w:before="0" w:beforeAutospacing="0" w:after="0" w:afterAutospacing="0"/>
                          <w:jc w:val="center"/>
                        </w:pPr>
                        <w:r>
                          <w:rPr>
                            <w:rFonts w:asciiTheme="minorHAnsi" w:hAnsi="Calibri" w:cstheme="minorBidi"/>
                            <w:color w:val="000000" w:themeColor="text1"/>
                            <w:kern w:val="24"/>
                          </w:rPr>
                          <w:t>Report utility value with highest quality assessment score</w:t>
                        </w:r>
                      </w:p>
                    </w:txbxContent>
                  </v:textbox>
                </v:shape>
                <v:shape id="Straight Arrow Connector 283" o:spid="_x0000_s1041" type="#_x0000_t32" style="position:absolute;left:8111;top:21518;width:56;height:3683;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" strokecolor="black [3213]" strokeweight=".5pt">
                  <v:stroke endarrow="open" joinstyle="miter"/>
                </v:shape>
                <v:shape id="Straight Arrow Connector 284" o:spid="_x0000_s1042" type="#_x0000_t32" style="position:absolute;left:16339;top:33134;width:5725;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" strokecolor="black [3213]" strokeweight=".5pt">
                  <v:stroke dashstyle="dash" endarrow="open" joinstyle="miter"/>
                </v:shape>
                <w10:anchorlock/>
              </v:group>
            </w:pict>
          </mc:Fallback>
        </mc:AlternateContent>
      </w:r>
    </w:p>
    <w:p w14:paraId="45069F61" w14:textId="77777777" w:rsidR="00B0187D" w:rsidRPr="00411D81" w:rsidRDefault="00B0187D" w:rsidP="00411D81">
      <w:pPr>
        <w:pStyle w:val="ListParagraph"/>
        <w:numPr>
          <w:ilvl w:val="1"/>
          <w:numId w:val="22"/>
        </w:numPr>
        <w:spacing w:line="480" w:lineRule="auto"/>
        <w:rPr>
          <w:rFonts w:cstheme="minorHAnsi"/>
        </w:rPr>
      </w:pPr>
      <w:r w:rsidRPr="00411D81">
        <w:rPr>
          <w:rFonts w:cstheme="minorHAnsi"/>
        </w:rPr>
        <w:lastRenderedPageBreak/>
        <w:t xml:space="preserve">Study quality assessment </w:t>
      </w:r>
    </w:p>
    <w:p w14:paraId="2A1D1392" w14:textId="6806E0C0" w:rsidR="00B0187D" w:rsidRPr="00411D81" w:rsidRDefault="00B0187D" w:rsidP="00411D81">
      <w:pPr>
        <w:spacing w:line="480" w:lineRule="auto"/>
        <w:jc w:val="both"/>
        <w:rPr>
          <w:rFonts w:cstheme="minorHAnsi"/>
          <w:b/>
        </w:rPr>
      </w:pPr>
      <w:r w:rsidRPr="00411D81">
        <w:rPr>
          <w:rFonts w:cstheme="minorHAnsi"/>
        </w:rPr>
        <w:t xml:space="preserve">If a systematic review needs to be quality assessed, use adapted Critical Appraisal Skills </w:t>
      </w:r>
      <w:proofErr w:type="spellStart"/>
      <w:r w:rsidRPr="00411D81">
        <w:rPr>
          <w:rFonts w:cstheme="minorHAnsi"/>
        </w:rPr>
        <w:t>Programme</w:t>
      </w:r>
      <w:proofErr w:type="spellEnd"/>
      <w:r w:rsidRPr="00411D81">
        <w:rPr>
          <w:rFonts w:cstheme="minorHAnsi"/>
        </w:rPr>
        <w:t xml:space="preserve"> (CASP) checklist (box S1).</w:t>
      </w:r>
      <w:r w:rsidRPr="00411D81">
        <w:rPr>
          <w:rFonts w:cstheme="minorHAnsi"/>
        </w:rPr>
        <w:fldChar w:fldCharType="begin" w:fldLock="1"/>
      </w:r>
      <w:r w:rsidR="008532DB" w:rsidRPr="00411D81">
        <w:rPr>
          <w:rFonts w:cstheme="minorHAnsi"/>
        </w:rPr>
        <w:instrText>ADDIN CSL_CITATION {"citationItems":[{"id":"ITEM-1","itemData":{"author":[{"dropping-particle":"","family":"Critical Appraisal Skills Programme","given":"","non-dropping-particle":"","parse-names":false,"suffix":""}],"id":"ITEM-1","issued":{"date-parts":[["2013"]]},"publisher-place":"Oxford","title":"CASP Economic Evaluation Checklist","type":"report"},"uris":["http://www.mendeley.com/documents/?uuid=609ee739-4613-4316-840e-1d0057c142fe"]}],"mendeley":{"formattedCitation":"[8]","plainTextFormattedCitation":"[8]","previouslyFormattedCitation":"[8]"},"properties":{"noteIndex":0},"schema":"https://github.com/citation-style-language/schema/raw/master/csl-citation.json"}</w:instrText>
      </w:r>
      <w:r w:rsidRPr="00411D81">
        <w:rPr>
          <w:rFonts w:cstheme="minorHAnsi"/>
        </w:rPr>
        <w:fldChar w:fldCharType="separate"/>
      </w:r>
      <w:r w:rsidR="008532DB" w:rsidRPr="00411D81">
        <w:rPr>
          <w:rFonts w:cstheme="minorHAnsi"/>
          <w:noProof/>
        </w:rPr>
        <w:t>[8]</w:t>
      </w:r>
      <w:r w:rsidRPr="00411D81">
        <w:rPr>
          <w:rFonts w:cstheme="minorHAnsi"/>
        </w:rPr>
        <w:fldChar w:fldCharType="end"/>
      </w:r>
      <w:r w:rsidRPr="00411D81">
        <w:rPr>
          <w:rFonts w:cstheme="minorHAnsi"/>
        </w:rPr>
        <w:t xml:space="preserve"> For the systematic review to be considered good quality, the answer to questions 1-5 and to question 9 in box S1 should all be </w:t>
      </w:r>
      <w:r w:rsidRPr="00411D81">
        <w:rPr>
          <w:rFonts w:cstheme="minorHAnsi"/>
          <w:i/>
        </w:rPr>
        <w:t>yes</w:t>
      </w:r>
      <w:r w:rsidRPr="00411D81">
        <w:rPr>
          <w:rFonts w:cstheme="minorHAnsi"/>
        </w:rPr>
        <w:t>.</w:t>
      </w:r>
      <w:r w:rsidRPr="00411D81">
        <w:rPr>
          <w:rFonts w:cstheme="minorHAnsi"/>
          <w:b/>
        </w:rPr>
        <w:t xml:space="preserve"> </w:t>
      </w:r>
    </w:p>
    <w:p w14:paraId="49C4882D" w14:textId="77777777" w:rsidR="00B0187D" w:rsidRPr="00411D81" w:rsidRDefault="00B0187D" w:rsidP="00411D81">
      <w:pPr>
        <w:spacing w:line="480" w:lineRule="auto"/>
        <w:jc w:val="both"/>
        <w:rPr>
          <w:rFonts w:cstheme="minorHAnsi"/>
          <w:b/>
        </w:rPr>
      </w:pPr>
    </w:p>
    <w:p w14:paraId="38849EE2" w14:textId="7020C28E" w:rsidR="00B0187D" w:rsidRPr="00411D81" w:rsidRDefault="00B0187D" w:rsidP="00411D81">
      <w:pPr>
        <w:spacing w:line="480" w:lineRule="auto"/>
        <w:rPr>
          <w:rFonts w:cstheme="minorHAnsi"/>
        </w:rPr>
      </w:pPr>
      <w:r w:rsidRPr="00411D81">
        <w:rPr>
          <w:rFonts w:cstheme="minorHAnsi"/>
          <w:b/>
        </w:rPr>
        <w:t>Box S1.</w:t>
      </w:r>
      <w:r w:rsidRPr="00411D81">
        <w:rPr>
          <w:rFonts w:cstheme="minorHAnsi"/>
          <w:i/>
        </w:rPr>
        <w:t xml:space="preserve"> </w:t>
      </w:r>
      <w:r w:rsidRPr="00411D81">
        <w:rPr>
          <w:rFonts w:cstheme="minorHAnsi"/>
        </w:rPr>
        <w:t>Adapted CASP-style checklist for appraising the quality of a systematic review of utility values</w:t>
      </w:r>
      <w:r w:rsidRPr="00411D81">
        <w:rPr>
          <w:rFonts w:cstheme="minorHAnsi"/>
        </w:rPr>
        <w:fldChar w:fldCharType="begin" w:fldLock="1"/>
      </w:r>
      <w:r w:rsidR="00A72FC2">
        <w:rPr>
          <w:rFonts w:cstheme="minorHAnsi"/>
        </w:rPr>
        <w:instrText>ADDIN CSL_CITATION {"citationItems":[{"id":"ITEM-1","itemData":{"author":[{"dropping-particle":"","family":"Papaioannou","given":"D","non-dropping-particle":"","parse-names":false,"suffix":""},{"dropping-particle":"","family":"Brazier","given":"J","non-dropping-particle":"","parse-names":false,"suffix":""},{"dropping-particle":"","family":"Paisley","given":"S","non-dropping-particle":"","parse-names":false,"suffix":""}],"id":"ITEM-1","issued":{"date-parts":[["2010"]]},"publisher-place":"Sheffield","title":"NICE DSU technical support document 9: The identification, review and synthesis of health state utility values from the literature","type":"report"},"uris":["http://www.mendeley.com/documents/?uuid=5fbc3872-214f-41a8-98f6-9077b8e06306"]},{"id":"ITEM-2","itemData":{"author":[{"dropping-particle":"","family":"Critical Appraisal Skills Programme","given":"","non-dropping-particle":"","parse-names":false,"suffix":""}],"id":"ITEM-2","issued":{"date-parts":[["2013"]]},"publisher-place":"Oxford","title":"CASP Economic Evaluation Checklist","type":"report"},"uris":["http://www.mendeley.com/documents/?uuid=609ee739-4613-4316-840e-1d0057c142fe"]}],"mendeley":{"formattedCitation":"[6, 8]","plainTextFormattedCitation":"[6, 8]","previouslyFormattedCitation":"[6, 8]"},"properties":{"noteIndex":0},"schema":"https://github.com/citation-style-language/schema/raw/master/csl-citation.json"}</w:instrText>
      </w:r>
      <w:r w:rsidRPr="00411D81">
        <w:rPr>
          <w:rFonts w:cstheme="minorHAnsi"/>
        </w:rPr>
        <w:fldChar w:fldCharType="separate"/>
      </w:r>
      <w:r w:rsidR="00A72FC2" w:rsidRPr="00A72FC2">
        <w:rPr>
          <w:rFonts w:cstheme="minorHAnsi"/>
          <w:noProof/>
        </w:rPr>
        <w:t>[6, 8]</w:t>
      </w:r>
      <w:r w:rsidRPr="00411D81">
        <w:rPr>
          <w:rFonts w:cstheme="minorHAnsi"/>
        </w:rPr>
        <w:fldChar w:fldCharType="end"/>
      </w:r>
    </w:p>
    <w:tbl>
      <w:tblPr>
        <w:tblStyle w:val="TableGrid"/>
        <w:tblW w:w="0" w:type="auto"/>
        <w:tblLook w:val="04A0" w:firstRow="1" w:lastRow="0" w:firstColumn="1" w:lastColumn="0" w:noHBand="0" w:noVBand="1"/>
      </w:tblPr>
      <w:tblGrid>
        <w:gridCol w:w="9016"/>
      </w:tblGrid>
      <w:tr w:rsidR="00B0187D" w:rsidRPr="00411D81" w14:paraId="4D5D2207" w14:textId="77777777" w:rsidTr="00B0187D">
        <w:tc>
          <w:tcPr>
            <w:tcW w:w="9016" w:type="dxa"/>
          </w:tcPr>
          <w:p w14:paraId="52D00B95" w14:textId="77777777" w:rsidR="00B0187D" w:rsidRPr="00411D81" w:rsidRDefault="00B0187D" w:rsidP="00411D81">
            <w:pPr>
              <w:spacing w:line="480" w:lineRule="auto"/>
              <w:rPr>
                <w:rFonts w:asciiTheme="minorHAnsi" w:hAnsiTheme="minorHAnsi" w:cstheme="minorHAnsi"/>
                <w:sz w:val="24"/>
                <w:szCs w:val="24"/>
              </w:rPr>
            </w:pPr>
            <w:r w:rsidRPr="00411D81">
              <w:rPr>
                <w:rFonts w:asciiTheme="minorHAnsi" w:hAnsiTheme="minorHAnsi" w:cstheme="minorHAnsi"/>
                <w:sz w:val="24"/>
                <w:szCs w:val="24"/>
              </w:rPr>
              <w:t>For the following questions, answer Yes, No, Partly, or Can’t tell:</w:t>
            </w:r>
          </w:p>
          <w:p w14:paraId="125937E9" w14:textId="77777777" w:rsidR="00B0187D" w:rsidRPr="00411D81" w:rsidRDefault="00B0187D" w:rsidP="00411D81">
            <w:pPr>
              <w:spacing w:line="480" w:lineRule="auto"/>
              <w:rPr>
                <w:rFonts w:asciiTheme="minorHAnsi" w:hAnsiTheme="minorHAnsi" w:cstheme="minorHAnsi"/>
                <w:b/>
                <w:sz w:val="24"/>
                <w:szCs w:val="24"/>
              </w:rPr>
            </w:pPr>
            <w:r w:rsidRPr="00411D81">
              <w:rPr>
                <w:rFonts w:asciiTheme="minorHAnsi" w:hAnsiTheme="minorHAnsi" w:cstheme="minorHAnsi"/>
                <w:b/>
                <w:sz w:val="24"/>
                <w:szCs w:val="24"/>
              </w:rPr>
              <w:t>1. Did the review ask a clearly-focused question?</w:t>
            </w:r>
          </w:p>
          <w:p w14:paraId="03C2A4E3" w14:textId="77777777" w:rsidR="00B0187D" w:rsidRPr="00411D81" w:rsidRDefault="00B0187D" w:rsidP="00411D81">
            <w:pPr>
              <w:spacing w:line="480" w:lineRule="auto"/>
              <w:rPr>
                <w:rFonts w:asciiTheme="minorHAnsi" w:hAnsiTheme="minorHAnsi" w:cstheme="minorHAnsi"/>
                <w:sz w:val="24"/>
                <w:szCs w:val="24"/>
              </w:rPr>
            </w:pPr>
            <w:r w:rsidRPr="00411D81">
              <w:rPr>
                <w:rFonts w:asciiTheme="minorHAnsi" w:hAnsiTheme="minorHAnsi" w:cstheme="minorHAnsi"/>
                <w:sz w:val="24"/>
                <w:szCs w:val="24"/>
              </w:rPr>
              <w:t>Consider if the question is focused in terms of:</w:t>
            </w:r>
          </w:p>
          <w:p w14:paraId="5D3C57A1" w14:textId="77777777" w:rsidR="00B0187D" w:rsidRPr="00411D81" w:rsidRDefault="00B0187D" w:rsidP="00411D81">
            <w:pPr>
              <w:pStyle w:val="ListParagraph"/>
              <w:numPr>
                <w:ilvl w:val="0"/>
                <w:numId w:val="23"/>
              </w:numPr>
              <w:spacing w:line="480" w:lineRule="auto"/>
              <w:rPr>
                <w:rFonts w:asciiTheme="minorHAnsi" w:hAnsiTheme="minorHAnsi" w:cstheme="minorHAnsi"/>
                <w:sz w:val="24"/>
                <w:szCs w:val="24"/>
              </w:rPr>
            </w:pPr>
            <w:r w:rsidRPr="00411D81">
              <w:rPr>
                <w:rFonts w:asciiTheme="minorHAnsi" w:hAnsiTheme="minorHAnsi" w:cstheme="minorHAnsi"/>
                <w:sz w:val="24"/>
                <w:szCs w:val="24"/>
              </w:rPr>
              <w:t>Population describing the health states (ideally patients)</w:t>
            </w:r>
          </w:p>
          <w:p w14:paraId="6EFA9A0C" w14:textId="77777777" w:rsidR="00B0187D" w:rsidRPr="00411D81" w:rsidRDefault="00B0187D" w:rsidP="00411D81">
            <w:pPr>
              <w:pStyle w:val="ListParagraph"/>
              <w:numPr>
                <w:ilvl w:val="0"/>
                <w:numId w:val="23"/>
              </w:numPr>
              <w:spacing w:line="480" w:lineRule="auto"/>
              <w:rPr>
                <w:rFonts w:asciiTheme="minorHAnsi" w:hAnsiTheme="minorHAnsi" w:cstheme="minorHAnsi"/>
                <w:sz w:val="24"/>
                <w:szCs w:val="24"/>
              </w:rPr>
            </w:pPr>
            <w:r w:rsidRPr="00411D81">
              <w:rPr>
                <w:rFonts w:asciiTheme="minorHAnsi" w:hAnsiTheme="minorHAnsi" w:cstheme="minorHAnsi"/>
                <w:sz w:val="24"/>
                <w:szCs w:val="24"/>
              </w:rPr>
              <w:t xml:space="preserve">Population valuing the change in </w:t>
            </w:r>
            <w:proofErr w:type="spellStart"/>
            <w:r w:rsidRPr="00411D81">
              <w:rPr>
                <w:rFonts w:asciiTheme="minorHAnsi" w:hAnsiTheme="minorHAnsi" w:cstheme="minorHAnsi"/>
                <w:sz w:val="24"/>
                <w:szCs w:val="24"/>
              </w:rPr>
              <w:t>HRQoL</w:t>
            </w:r>
            <w:proofErr w:type="spellEnd"/>
            <w:r w:rsidRPr="00411D81">
              <w:rPr>
                <w:rFonts w:asciiTheme="minorHAnsi" w:hAnsiTheme="minorHAnsi" w:cstheme="minorHAnsi"/>
                <w:sz w:val="24"/>
                <w:szCs w:val="24"/>
              </w:rPr>
              <w:t xml:space="preserve"> (ideally public)</w:t>
            </w:r>
          </w:p>
          <w:p w14:paraId="1EF4A10B" w14:textId="77777777" w:rsidR="00B0187D" w:rsidRPr="00411D81" w:rsidRDefault="00B0187D" w:rsidP="00411D81">
            <w:pPr>
              <w:pStyle w:val="ListParagraph"/>
              <w:numPr>
                <w:ilvl w:val="0"/>
                <w:numId w:val="23"/>
              </w:numPr>
              <w:spacing w:line="480" w:lineRule="auto"/>
              <w:rPr>
                <w:rFonts w:asciiTheme="minorHAnsi" w:hAnsiTheme="minorHAnsi" w:cstheme="minorHAnsi"/>
                <w:sz w:val="24"/>
                <w:szCs w:val="24"/>
              </w:rPr>
            </w:pPr>
            <w:r w:rsidRPr="00411D81">
              <w:rPr>
                <w:rFonts w:asciiTheme="minorHAnsi" w:hAnsiTheme="minorHAnsi" w:cstheme="minorHAnsi"/>
                <w:sz w:val="24"/>
                <w:szCs w:val="24"/>
              </w:rPr>
              <w:t>Method of elicitation (ideally choice-based method e.g. TTO)</w:t>
            </w:r>
          </w:p>
          <w:p w14:paraId="29D2DF04" w14:textId="77777777" w:rsidR="00B0187D" w:rsidRPr="00411D81" w:rsidRDefault="00B0187D" w:rsidP="00411D81">
            <w:pPr>
              <w:spacing w:line="480" w:lineRule="auto"/>
              <w:rPr>
                <w:rFonts w:asciiTheme="minorHAnsi" w:hAnsiTheme="minorHAnsi" w:cstheme="minorHAnsi"/>
                <w:b/>
                <w:sz w:val="24"/>
                <w:szCs w:val="24"/>
              </w:rPr>
            </w:pPr>
            <w:r w:rsidRPr="00411D81">
              <w:rPr>
                <w:rFonts w:asciiTheme="minorHAnsi" w:hAnsiTheme="minorHAnsi" w:cstheme="minorHAnsi"/>
                <w:b/>
                <w:sz w:val="24"/>
                <w:szCs w:val="24"/>
              </w:rPr>
              <w:t>2. Did the review include the right type of study?</w:t>
            </w:r>
          </w:p>
          <w:p w14:paraId="19C262E3" w14:textId="77777777" w:rsidR="00B0187D" w:rsidRPr="00411D81" w:rsidRDefault="00B0187D" w:rsidP="00411D81">
            <w:pPr>
              <w:spacing w:line="480" w:lineRule="auto"/>
              <w:rPr>
                <w:rFonts w:asciiTheme="minorHAnsi" w:hAnsiTheme="minorHAnsi" w:cstheme="minorHAnsi"/>
                <w:sz w:val="24"/>
                <w:szCs w:val="24"/>
              </w:rPr>
            </w:pPr>
            <w:r w:rsidRPr="00411D81">
              <w:rPr>
                <w:rFonts w:asciiTheme="minorHAnsi" w:hAnsiTheme="minorHAnsi" w:cstheme="minorHAnsi"/>
                <w:sz w:val="24"/>
                <w:szCs w:val="24"/>
              </w:rPr>
              <w:t>Consider if the included studies:</w:t>
            </w:r>
          </w:p>
          <w:p w14:paraId="51586E6A" w14:textId="77777777" w:rsidR="00B0187D" w:rsidRPr="00411D81" w:rsidRDefault="00B0187D" w:rsidP="00411D81">
            <w:pPr>
              <w:pStyle w:val="ListParagraph"/>
              <w:numPr>
                <w:ilvl w:val="0"/>
                <w:numId w:val="24"/>
              </w:numPr>
              <w:spacing w:line="480" w:lineRule="auto"/>
              <w:rPr>
                <w:rFonts w:asciiTheme="minorHAnsi" w:hAnsiTheme="minorHAnsi" w:cstheme="minorHAnsi"/>
                <w:sz w:val="24"/>
                <w:szCs w:val="24"/>
              </w:rPr>
            </w:pPr>
            <w:r w:rsidRPr="00411D81">
              <w:rPr>
                <w:rFonts w:asciiTheme="minorHAnsi" w:hAnsiTheme="minorHAnsi" w:cstheme="minorHAnsi"/>
                <w:sz w:val="24"/>
                <w:szCs w:val="24"/>
              </w:rPr>
              <w:t>address the review’s question.</w:t>
            </w:r>
          </w:p>
          <w:p w14:paraId="4890AB14" w14:textId="77777777" w:rsidR="00B0187D" w:rsidRPr="00411D81" w:rsidRDefault="00B0187D" w:rsidP="00411D81">
            <w:pPr>
              <w:pStyle w:val="ListParagraph"/>
              <w:numPr>
                <w:ilvl w:val="0"/>
                <w:numId w:val="24"/>
              </w:numPr>
              <w:spacing w:line="480" w:lineRule="auto"/>
              <w:rPr>
                <w:rFonts w:asciiTheme="minorHAnsi" w:hAnsiTheme="minorHAnsi" w:cstheme="minorHAnsi"/>
                <w:sz w:val="24"/>
                <w:szCs w:val="24"/>
              </w:rPr>
            </w:pPr>
            <w:r w:rsidRPr="00411D81">
              <w:rPr>
                <w:rFonts w:asciiTheme="minorHAnsi" w:hAnsiTheme="minorHAnsi" w:cstheme="minorHAnsi"/>
                <w:sz w:val="24"/>
                <w:szCs w:val="24"/>
              </w:rPr>
              <w:t>are appropriate studies.</w:t>
            </w:r>
          </w:p>
          <w:p w14:paraId="70FFFE8C" w14:textId="77777777" w:rsidR="00B0187D" w:rsidRPr="00411D81" w:rsidRDefault="00B0187D" w:rsidP="00411D81">
            <w:pPr>
              <w:spacing w:line="480" w:lineRule="auto"/>
              <w:rPr>
                <w:rFonts w:asciiTheme="minorHAnsi" w:hAnsiTheme="minorHAnsi" w:cstheme="minorHAnsi"/>
                <w:b/>
                <w:sz w:val="24"/>
                <w:szCs w:val="24"/>
              </w:rPr>
            </w:pPr>
            <w:r w:rsidRPr="00411D81">
              <w:rPr>
                <w:rFonts w:asciiTheme="minorHAnsi" w:hAnsiTheme="minorHAnsi" w:cstheme="minorHAnsi"/>
                <w:b/>
                <w:sz w:val="24"/>
                <w:szCs w:val="24"/>
              </w:rPr>
              <w:t>3. Did the reviewers try to identify all relevant studies?</w:t>
            </w:r>
          </w:p>
          <w:p w14:paraId="27D52A5C" w14:textId="77777777" w:rsidR="00B0187D" w:rsidRPr="00411D81" w:rsidRDefault="00B0187D" w:rsidP="00411D81">
            <w:pPr>
              <w:spacing w:line="480" w:lineRule="auto"/>
              <w:rPr>
                <w:rFonts w:asciiTheme="minorHAnsi" w:hAnsiTheme="minorHAnsi" w:cstheme="minorHAnsi"/>
                <w:sz w:val="24"/>
                <w:szCs w:val="24"/>
              </w:rPr>
            </w:pPr>
            <w:r w:rsidRPr="00411D81">
              <w:rPr>
                <w:rFonts w:asciiTheme="minorHAnsi" w:hAnsiTheme="minorHAnsi" w:cstheme="minorHAnsi"/>
                <w:sz w:val="24"/>
                <w:szCs w:val="24"/>
              </w:rPr>
              <w:t>Consider as a minimum:</w:t>
            </w:r>
          </w:p>
          <w:p w14:paraId="37C6DBAC" w14:textId="77777777" w:rsidR="00B0187D" w:rsidRPr="00411D81" w:rsidRDefault="00B0187D" w:rsidP="00411D81">
            <w:pPr>
              <w:pStyle w:val="ListParagraph"/>
              <w:numPr>
                <w:ilvl w:val="0"/>
                <w:numId w:val="25"/>
              </w:numPr>
              <w:spacing w:line="480" w:lineRule="auto"/>
              <w:rPr>
                <w:rFonts w:asciiTheme="minorHAnsi" w:hAnsiTheme="minorHAnsi" w:cstheme="minorHAnsi"/>
                <w:sz w:val="24"/>
                <w:szCs w:val="24"/>
              </w:rPr>
            </w:pPr>
            <w:r w:rsidRPr="00411D81">
              <w:rPr>
                <w:rFonts w:asciiTheme="minorHAnsi" w:hAnsiTheme="minorHAnsi" w:cstheme="minorHAnsi"/>
                <w:sz w:val="24"/>
                <w:szCs w:val="24"/>
              </w:rPr>
              <w:t>Were a number of electronic databases searched? (ideally clinical and specific health economic)</w:t>
            </w:r>
          </w:p>
          <w:p w14:paraId="62E61D90" w14:textId="77777777" w:rsidR="00B0187D" w:rsidRPr="00411D81" w:rsidRDefault="00B0187D" w:rsidP="00411D81">
            <w:pPr>
              <w:pStyle w:val="ListParagraph"/>
              <w:numPr>
                <w:ilvl w:val="0"/>
                <w:numId w:val="25"/>
              </w:numPr>
              <w:spacing w:line="480" w:lineRule="auto"/>
              <w:rPr>
                <w:rFonts w:asciiTheme="minorHAnsi" w:hAnsiTheme="minorHAnsi" w:cstheme="minorHAnsi"/>
                <w:sz w:val="24"/>
                <w:szCs w:val="24"/>
              </w:rPr>
            </w:pPr>
            <w:r w:rsidRPr="00411D81">
              <w:rPr>
                <w:rFonts w:asciiTheme="minorHAnsi" w:hAnsiTheme="minorHAnsi" w:cstheme="minorHAnsi"/>
                <w:sz w:val="24"/>
                <w:szCs w:val="24"/>
              </w:rPr>
              <w:lastRenderedPageBreak/>
              <w:t>Were reference lists scrutinised for retrieved references?</w:t>
            </w:r>
          </w:p>
          <w:p w14:paraId="3109137A" w14:textId="77777777" w:rsidR="00B0187D" w:rsidRPr="00411D81" w:rsidRDefault="00B0187D" w:rsidP="00411D81">
            <w:pPr>
              <w:spacing w:line="480" w:lineRule="auto"/>
              <w:rPr>
                <w:rFonts w:asciiTheme="minorHAnsi" w:hAnsiTheme="minorHAnsi" w:cstheme="minorHAnsi"/>
                <w:sz w:val="24"/>
                <w:szCs w:val="24"/>
              </w:rPr>
            </w:pPr>
            <w:r w:rsidRPr="00411D81">
              <w:rPr>
                <w:rFonts w:asciiTheme="minorHAnsi" w:hAnsiTheme="minorHAnsi" w:cstheme="minorHAnsi"/>
                <w:sz w:val="24"/>
                <w:szCs w:val="24"/>
              </w:rPr>
              <w:t>Ideally, but not mandatory, consider that the search methods should involve:</w:t>
            </w:r>
          </w:p>
          <w:p w14:paraId="443CF3F4" w14:textId="77777777" w:rsidR="00B0187D" w:rsidRPr="00411D81" w:rsidRDefault="00B0187D" w:rsidP="00411D81">
            <w:pPr>
              <w:pStyle w:val="ListParagraph"/>
              <w:numPr>
                <w:ilvl w:val="1"/>
                <w:numId w:val="26"/>
              </w:numPr>
              <w:spacing w:line="480" w:lineRule="auto"/>
              <w:rPr>
                <w:rFonts w:asciiTheme="minorHAnsi" w:hAnsiTheme="minorHAnsi" w:cstheme="minorHAnsi"/>
                <w:sz w:val="24"/>
                <w:szCs w:val="24"/>
              </w:rPr>
            </w:pPr>
            <w:r w:rsidRPr="00411D81">
              <w:rPr>
                <w:rFonts w:asciiTheme="minorHAnsi" w:hAnsiTheme="minorHAnsi" w:cstheme="minorHAnsi"/>
                <w:sz w:val="24"/>
                <w:szCs w:val="24"/>
              </w:rPr>
              <w:t>personal contact with experts.</w:t>
            </w:r>
          </w:p>
          <w:p w14:paraId="7167C02A" w14:textId="77777777" w:rsidR="00B0187D" w:rsidRPr="00411D81" w:rsidRDefault="00B0187D" w:rsidP="00411D81">
            <w:pPr>
              <w:pStyle w:val="ListParagraph"/>
              <w:numPr>
                <w:ilvl w:val="1"/>
                <w:numId w:val="26"/>
              </w:numPr>
              <w:spacing w:line="480" w:lineRule="auto"/>
              <w:rPr>
                <w:rFonts w:asciiTheme="minorHAnsi" w:hAnsiTheme="minorHAnsi" w:cstheme="minorHAnsi"/>
                <w:sz w:val="24"/>
                <w:szCs w:val="24"/>
              </w:rPr>
            </w:pPr>
            <w:r w:rsidRPr="00411D81">
              <w:rPr>
                <w:rFonts w:asciiTheme="minorHAnsi" w:hAnsiTheme="minorHAnsi" w:cstheme="minorHAnsi"/>
                <w:sz w:val="24"/>
                <w:szCs w:val="24"/>
              </w:rPr>
              <w:t>searches for unpublished studies.</w:t>
            </w:r>
          </w:p>
          <w:p w14:paraId="3443F402" w14:textId="77777777" w:rsidR="00B0187D" w:rsidRPr="00411D81" w:rsidRDefault="00B0187D" w:rsidP="00411D81">
            <w:pPr>
              <w:pStyle w:val="ListParagraph"/>
              <w:numPr>
                <w:ilvl w:val="1"/>
                <w:numId w:val="26"/>
              </w:numPr>
              <w:spacing w:line="480" w:lineRule="auto"/>
              <w:rPr>
                <w:rFonts w:asciiTheme="minorHAnsi" w:hAnsiTheme="minorHAnsi" w:cstheme="minorHAnsi"/>
                <w:sz w:val="24"/>
                <w:szCs w:val="24"/>
              </w:rPr>
            </w:pPr>
            <w:r w:rsidRPr="00411D81">
              <w:rPr>
                <w:rFonts w:asciiTheme="minorHAnsi" w:hAnsiTheme="minorHAnsi" w:cstheme="minorHAnsi"/>
                <w:sz w:val="24"/>
                <w:szCs w:val="24"/>
              </w:rPr>
              <w:t>citation and author searching.</w:t>
            </w:r>
          </w:p>
          <w:p w14:paraId="2DF4C82B" w14:textId="77777777" w:rsidR="00B0187D" w:rsidRPr="00411D81" w:rsidRDefault="00B0187D" w:rsidP="00411D81">
            <w:pPr>
              <w:spacing w:line="480" w:lineRule="auto"/>
              <w:rPr>
                <w:rFonts w:asciiTheme="minorHAnsi" w:hAnsiTheme="minorHAnsi" w:cstheme="minorHAnsi"/>
                <w:b/>
                <w:sz w:val="24"/>
                <w:szCs w:val="24"/>
              </w:rPr>
            </w:pPr>
            <w:r w:rsidRPr="00411D81">
              <w:rPr>
                <w:rFonts w:asciiTheme="minorHAnsi" w:hAnsiTheme="minorHAnsi" w:cstheme="minorHAnsi"/>
                <w:b/>
                <w:sz w:val="24"/>
                <w:szCs w:val="24"/>
              </w:rPr>
              <w:t>4. Did the reviewers assess the quality of the included studies?</w:t>
            </w:r>
          </w:p>
          <w:p w14:paraId="22AFF27D" w14:textId="77777777" w:rsidR="00B0187D" w:rsidRPr="00411D81" w:rsidRDefault="00B0187D" w:rsidP="00411D81">
            <w:pPr>
              <w:spacing w:line="480" w:lineRule="auto"/>
              <w:rPr>
                <w:rFonts w:asciiTheme="minorHAnsi" w:hAnsiTheme="minorHAnsi" w:cstheme="minorHAnsi"/>
                <w:sz w:val="24"/>
                <w:szCs w:val="24"/>
              </w:rPr>
            </w:pPr>
            <w:r w:rsidRPr="00411D81">
              <w:rPr>
                <w:rFonts w:asciiTheme="minorHAnsi" w:hAnsiTheme="minorHAnsi" w:cstheme="minorHAnsi"/>
                <w:sz w:val="24"/>
                <w:szCs w:val="24"/>
              </w:rPr>
              <w:t>Consider the:</w:t>
            </w:r>
          </w:p>
          <w:p w14:paraId="52F66938" w14:textId="77777777" w:rsidR="00B0187D" w:rsidRPr="00411D81" w:rsidRDefault="00B0187D" w:rsidP="00411D81">
            <w:pPr>
              <w:pStyle w:val="ListParagraph"/>
              <w:numPr>
                <w:ilvl w:val="0"/>
                <w:numId w:val="27"/>
              </w:numPr>
              <w:spacing w:line="480" w:lineRule="auto"/>
              <w:rPr>
                <w:rFonts w:asciiTheme="minorHAnsi" w:hAnsiTheme="minorHAnsi" w:cstheme="minorHAnsi"/>
                <w:sz w:val="24"/>
                <w:szCs w:val="24"/>
              </w:rPr>
            </w:pPr>
            <w:r w:rsidRPr="00411D81">
              <w:rPr>
                <w:rFonts w:asciiTheme="minorHAnsi" w:hAnsiTheme="minorHAnsi" w:cstheme="minorHAnsi"/>
                <w:sz w:val="24"/>
                <w:szCs w:val="24"/>
              </w:rPr>
              <w:t>Sample size.</w:t>
            </w:r>
          </w:p>
          <w:p w14:paraId="522F71F1" w14:textId="77777777" w:rsidR="00B0187D" w:rsidRPr="00411D81" w:rsidRDefault="00B0187D" w:rsidP="00411D81">
            <w:pPr>
              <w:pStyle w:val="ListParagraph"/>
              <w:numPr>
                <w:ilvl w:val="0"/>
                <w:numId w:val="27"/>
              </w:numPr>
              <w:spacing w:line="480" w:lineRule="auto"/>
              <w:rPr>
                <w:rFonts w:asciiTheme="minorHAnsi" w:hAnsiTheme="minorHAnsi" w:cstheme="minorHAnsi"/>
                <w:sz w:val="24"/>
                <w:szCs w:val="24"/>
              </w:rPr>
            </w:pPr>
            <w:r w:rsidRPr="00411D81">
              <w:rPr>
                <w:rFonts w:asciiTheme="minorHAnsi" w:hAnsiTheme="minorHAnsi" w:cstheme="minorHAnsi"/>
                <w:sz w:val="24"/>
                <w:szCs w:val="24"/>
              </w:rPr>
              <w:t>Respondent selection and recruitment.</w:t>
            </w:r>
          </w:p>
          <w:p w14:paraId="01331A46" w14:textId="77777777" w:rsidR="00B0187D" w:rsidRPr="00411D81" w:rsidRDefault="00B0187D" w:rsidP="00411D81">
            <w:pPr>
              <w:pStyle w:val="ListParagraph"/>
              <w:numPr>
                <w:ilvl w:val="0"/>
                <w:numId w:val="27"/>
              </w:numPr>
              <w:spacing w:line="480" w:lineRule="auto"/>
              <w:rPr>
                <w:rFonts w:asciiTheme="minorHAnsi" w:hAnsiTheme="minorHAnsi" w:cstheme="minorHAnsi"/>
                <w:sz w:val="24"/>
                <w:szCs w:val="24"/>
              </w:rPr>
            </w:pPr>
            <w:r w:rsidRPr="00411D81">
              <w:rPr>
                <w:rFonts w:asciiTheme="minorHAnsi" w:hAnsiTheme="minorHAnsi" w:cstheme="minorHAnsi"/>
                <w:sz w:val="24"/>
                <w:szCs w:val="24"/>
              </w:rPr>
              <w:t>Inclusion/exclusion criteria.</w:t>
            </w:r>
          </w:p>
          <w:p w14:paraId="20839C3D" w14:textId="77777777" w:rsidR="00B0187D" w:rsidRPr="00411D81" w:rsidRDefault="00B0187D" w:rsidP="00411D81">
            <w:pPr>
              <w:pStyle w:val="ListParagraph"/>
              <w:numPr>
                <w:ilvl w:val="0"/>
                <w:numId w:val="27"/>
              </w:numPr>
              <w:spacing w:line="480" w:lineRule="auto"/>
              <w:rPr>
                <w:rFonts w:asciiTheme="minorHAnsi" w:hAnsiTheme="minorHAnsi" w:cstheme="minorHAnsi"/>
                <w:sz w:val="24"/>
                <w:szCs w:val="24"/>
              </w:rPr>
            </w:pPr>
            <w:r w:rsidRPr="00411D81">
              <w:rPr>
                <w:rFonts w:asciiTheme="minorHAnsi" w:hAnsiTheme="minorHAnsi" w:cstheme="minorHAnsi"/>
                <w:sz w:val="24"/>
                <w:szCs w:val="24"/>
              </w:rPr>
              <w:t>Response rates to instrument used.</w:t>
            </w:r>
          </w:p>
          <w:p w14:paraId="740D9B76" w14:textId="77777777" w:rsidR="00B0187D" w:rsidRPr="00411D81" w:rsidRDefault="00B0187D" w:rsidP="00411D81">
            <w:pPr>
              <w:pStyle w:val="ListParagraph"/>
              <w:numPr>
                <w:ilvl w:val="0"/>
                <w:numId w:val="27"/>
              </w:numPr>
              <w:spacing w:line="480" w:lineRule="auto"/>
              <w:rPr>
                <w:rFonts w:asciiTheme="minorHAnsi" w:hAnsiTheme="minorHAnsi" w:cstheme="minorHAnsi"/>
                <w:sz w:val="24"/>
                <w:szCs w:val="24"/>
              </w:rPr>
            </w:pPr>
            <w:r w:rsidRPr="00411D81">
              <w:rPr>
                <w:rFonts w:asciiTheme="minorHAnsi" w:hAnsiTheme="minorHAnsi" w:cstheme="minorHAnsi"/>
                <w:sz w:val="24"/>
                <w:szCs w:val="24"/>
              </w:rPr>
              <w:t>Numbers (%) lost to follow-up.</w:t>
            </w:r>
          </w:p>
          <w:p w14:paraId="4911F843" w14:textId="77777777" w:rsidR="00B0187D" w:rsidRPr="00411D81" w:rsidRDefault="00B0187D" w:rsidP="00411D81">
            <w:pPr>
              <w:pStyle w:val="ListParagraph"/>
              <w:numPr>
                <w:ilvl w:val="0"/>
                <w:numId w:val="27"/>
              </w:numPr>
              <w:spacing w:line="480" w:lineRule="auto"/>
              <w:rPr>
                <w:rFonts w:asciiTheme="minorHAnsi" w:hAnsiTheme="minorHAnsi" w:cstheme="minorHAnsi"/>
                <w:sz w:val="24"/>
                <w:szCs w:val="24"/>
              </w:rPr>
            </w:pPr>
            <w:r w:rsidRPr="00411D81">
              <w:rPr>
                <w:rFonts w:asciiTheme="minorHAnsi" w:hAnsiTheme="minorHAnsi" w:cstheme="minorHAnsi"/>
                <w:sz w:val="24"/>
                <w:szCs w:val="24"/>
              </w:rPr>
              <w:t>Are reasons provided for any loss to follow-up?</w:t>
            </w:r>
          </w:p>
          <w:p w14:paraId="516E0445" w14:textId="77777777" w:rsidR="00B0187D" w:rsidRPr="00411D81" w:rsidRDefault="00B0187D" w:rsidP="00411D81">
            <w:pPr>
              <w:pStyle w:val="ListParagraph"/>
              <w:numPr>
                <w:ilvl w:val="0"/>
                <w:numId w:val="27"/>
              </w:numPr>
              <w:spacing w:line="480" w:lineRule="auto"/>
              <w:rPr>
                <w:rFonts w:asciiTheme="minorHAnsi" w:hAnsiTheme="minorHAnsi" w:cstheme="minorHAnsi"/>
                <w:sz w:val="24"/>
                <w:szCs w:val="24"/>
              </w:rPr>
            </w:pPr>
            <w:r w:rsidRPr="00411D81">
              <w:rPr>
                <w:rFonts w:asciiTheme="minorHAnsi" w:hAnsiTheme="minorHAnsi" w:cstheme="minorHAnsi"/>
                <w:sz w:val="24"/>
                <w:szCs w:val="24"/>
              </w:rPr>
              <w:t>How is missing data from the instruments used to describe the health states dealt with? Is the method rigorous?</w:t>
            </w:r>
          </w:p>
          <w:p w14:paraId="04A6B46B" w14:textId="77777777" w:rsidR="00B0187D" w:rsidRPr="00411D81" w:rsidRDefault="00B0187D" w:rsidP="00411D81">
            <w:pPr>
              <w:pStyle w:val="ListParagraph"/>
              <w:numPr>
                <w:ilvl w:val="0"/>
                <w:numId w:val="27"/>
              </w:numPr>
              <w:spacing w:line="480" w:lineRule="auto"/>
              <w:rPr>
                <w:rFonts w:asciiTheme="minorHAnsi" w:hAnsiTheme="minorHAnsi" w:cstheme="minorHAnsi"/>
                <w:sz w:val="24"/>
                <w:szCs w:val="24"/>
              </w:rPr>
            </w:pPr>
            <w:r w:rsidRPr="00411D81">
              <w:rPr>
                <w:rFonts w:asciiTheme="minorHAnsi" w:hAnsiTheme="minorHAnsi" w:cstheme="minorHAnsi"/>
                <w:sz w:val="24"/>
                <w:szCs w:val="24"/>
              </w:rPr>
              <w:t>Any other problems with the study.</w:t>
            </w:r>
          </w:p>
          <w:p w14:paraId="0A642F30" w14:textId="77777777" w:rsidR="00B0187D" w:rsidRPr="00411D81" w:rsidRDefault="00B0187D" w:rsidP="00411D81">
            <w:pPr>
              <w:spacing w:line="480" w:lineRule="auto"/>
              <w:rPr>
                <w:rFonts w:asciiTheme="minorHAnsi" w:hAnsiTheme="minorHAnsi" w:cstheme="minorHAnsi"/>
                <w:sz w:val="24"/>
                <w:szCs w:val="24"/>
              </w:rPr>
            </w:pPr>
            <w:r w:rsidRPr="00411D81">
              <w:rPr>
                <w:rFonts w:asciiTheme="minorHAnsi" w:hAnsiTheme="minorHAnsi" w:cstheme="minorHAnsi"/>
                <w:b/>
                <w:sz w:val="24"/>
                <w:szCs w:val="24"/>
              </w:rPr>
              <w:t>5.</w:t>
            </w:r>
            <w:r w:rsidRPr="00411D81">
              <w:rPr>
                <w:rFonts w:asciiTheme="minorHAnsi" w:hAnsiTheme="minorHAnsi" w:cstheme="minorHAnsi"/>
                <w:sz w:val="24"/>
                <w:szCs w:val="24"/>
              </w:rPr>
              <w:t xml:space="preserve"> </w:t>
            </w:r>
            <w:r w:rsidRPr="00411D81">
              <w:rPr>
                <w:rFonts w:asciiTheme="minorHAnsi" w:hAnsiTheme="minorHAnsi" w:cstheme="minorHAnsi"/>
                <w:b/>
                <w:sz w:val="24"/>
                <w:szCs w:val="24"/>
              </w:rPr>
              <w:t>Did the reviewers assess the relevance of the included studies to the review question?</w:t>
            </w:r>
          </w:p>
          <w:p w14:paraId="4072EE66" w14:textId="77777777" w:rsidR="00B0187D" w:rsidRPr="00411D81" w:rsidRDefault="00B0187D" w:rsidP="00411D81">
            <w:pPr>
              <w:pStyle w:val="ListParagraph"/>
              <w:numPr>
                <w:ilvl w:val="0"/>
                <w:numId w:val="28"/>
              </w:numPr>
              <w:spacing w:line="480" w:lineRule="auto"/>
              <w:rPr>
                <w:rFonts w:asciiTheme="minorHAnsi" w:hAnsiTheme="minorHAnsi" w:cstheme="minorHAnsi"/>
                <w:sz w:val="24"/>
                <w:szCs w:val="24"/>
              </w:rPr>
            </w:pPr>
            <w:r w:rsidRPr="00411D81">
              <w:rPr>
                <w:rFonts w:asciiTheme="minorHAnsi" w:hAnsiTheme="minorHAnsi" w:cstheme="minorHAnsi"/>
                <w:sz w:val="24"/>
                <w:szCs w:val="24"/>
              </w:rPr>
              <w:t>Population describing the health states (ideally patients).</w:t>
            </w:r>
          </w:p>
          <w:p w14:paraId="14308E1B" w14:textId="77777777" w:rsidR="00B0187D" w:rsidRPr="00411D81" w:rsidRDefault="00B0187D" w:rsidP="00411D81">
            <w:pPr>
              <w:pStyle w:val="ListParagraph"/>
              <w:numPr>
                <w:ilvl w:val="0"/>
                <w:numId w:val="28"/>
              </w:numPr>
              <w:spacing w:line="480" w:lineRule="auto"/>
              <w:rPr>
                <w:rFonts w:asciiTheme="minorHAnsi" w:hAnsiTheme="minorHAnsi" w:cstheme="minorHAnsi"/>
                <w:sz w:val="24"/>
                <w:szCs w:val="24"/>
              </w:rPr>
            </w:pPr>
            <w:r w:rsidRPr="00411D81">
              <w:rPr>
                <w:rFonts w:asciiTheme="minorHAnsi" w:hAnsiTheme="minorHAnsi" w:cstheme="minorHAnsi"/>
                <w:sz w:val="24"/>
                <w:szCs w:val="24"/>
              </w:rPr>
              <w:t xml:space="preserve">Population valuing the </w:t>
            </w:r>
            <w:proofErr w:type="spellStart"/>
            <w:r w:rsidRPr="00411D81">
              <w:rPr>
                <w:rFonts w:asciiTheme="minorHAnsi" w:hAnsiTheme="minorHAnsi" w:cstheme="minorHAnsi"/>
                <w:sz w:val="24"/>
                <w:szCs w:val="24"/>
              </w:rPr>
              <w:t>HRQoL</w:t>
            </w:r>
            <w:proofErr w:type="spellEnd"/>
            <w:r w:rsidRPr="00411D81">
              <w:rPr>
                <w:rFonts w:asciiTheme="minorHAnsi" w:hAnsiTheme="minorHAnsi" w:cstheme="minorHAnsi"/>
                <w:sz w:val="24"/>
                <w:szCs w:val="24"/>
              </w:rPr>
              <w:t xml:space="preserve"> (ideally public).</w:t>
            </w:r>
          </w:p>
          <w:p w14:paraId="25C86D7D" w14:textId="77777777" w:rsidR="00B0187D" w:rsidRPr="00411D81" w:rsidRDefault="00B0187D" w:rsidP="00411D81">
            <w:pPr>
              <w:pStyle w:val="ListParagraph"/>
              <w:numPr>
                <w:ilvl w:val="0"/>
                <w:numId w:val="28"/>
              </w:numPr>
              <w:spacing w:line="480" w:lineRule="auto"/>
              <w:rPr>
                <w:rFonts w:asciiTheme="minorHAnsi" w:hAnsiTheme="minorHAnsi" w:cstheme="minorHAnsi"/>
                <w:sz w:val="24"/>
                <w:szCs w:val="24"/>
              </w:rPr>
            </w:pPr>
            <w:r w:rsidRPr="00411D81">
              <w:rPr>
                <w:rFonts w:asciiTheme="minorHAnsi" w:hAnsiTheme="minorHAnsi" w:cstheme="minorHAnsi"/>
                <w:sz w:val="24"/>
                <w:szCs w:val="24"/>
              </w:rPr>
              <w:t>Method of elicitation (ideally choice-based method e.g. TTO).</w:t>
            </w:r>
          </w:p>
          <w:p w14:paraId="151D196C" w14:textId="77777777" w:rsidR="00B0187D" w:rsidRPr="00411D81" w:rsidRDefault="00B0187D" w:rsidP="00411D81">
            <w:pPr>
              <w:spacing w:line="480" w:lineRule="auto"/>
              <w:rPr>
                <w:rFonts w:asciiTheme="minorHAnsi" w:hAnsiTheme="minorHAnsi" w:cstheme="minorHAnsi"/>
                <w:sz w:val="24"/>
                <w:szCs w:val="24"/>
              </w:rPr>
            </w:pPr>
            <w:r w:rsidRPr="00411D81">
              <w:rPr>
                <w:rFonts w:asciiTheme="minorHAnsi" w:hAnsiTheme="minorHAnsi" w:cstheme="minorHAnsi"/>
                <w:b/>
                <w:sz w:val="24"/>
                <w:szCs w:val="24"/>
              </w:rPr>
              <w:lastRenderedPageBreak/>
              <w:t>6.</w:t>
            </w:r>
            <w:r w:rsidRPr="00411D81">
              <w:rPr>
                <w:rFonts w:asciiTheme="minorHAnsi" w:hAnsiTheme="minorHAnsi" w:cstheme="minorHAnsi"/>
                <w:sz w:val="24"/>
                <w:szCs w:val="24"/>
              </w:rPr>
              <w:t xml:space="preserve"> </w:t>
            </w:r>
            <w:r w:rsidRPr="00411D81">
              <w:rPr>
                <w:rFonts w:asciiTheme="minorHAnsi" w:hAnsiTheme="minorHAnsi" w:cstheme="minorHAnsi"/>
                <w:b/>
                <w:sz w:val="24"/>
                <w:szCs w:val="24"/>
              </w:rPr>
              <w:t>If the results of the studies have been combined, was it reasonable to do so?</w:t>
            </w:r>
          </w:p>
          <w:p w14:paraId="186502E1" w14:textId="77777777" w:rsidR="00B0187D" w:rsidRPr="00411D81" w:rsidRDefault="00B0187D" w:rsidP="00411D81">
            <w:pPr>
              <w:pStyle w:val="ListParagraph"/>
              <w:numPr>
                <w:ilvl w:val="0"/>
                <w:numId w:val="29"/>
              </w:numPr>
              <w:spacing w:line="480" w:lineRule="auto"/>
              <w:rPr>
                <w:rFonts w:asciiTheme="minorHAnsi" w:hAnsiTheme="minorHAnsi" w:cstheme="minorHAnsi"/>
                <w:sz w:val="24"/>
                <w:szCs w:val="24"/>
              </w:rPr>
            </w:pPr>
            <w:r w:rsidRPr="00411D81">
              <w:rPr>
                <w:rFonts w:asciiTheme="minorHAnsi" w:hAnsiTheme="minorHAnsi" w:cstheme="minorHAnsi"/>
                <w:sz w:val="24"/>
                <w:szCs w:val="24"/>
              </w:rPr>
              <w:t>Are the results of each study are clearly displayed?</w:t>
            </w:r>
          </w:p>
          <w:p w14:paraId="762C1F84" w14:textId="77777777" w:rsidR="00B0187D" w:rsidRPr="00411D81" w:rsidRDefault="00B0187D" w:rsidP="00411D81">
            <w:pPr>
              <w:pStyle w:val="ListParagraph"/>
              <w:numPr>
                <w:ilvl w:val="0"/>
                <w:numId w:val="29"/>
              </w:numPr>
              <w:spacing w:line="480" w:lineRule="auto"/>
              <w:rPr>
                <w:rFonts w:asciiTheme="minorHAnsi" w:hAnsiTheme="minorHAnsi" w:cstheme="minorHAnsi"/>
                <w:sz w:val="24"/>
                <w:szCs w:val="24"/>
              </w:rPr>
            </w:pPr>
            <w:r w:rsidRPr="00411D81">
              <w:rPr>
                <w:rFonts w:asciiTheme="minorHAnsi" w:hAnsiTheme="minorHAnsi" w:cstheme="minorHAnsi"/>
                <w:sz w:val="24"/>
                <w:szCs w:val="24"/>
              </w:rPr>
              <w:t>Are the results were similar from study to study (look for tests of heterogeneity)?</w:t>
            </w:r>
          </w:p>
          <w:p w14:paraId="15C20A7C" w14:textId="77777777" w:rsidR="00B0187D" w:rsidRPr="00411D81" w:rsidRDefault="00B0187D" w:rsidP="00411D81">
            <w:pPr>
              <w:pStyle w:val="ListParagraph"/>
              <w:numPr>
                <w:ilvl w:val="0"/>
                <w:numId w:val="29"/>
              </w:numPr>
              <w:spacing w:line="480" w:lineRule="auto"/>
              <w:rPr>
                <w:rFonts w:asciiTheme="minorHAnsi" w:hAnsiTheme="minorHAnsi" w:cstheme="minorHAnsi"/>
                <w:sz w:val="24"/>
                <w:szCs w:val="24"/>
              </w:rPr>
            </w:pPr>
            <w:r w:rsidRPr="00411D81">
              <w:rPr>
                <w:rFonts w:asciiTheme="minorHAnsi" w:hAnsiTheme="minorHAnsi" w:cstheme="minorHAnsi"/>
                <w:sz w:val="24"/>
                <w:szCs w:val="24"/>
              </w:rPr>
              <w:t>Are the reasons for any variations in results are discussed?</w:t>
            </w:r>
          </w:p>
          <w:p w14:paraId="5018F084" w14:textId="77777777" w:rsidR="00B0187D" w:rsidRPr="00411D81" w:rsidRDefault="00B0187D" w:rsidP="00411D81">
            <w:pPr>
              <w:spacing w:line="480" w:lineRule="auto"/>
              <w:rPr>
                <w:rFonts w:asciiTheme="minorHAnsi" w:hAnsiTheme="minorHAnsi" w:cstheme="minorHAnsi"/>
                <w:b/>
                <w:sz w:val="24"/>
                <w:szCs w:val="24"/>
              </w:rPr>
            </w:pPr>
            <w:r w:rsidRPr="00411D81">
              <w:rPr>
                <w:rFonts w:asciiTheme="minorHAnsi" w:hAnsiTheme="minorHAnsi" w:cstheme="minorHAnsi"/>
                <w:b/>
                <w:sz w:val="24"/>
                <w:szCs w:val="24"/>
              </w:rPr>
              <w:t>7. How are the results presented and what is the main result?</w:t>
            </w:r>
          </w:p>
          <w:p w14:paraId="67CFDE01" w14:textId="77777777" w:rsidR="00B0187D" w:rsidRPr="00411D81" w:rsidRDefault="00B0187D" w:rsidP="00411D81">
            <w:pPr>
              <w:pStyle w:val="ListParagraph"/>
              <w:numPr>
                <w:ilvl w:val="0"/>
                <w:numId w:val="30"/>
              </w:numPr>
              <w:spacing w:line="480" w:lineRule="auto"/>
              <w:rPr>
                <w:rFonts w:asciiTheme="minorHAnsi" w:hAnsiTheme="minorHAnsi" w:cstheme="minorHAnsi"/>
                <w:sz w:val="24"/>
                <w:szCs w:val="24"/>
              </w:rPr>
            </w:pPr>
            <w:r w:rsidRPr="00411D81">
              <w:rPr>
                <w:rFonts w:asciiTheme="minorHAnsi" w:hAnsiTheme="minorHAnsi" w:cstheme="minorHAnsi"/>
                <w:sz w:val="24"/>
                <w:szCs w:val="24"/>
              </w:rPr>
              <w:t>Is there a full account of why studies were excluded?</w:t>
            </w:r>
          </w:p>
          <w:p w14:paraId="2C84B557" w14:textId="77777777" w:rsidR="00B0187D" w:rsidRPr="00411D81" w:rsidRDefault="00B0187D" w:rsidP="00411D81">
            <w:pPr>
              <w:pStyle w:val="ListParagraph"/>
              <w:numPr>
                <w:ilvl w:val="0"/>
                <w:numId w:val="30"/>
              </w:numPr>
              <w:spacing w:line="480" w:lineRule="auto"/>
              <w:rPr>
                <w:rFonts w:asciiTheme="minorHAnsi" w:hAnsiTheme="minorHAnsi" w:cstheme="minorHAnsi"/>
                <w:sz w:val="24"/>
                <w:szCs w:val="24"/>
              </w:rPr>
            </w:pPr>
            <w:r w:rsidRPr="00411D81">
              <w:rPr>
                <w:rFonts w:asciiTheme="minorHAnsi" w:hAnsiTheme="minorHAnsi" w:cstheme="minorHAnsi"/>
                <w:sz w:val="24"/>
                <w:szCs w:val="24"/>
              </w:rPr>
              <w:t>Is there are full justification of why studies were included?</w:t>
            </w:r>
          </w:p>
          <w:p w14:paraId="7A2D906F" w14:textId="77777777" w:rsidR="00B0187D" w:rsidRPr="00411D81" w:rsidRDefault="00B0187D" w:rsidP="00411D81">
            <w:pPr>
              <w:pStyle w:val="ListParagraph"/>
              <w:numPr>
                <w:ilvl w:val="0"/>
                <w:numId w:val="30"/>
              </w:numPr>
              <w:spacing w:line="480" w:lineRule="auto"/>
              <w:rPr>
                <w:rFonts w:asciiTheme="minorHAnsi" w:hAnsiTheme="minorHAnsi" w:cstheme="minorHAnsi"/>
                <w:sz w:val="24"/>
                <w:szCs w:val="24"/>
              </w:rPr>
            </w:pPr>
            <w:r w:rsidRPr="00411D81">
              <w:rPr>
                <w:rFonts w:asciiTheme="minorHAnsi" w:hAnsiTheme="minorHAnsi" w:cstheme="minorHAnsi"/>
                <w:sz w:val="24"/>
                <w:szCs w:val="24"/>
              </w:rPr>
              <w:t>How are the results expressed (descriptive statistics or coefficients of a model)?</w:t>
            </w:r>
          </w:p>
          <w:p w14:paraId="410AFD9E" w14:textId="77777777" w:rsidR="00B0187D" w:rsidRPr="00411D81" w:rsidRDefault="00B0187D" w:rsidP="00411D81">
            <w:pPr>
              <w:spacing w:line="480" w:lineRule="auto"/>
              <w:rPr>
                <w:rFonts w:asciiTheme="minorHAnsi" w:hAnsiTheme="minorHAnsi" w:cstheme="minorHAnsi"/>
                <w:b/>
                <w:sz w:val="24"/>
                <w:szCs w:val="24"/>
              </w:rPr>
            </w:pPr>
            <w:r w:rsidRPr="00411D81">
              <w:rPr>
                <w:rFonts w:asciiTheme="minorHAnsi" w:hAnsiTheme="minorHAnsi" w:cstheme="minorHAnsi"/>
                <w:b/>
                <w:sz w:val="24"/>
                <w:szCs w:val="24"/>
              </w:rPr>
              <w:t>8. How precise are these results?</w:t>
            </w:r>
          </w:p>
          <w:p w14:paraId="5DB063A6" w14:textId="77777777" w:rsidR="00B0187D" w:rsidRPr="00411D81" w:rsidRDefault="00B0187D" w:rsidP="00411D81">
            <w:pPr>
              <w:spacing w:line="480" w:lineRule="auto"/>
              <w:rPr>
                <w:rFonts w:asciiTheme="minorHAnsi" w:hAnsiTheme="minorHAnsi" w:cstheme="minorHAnsi"/>
                <w:sz w:val="24"/>
                <w:szCs w:val="24"/>
              </w:rPr>
            </w:pPr>
            <w:r w:rsidRPr="00411D81">
              <w:rPr>
                <w:rFonts w:asciiTheme="minorHAnsi" w:hAnsiTheme="minorHAnsi" w:cstheme="minorHAnsi"/>
                <w:sz w:val="24"/>
                <w:szCs w:val="24"/>
              </w:rPr>
              <w:t>Consider:</w:t>
            </w:r>
          </w:p>
          <w:p w14:paraId="52EBBB8F" w14:textId="77777777" w:rsidR="00B0187D" w:rsidRPr="00411D81" w:rsidRDefault="00B0187D" w:rsidP="00411D81">
            <w:pPr>
              <w:pStyle w:val="ListParagraph"/>
              <w:numPr>
                <w:ilvl w:val="1"/>
                <w:numId w:val="31"/>
              </w:numPr>
              <w:spacing w:line="480" w:lineRule="auto"/>
              <w:rPr>
                <w:rFonts w:asciiTheme="minorHAnsi" w:hAnsiTheme="minorHAnsi" w:cstheme="minorHAnsi"/>
                <w:sz w:val="24"/>
                <w:szCs w:val="24"/>
              </w:rPr>
            </w:pPr>
            <w:r w:rsidRPr="00411D81">
              <w:rPr>
                <w:rFonts w:asciiTheme="minorHAnsi" w:hAnsiTheme="minorHAnsi" w:cstheme="minorHAnsi"/>
                <w:sz w:val="24"/>
                <w:szCs w:val="24"/>
              </w:rPr>
              <w:t>if a confidence interval was reported, would your decision about whether or not to use this intervention be the same at the upper confidence limit as at the lower confidence limit?</w:t>
            </w:r>
          </w:p>
          <w:p w14:paraId="38873823" w14:textId="77777777" w:rsidR="00B0187D" w:rsidRPr="00411D81" w:rsidRDefault="00B0187D" w:rsidP="00411D81">
            <w:pPr>
              <w:pStyle w:val="ListParagraph"/>
              <w:numPr>
                <w:ilvl w:val="1"/>
                <w:numId w:val="31"/>
              </w:numPr>
              <w:spacing w:line="480" w:lineRule="auto"/>
              <w:rPr>
                <w:rFonts w:asciiTheme="minorHAnsi" w:hAnsiTheme="minorHAnsi" w:cstheme="minorHAnsi"/>
                <w:sz w:val="24"/>
                <w:szCs w:val="24"/>
              </w:rPr>
            </w:pPr>
            <w:r w:rsidRPr="00411D81">
              <w:rPr>
                <w:rFonts w:asciiTheme="minorHAnsi" w:hAnsiTheme="minorHAnsi" w:cstheme="minorHAnsi"/>
                <w:sz w:val="24"/>
                <w:szCs w:val="24"/>
              </w:rPr>
              <w:t>if a p-value is reported where confidence intervals are unavailable.</w:t>
            </w:r>
          </w:p>
          <w:p w14:paraId="368172BA" w14:textId="77777777" w:rsidR="00B0187D" w:rsidRPr="00411D81" w:rsidRDefault="00B0187D" w:rsidP="00411D81">
            <w:pPr>
              <w:spacing w:line="480" w:lineRule="auto"/>
              <w:rPr>
                <w:rFonts w:asciiTheme="minorHAnsi" w:hAnsiTheme="minorHAnsi" w:cstheme="minorHAnsi"/>
                <w:sz w:val="24"/>
                <w:szCs w:val="24"/>
              </w:rPr>
            </w:pPr>
          </w:p>
          <w:p w14:paraId="1F1B2582" w14:textId="77777777" w:rsidR="00B0187D" w:rsidRPr="00411D81" w:rsidRDefault="00B0187D" w:rsidP="00411D81">
            <w:pPr>
              <w:spacing w:line="480" w:lineRule="auto"/>
              <w:rPr>
                <w:rFonts w:asciiTheme="minorHAnsi" w:hAnsiTheme="minorHAnsi" w:cstheme="minorHAnsi"/>
                <w:b/>
                <w:sz w:val="24"/>
                <w:szCs w:val="24"/>
              </w:rPr>
            </w:pPr>
            <w:r w:rsidRPr="00411D81">
              <w:rPr>
                <w:rFonts w:asciiTheme="minorHAnsi" w:hAnsiTheme="minorHAnsi" w:cstheme="minorHAnsi"/>
                <w:b/>
                <w:sz w:val="24"/>
                <w:szCs w:val="24"/>
              </w:rPr>
              <w:t>9. Can the health state utility values be used in the health states in your decision model?</w:t>
            </w:r>
          </w:p>
          <w:p w14:paraId="6F7AC131" w14:textId="77777777" w:rsidR="00B0187D" w:rsidRPr="00411D81" w:rsidRDefault="00B0187D" w:rsidP="00411D81">
            <w:pPr>
              <w:spacing w:line="480" w:lineRule="auto"/>
              <w:rPr>
                <w:rFonts w:asciiTheme="minorHAnsi" w:hAnsiTheme="minorHAnsi" w:cstheme="minorHAnsi"/>
                <w:b/>
                <w:sz w:val="24"/>
                <w:szCs w:val="24"/>
              </w:rPr>
            </w:pPr>
            <w:r w:rsidRPr="00411D81">
              <w:rPr>
                <w:rFonts w:asciiTheme="minorHAnsi" w:hAnsiTheme="minorHAnsi" w:cstheme="minorHAnsi"/>
                <w:b/>
                <w:sz w:val="24"/>
                <w:szCs w:val="24"/>
              </w:rPr>
              <w:t>Consider:</w:t>
            </w:r>
          </w:p>
          <w:p w14:paraId="53527441" w14:textId="77777777" w:rsidR="00B0187D" w:rsidRPr="00411D81" w:rsidRDefault="00B0187D" w:rsidP="00411D81">
            <w:pPr>
              <w:pStyle w:val="ListParagraph"/>
              <w:numPr>
                <w:ilvl w:val="0"/>
                <w:numId w:val="32"/>
              </w:numPr>
              <w:spacing w:line="480" w:lineRule="auto"/>
              <w:rPr>
                <w:rFonts w:asciiTheme="minorHAnsi" w:hAnsiTheme="minorHAnsi" w:cstheme="minorHAnsi"/>
                <w:sz w:val="24"/>
                <w:szCs w:val="24"/>
              </w:rPr>
            </w:pPr>
            <w:r w:rsidRPr="00411D81">
              <w:rPr>
                <w:rFonts w:asciiTheme="minorHAnsi" w:hAnsiTheme="minorHAnsi" w:cstheme="minorHAnsi"/>
                <w:sz w:val="24"/>
                <w:szCs w:val="24"/>
              </w:rPr>
              <w:t xml:space="preserve">how relevant the population describing the health state is to the health </w:t>
            </w:r>
            <w:r w:rsidRPr="00411D81">
              <w:rPr>
                <w:rFonts w:asciiTheme="minorHAnsi" w:hAnsiTheme="minorHAnsi" w:cstheme="minorHAnsi"/>
                <w:sz w:val="24"/>
                <w:szCs w:val="24"/>
              </w:rPr>
              <w:lastRenderedPageBreak/>
              <w:t>states in the decision model.</w:t>
            </w:r>
          </w:p>
          <w:p w14:paraId="1D42BA68" w14:textId="77777777" w:rsidR="00B0187D" w:rsidRPr="00411D81" w:rsidRDefault="00B0187D" w:rsidP="00411D81">
            <w:pPr>
              <w:pStyle w:val="ListParagraph"/>
              <w:numPr>
                <w:ilvl w:val="0"/>
                <w:numId w:val="32"/>
              </w:numPr>
              <w:spacing w:line="480" w:lineRule="auto"/>
              <w:rPr>
                <w:rFonts w:asciiTheme="minorHAnsi" w:hAnsiTheme="minorHAnsi" w:cstheme="minorHAnsi"/>
                <w:sz w:val="24"/>
                <w:szCs w:val="24"/>
              </w:rPr>
            </w:pPr>
            <w:r w:rsidRPr="00411D81">
              <w:rPr>
                <w:rFonts w:asciiTheme="minorHAnsi" w:hAnsiTheme="minorHAnsi" w:cstheme="minorHAnsi"/>
                <w:sz w:val="24"/>
                <w:szCs w:val="24"/>
              </w:rPr>
              <w:t>have all subgroups been considered e.g. age, disease severity, setting?</w:t>
            </w:r>
          </w:p>
          <w:p w14:paraId="23F5E4A0" w14:textId="77777777" w:rsidR="00B0187D" w:rsidRPr="00411D81" w:rsidRDefault="00B0187D" w:rsidP="00411D81">
            <w:pPr>
              <w:pStyle w:val="ListParagraph"/>
              <w:numPr>
                <w:ilvl w:val="0"/>
                <w:numId w:val="32"/>
              </w:numPr>
              <w:spacing w:line="480" w:lineRule="auto"/>
              <w:rPr>
                <w:rFonts w:asciiTheme="minorHAnsi" w:hAnsiTheme="minorHAnsi" w:cstheme="minorHAnsi"/>
                <w:sz w:val="24"/>
                <w:szCs w:val="24"/>
              </w:rPr>
            </w:pPr>
            <w:r w:rsidRPr="00411D81">
              <w:rPr>
                <w:rFonts w:asciiTheme="minorHAnsi" w:hAnsiTheme="minorHAnsi" w:cstheme="minorHAnsi"/>
                <w:sz w:val="24"/>
                <w:szCs w:val="24"/>
              </w:rPr>
              <w:t>do the utility values match the NICE reference case?</w:t>
            </w:r>
          </w:p>
          <w:p w14:paraId="2B50947C" w14:textId="77777777" w:rsidR="00B0187D" w:rsidRPr="00411D81" w:rsidRDefault="00B0187D" w:rsidP="00411D81">
            <w:pPr>
              <w:pStyle w:val="ListParagraph"/>
              <w:numPr>
                <w:ilvl w:val="0"/>
                <w:numId w:val="32"/>
              </w:numPr>
              <w:spacing w:line="480" w:lineRule="auto"/>
              <w:rPr>
                <w:rFonts w:asciiTheme="minorHAnsi" w:hAnsiTheme="minorHAnsi" w:cstheme="minorHAnsi"/>
                <w:sz w:val="24"/>
                <w:szCs w:val="24"/>
              </w:rPr>
            </w:pPr>
            <w:r w:rsidRPr="00411D81">
              <w:rPr>
                <w:rFonts w:asciiTheme="minorHAnsi" w:hAnsiTheme="minorHAnsi" w:cstheme="minorHAnsi"/>
                <w:sz w:val="24"/>
                <w:szCs w:val="24"/>
              </w:rPr>
              <w:t>how do the results need to be modified for the decision model?</w:t>
            </w:r>
          </w:p>
        </w:tc>
      </w:tr>
    </w:tbl>
    <w:p w14:paraId="08EF3D3D" w14:textId="77777777" w:rsidR="00B0187D" w:rsidRPr="00411D81" w:rsidRDefault="00B0187D" w:rsidP="00411D81">
      <w:pPr>
        <w:spacing w:line="480" w:lineRule="auto"/>
        <w:rPr>
          <w:rFonts w:cstheme="minorHAnsi"/>
        </w:rPr>
      </w:pPr>
    </w:p>
    <w:p w14:paraId="5D0D06B4" w14:textId="43EFD5A3" w:rsidR="00B0187D" w:rsidRPr="00411D81" w:rsidRDefault="00B0187D" w:rsidP="00411D81">
      <w:pPr>
        <w:spacing w:line="480" w:lineRule="auto"/>
        <w:jc w:val="both"/>
        <w:rPr>
          <w:rFonts w:cstheme="minorHAnsi"/>
        </w:rPr>
      </w:pPr>
      <w:r w:rsidRPr="00411D81">
        <w:rPr>
          <w:rFonts w:cstheme="minorHAnsi"/>
        </w:rPr>
        <w:t xml:space="preserve">If assessing empirical studies, the criteria in table S2 will be used to assess study quality and applicability to the English setting, adapted from </w:t>
      </w:r>
      <w:proofErr w:type="spellStart"/>
      <w:r w:rsidRPr="00411D81">
        <w:rPr>
          <w:rFonts w:cstheme="minorHAnsi"/>
        </w:rPr>
        <w:t>Papaioannou</w:t>
      </w:r>
      <w:proofErr w:type="spellEnd"/>
      <w:r w:rsidRPr="00411D81">
        <w:rPr>
          <w:rFonts w:cstheme="minorHAnsi"/>
        </w:rPr>
        <w:t xml:space="preserve"> et al. 2010.</w:t>
      </w:r>
      <w:r w:rsidRPr="00411D81">
        <w:rPr>
          <w:rFonts w:cstheme="minorHAnsi"/>
        </w:rPr>
        <w:fldChar w:fldCharType="begin" w:fldLock="1"/>
      </w:r>
      <w:r w:rsidR="008532DB" w:rsidRPr="00411D81">
        <w:rPr>
          <w:rFonts w:cstheme="minorHAnsi"/>
        </w:rPr>
        <w:instrText>ADDIN CSL_CITATION {"citationItems":[{"id":"ITEM-1","itemData":{"author":[{"dropping-particle":"","family":"Papaioannou","given":"D","non-dropping-particle":"","parse-names":false,"suffix":""},{"dropping-particle":"","family":"Brazier","given":"J","non-dropping-particle":"","parse-names":false,"suffix":""},{"dropping-particle":"","family":"Paisley","given":"S","non-dropping-particle":"","parse-names":false,"suffix":""}],"id":"ITEM-1","issued":{"date-parts":[["2010"]]},"publisher-place":"Sheffield","title":"NICE DSU technical support document 9: The identification, review and synthesis of health state utility values from the literature","type":"report"},"uris":["http://www.mendeley.com/documents/?uuid=5fbc3872-214f-41a8-98f6-9077b8e06306"]}],"mendeley":{"formattedCitation":"[6]","plainTextFormattedCitation":"[6]","previouslyFormattedCitation":"[6]"},"properties":{"noteIndex":0},"schema":"https://github.com/citation-style-language/schema/raw/master/csl-citation.json"}</w:instrText>
      </w:r>
      <w:r w:rsidRPr="00411D81">
        <w:rPr>
          <w:rFonts w:cstheme="minorHAnsi"/>
        </w:rPr>
        <w:fldChar w:fldCharType="separate"/>
      </w:r>
      <w:r w:rsidR="008532DB" w:rsidRPr="00411D81">
        <w:rPr>
          <w:rFonts w:cstheme="minorHAnsi"/>
          <w:noProof/>
        </w:rPr>
        <w:t>[6]</w:t>
      </w:r>
      <w:r w:rsidRPr="00411D81">
        <w:rPr>
          <w:rFonts w:cstheme="minorHAnsi"/>
        </w:rPr>
        <w:fldChar w:fldCharType="end"/>
      </w:r>
      <w:r w:rsidRPr="00411D81">
        <w:rPr>
          <w:rFonts w:cstheme="minorHAnsi"/>
        </w:rPr>
        <w:t xml:space="preserve"> No study will be excluded on the basis of the score obtained, instead the score will be used to help decide which utility values to report (see figure S1). If comparing a review with an empirical study, a judgement based on the two separate quality assessment tools will be used to decide which utility value to report.</w:t>
      </w:r>
    </w:p>
    <w:p w14:paraId="7A4A17EE" w14:textId="77777777" w:rsidR="00B0187D" w:rsidRPr="00411D81" w:rsidRDefault="00B0187D" w:rsidP="00411D81">
      <w:pPr>
        <w:spacing w:line="480" w:lineRule="auto"/>
        <w:jc w:val="both"/>
        <w:rPr>
          <w:rFonts w:cstheme="minorHAnsi"/>
        </w:rPr>
      </w:pPr>
    </w:p>
    <w:p w14:paraId="57C71469" w14:textId="75972F45" w:rsidR="00B0187D" w:rsidRPr="00411D81" w:rsidRDefault="00B0187D" w:rsidP="00411D81">
      <w:pPr>
        <w:spacing w:line="480" w:lineRule="auto"/>
        <w:rPr>
          <w:rFonts w:cstheme="minorHAnsi"/>
        </w:rPr>
      </w:pPr>
      <w:r w:rsidRPr="00411D81">
        <w:rPr>
          <w:rFonts w:cstheme="minorHAnsi"/>
          <w:b/>
        </w:rPr>
        <w:t xml:space="preserve">Table S2. </w:t>
      </w:r>
      <w:r w:rsidRPr="00411D81">
        <w:rPr>
          <w:rFonts w:cstheme="minorHAnsi"/>
        </w:rPr>
        <w:t>Assessing quality and applicability of empirical studies estimating utility values</w:t>
      </w:r>
    </w:p>
    <w:tbl>
      <w:tblPr>
        <w:tblStyle w:val="PlainTable21"/>
        <w:tblW w:w="0" w:type="auto"/>
        <w:tblLook w:val="04A0" w:firstRow="1" w:lastRow="0" w:firstColumn="1" w:lastColumn="0" w:noHBand="0" w:noVBand="1"/>
      </w:tblPr>
      <w:tblGrid>
        <w:gridCol w:w="2122"/>
        <w:gridCol w:w="5108"/>
        <w:gridCol w:w="1847"/>
      </w:tblGrid>
      <w:tr w:rsidR="00B0187D" w:rsidRPr="00411D81" w14:paraId="49026B54" w14:textId="77777777" w:rsidTr="00B0187D">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122" w:type="dxa"/>
          </w:tcPr>
          <w:p w14:paraId="0B66E500" w14:textId="77777777" w:rsidR="00B0187D" w:rsidRPr="00411D81" w:rsidRDefault="00B0187D" w:rsidP="00411D81">
            <w:pPr>
              <w:spacing w:line="480" w:lineRule="auto"/>
              <w:rPr>
                <w:rFonts w:asciiTheme="minorHAnsi" w:hAnsiTheme="minorHAnsi" w:cstheme="minorHAnsi"/>
                <w:sz w:val="24"/>
                <w:szCs w:val="24"/>
              </w:rPr>
            </w:pPr>
            <w:r w:rsidRPr="00411D81">
              <w:rPr>
                <w:rFonts w:asciiTheme="minorHAnsi" w:hAnsiTheme="minorHAnsi" w:cstheme="minorHAnsi"/>
                <w:sz w:val="24"/>
                <w:szCs w:val="24"/>
              </w:rPr>
              <w:t>Criteria</w:t>
            </w:r>
          </w:p>
        </w:tc>
        <w:tc>
          <w:tcPr>
            <w:tcW w:w="5108" w:type="dxa"/>
          </w:tcPr>
          <w:p w14:paraId="056BF736" w14:textId="77777777" w:rsidR="00B0187D" w:rsidRPr="00411D81" w:rsidRDefault="00B0187D" w:rsidP="00411D81">
            <w:pPr>
              <w:spacing w:line="480" w:lineRule="auto"/>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sz w:val="24"/>
                <w:szCs w:val="24"/>
              </w:rPr>
            </w:pPr>
            <w:r w:rsidRPr="00411D81">
              <w:rPr>
                <w:rFonts w:asciiTheme="minorHAnsi" w:hAnsiTheme="minorHAnsi" w:cstheme="minorHAnsi"/>
                <w:sz w:val="24"/>
                <w:szCs w:val="24"/>
              </w:rPr>
              <w:t>What to consider</w:t>
            </w:r>
          </w:p>
        </w:tc>
        <w:tc>
          <w:tcPr>
            <w:tcW w:w="1786" w:type="dxa"/>
          </w:tcPr>
          <w:p w14:paraId="19F78DAA" w14:textId="77777777" w:rsidR="00B0187D" w:rsidRPr="00411D81" w:rsidRDefault="00B0187D" w:rsidP="00411D81">
            <w:pPr>
              <w:spacing w:line="480" w:lineRule="auto"/>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sz w:val="24"/>
                <w:szCs w:val="24"/>
              </w:rPr>
            </w:pPr>
            <w:r w:rsidRPr="00411D81">
              <w:rPr>
                <w:rFonts w:asciiTheme="minorHAnsi" w:hAnsiTheme="minorHAnsi" w:cstheme="minorHAnsi"/>
                <w:sz w:val="24"/>
                <w:szCs w:val="24"/>
              </w:rPr>
              <w:t>Yes/partially/no (score 2/1/0)</w:t>
            </w:r>
          </w:p>
        </w:tc>
      </w:tr>
      <w:tr w:rsidR="00B0187D" w:rsidRPr="00411D81" w14:paraId="7AA7FEA4" w14:textId="77777777" w:rsidTr="00B0187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122" w:type="dxa"/>
          </w:tcPr>
          <w:p w14:paraId="7CDC54AC" w14:textId="77777777" w:rsidR="00B0187D" w:rsidRPr="00411D81" w:rsidRDefault="00B0187D" w:rsidP="00411D81">
            <w:pPr>
              <w:spacing w:line="480" w:lineRule="auto"/>
              <w:rPr>
                <w:rFonts w:asciiTheme="minorHAnsi" w:hAnsiTheme="minorHAnsi" w:cstheme="minorHAnsi"/>
                <w:b w:val="0"/>
                <w:sz w:val="24"/>
                <w:szCs w:val="24"/>
              </w:rPr>
            </w:pPr>
            <w:r w:rsidRPr="00411D81">
              <w:rPr>
                <w:rFonts w:asciiTheme="minorHAnsi" w:hAnsiTheme="minorHAnsi" w:cstheme="minorHAnsi"/>
                <w:sz w:val="24"/>
                <w:szCs w:val="24"/>
              </w:rPr>
              <w:t>Uncertainty</w:t>
            </w:r>
          </w:p>
        </w:tc>
        <w:tc>
          <w:tcPr>
            <w:tcW w:w="5108" w:type="dxa"/>
          </w:tcPr>
          <w:p w14:paraId="2BA93E8D" w14:textId="77777777" w:rsidR="00B0187D" w:rsidRPr="00411D81" w:rsidRDefault="00B0187D" w:rsidP="00411D81">
            <w:pPr>
              <w:spacing w:line="480" w:lineRule="auto"/>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4"/>
                <w:szCs w:val="24"/>
              </w:rPr>
            </w:pPr>
            <w:r w:rsidRPr="00411D81">
              <w:rPr>
                <w:rFonts w:asciiTheme="minorHAnsi" w:hAnsiTheme="minorHAnsi" w:cstheme="minorHAnsi"/>
                <w:sz w:val="24"/>
                <w:szCs w:val="24"/>
              </w:rPr>
              <w:t>Does the estimated utility value include the variance reflecting the sample size?</w:t>
            </w:r>
          </w:p>
        </w:tc>
        <w:tc>
          <w:tcPr>
            <w:tcW w:w="1786" w:type="dxa"/>
          </w:tcPr>
          <w:p w14:paraId="16D168A3" w14:textId="77777777" w:rsidR="00B0187D" w:rsidRPr="00411D81" w:rsidRDefault="00B0187D" w:rsidP="00411D81">
            <w:pPr>
              <w:spacing w:line="480" w:lineRule="auto"/>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4"/>
                <w:szCs w:val="24"/>
              </w:rPr>
            </w:pPr>
          </w:p>
        </w:tc>
      </w:tr>
      <w:tr w:rsidR="00B0187D" w:rsidRPr="00411D81" w14:paraId="5D056735" w14:textId="77777777" w:rsidTr="00B0187D">
        <w:tc>
          <w:tcPr>
            <w:cnfStyle w:val="001000000000" w:firstRow="0" w:lastRow="0" w:firstColumn="1" w:lastColumn="0" w:oddVBand="0" w:evenVBand="0" w:oddHBand="0" w:evenHBand="0" w:firstRowFirstColumn="0" w:firstRowLastColumn="0" w:lastRowFirstColumn="0" w:lastRowLastColumn="0"/>
            <w:tcW w:w="2122" w:type="dxa"/>
          </w:tcPr>
          <w:p w14:paraId="19E0DA15" w14:textId="77777777" w:rsidR="00B0187D" w:rsidRPr="00411D81" w:rsidRDefault="00B0187D" w:rsidP="00411D81">
            <w:pPr>
              <w:spacing w:line="480" w:lineRule="auto"/>
              <w:rPr>
                <w:rFonts w:asciiTheme="minorHAnsi" w:hAnsiTheme="minorHAnsi" w:cstheme="minorHAnsi"/>
                <w:b w:val="0"/>
                <w:sz w:val="24"/>
                <w:szCs w:val="24"/>
              </w:rPr>
            </w:pPr>
            <w:r w:rsidRPr="00411D81">
              <w:rPr>
                <w:rFonts w:asciiTheme="minorHAnsi" w:hAnsiTheme="minorHAnsi" w:cstheme="minorHAnsi"/>
                <w:sz w:val="24"/>
                <w:szCs w:val="24"/>
              </w:rPr>
              <w:t>Respondents</w:t>
            </w:r>
          </w:p>
        </w:tc>
        <w:tc>
          <w:tcPr>
            <w:tcW w:w="5108" w:type="dxa"/>
          </w:tcPr>
          <w:p w14:paraId="621B1EE2" w14:textId="77777777" w:rsidR="00B0187D" w:rsidRPr="00411D81" w:rsidRDefault="00B0187D" w:rsidP="00411D81">
            <w:pPr>
              <w:spacing w:line="480" w:lineRule="auto"/>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4"/>
                <w:szCs w:val="24"/>
              </w:rPr>
            </w:pPr>
            <w:r w:rsidRPr="00411D81">
              <w:rPr>
                <w:rFonts w:asciiTheme="minorHAnsi" w:hAnsiTheme="minorHAnsi" w:cstheme="minorHAnsi"/>
                <w:sz w:val="24"/>
                <w:szCs w:val="24"/>
              </w:rPr>
              <w:t>Is the study population comparable to that in the model (consider inclusion criteria)?</w:t>
            </w:r>
          </w:p>
        </w:tc>
        <w:tc>
          <w:tcPr>
            <w:tcW w:w="1786" w:type="dxa"/>
          </w:tcPr>
          <w:p w14:paraId="457CBA57" w14:textId="77777777" w:rsidR="00B0187D" w:rsidRPr="00411D81" w:rsidRDefault="00B0187D" w:rsidP="00411D81">
            <w:pPr>
              <w:spacing w:line="480" w:lineRule="auto"/>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4"/>
                <w:szCs w:val="24"/>
              </w:rPr>
            </w:pPr>
          </w:p>
        </w:tc>
      </w:tr>
      <w:tr w:rsidR="00B0187D" w:rsidRPr="00411D81" w14:paraId="6FEA36A8" w14:textId="77777777" w:rsidTr="00B0187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122" w:type="dxa"/>
          </w:tcPr>
          <w:p w14:paraId="335540A9" w14:textId="77777777" w:rsidR="00B0187D" w:rsidRPr="00411D81" w:rsidRDefault="00B0187D" w:rsidP="00411D81">
            <w:pPr>
              <w:spacing w:line="480" w:lineRule="auto"/>
              <w:rPr>
                <w:rFonts w:asciiTheme="minorHAnsi" w:hAnsiTheme="minorHAnsi" w:cstheme="minorHAnsi"/>
                <w:b w:val="0"/>
                <w:sz w:val="24"/>
                <w:szCs w:val="24"/>
              </w:rPr>
            </w:pPr>
            <w:r w:rsidRPr="00411D81">
              <w:rPr>
                <w:rFonts w:asciiTheme="minorHAnsi" w:hAnsiTheme="minorHAnsi" w:cstheme="minorHAnsi"/>
                <w:sz w:val="24"/>
                <w:szCs w:val="24"/>
              </w:rPr>
              <w:t>Response rates</w:t>
            </w:r>
          </w:p>
        </w:tc>
        <w:tc>
          <w:tcPr>
            <w:tcW w:w="5108" w:type="dxa"/>
          </w:tcPr>
          <w:p w14:paraId="689E5627" w14:textId="77777777" w:rsidR="00B0187D" w:rsidRPr="00411D81" w:rsidRDefault="00B0187D" w:rsidP="00411D81">
            <w:pPr>
              <w:spacing w:line="480" w:lineRule="auto"/>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4"/>
                <w:szCs w:val="24"/>
              </w:rPr>
            </w:pPr>
            <w:r w:rsidRPr="00411D81">
              <w:rPr>
                <w:rFonts w:asciiTheme="minorHAnsi" w:hAnsiTheme="minorHAnsi" w:cstheme="minorHAnsi"/>
                <w:sz w:val="24"/>
                <w:szCs w:val="24"/>
              </w:rPr>
              <w:t>Is response rate reported and large enough for it not to bias results?</w:t>
            </w:r>
          </w:p>
        </w:tc>
        <w:tc>
          <w:tcPr>
            <w:tcW w:w="1786" w:type="dxa"/>
          </w:tcPr>
          <w:p w14:paraId="1D5C104E" w14:textId="77777777" w:rsidR="00B0187D" w:rsidRPr="00411D81" w:rsidRDefault="00B0187D" w:rsidP="00411D81">
            <w:pPr>
              <w:spacing w:line="480" w:lineRule="auto"/>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4"/>
                <w:szCs w:val="24"/>
              </w:rPr>
            </w:pPr>
          </w:p>
        </w:tc>
      </w:tr>
      <w:tr w:rsidR="00B0187D" w:rsidRPr="00411D81" w14:paraId="17414389" w14:textId="77777777" w:rsidTr="00B0187D">
        <w:tc>
          <w:tcPr>
            <w:cnfStyle w:val="001000000000" w:firstRow="0" w:lastRow="0" w:firstColumn="1" w:lastColumn="0" w:oddVBand="0" w:evenVBand="0" w:oddHBand="0" w:evenHBand="0" w:firstRowFirstColumn="0" w:firstRowLastColumn="0" w:lastRowFirstColumn="0" w:lastRowLastColumn="0"/>
            <w:tcW w:w="2122" w:type="dxa"/>
          </w:tcPr>
          <w:p w14:paraId="073FBF53" w14:textId="77777777" w:rsidR="00B0187D" w:rsidRPr="00411D81" w:rsidRDefault="00B0187D" w:rsidP="00411D81">
            <w:pPr>
              <w:spacing w:line="480" w:lineRule="auto"/>
              <w:rPr>
                <w:rFonts w:asciiTheme="minorHAnsi" w:hAnsiTheme="minorHAnsi" w:cstheme="minorHAnsi"/>
                <w:b w:val="0"/>
                <w:sz w:val="24"/>
                <w:szCs w:val="24"/>
              </w:rPr>
            </w:pPr>
            <w:r w:rsidRPr="00411D81">
              <w:rPr>
                <w:rFonts w:asciiTheme="minorHAnsi" w:hAnsiTheme="minorHAnsi" w:cstheme="minorHAnsi"/>
                <w:sz w:val="24"/>
                <w:szCs w:val="24"/>
              </w:rPr>
              <w:lastRenderedPageBreak/>
              <w:t>Loss to follow-up and missing data</w:t>
            </w:r>
          </w:p>
        </w:tc>
        <w:tc>
          <w:tcPr>
            <w:tcW w:w="5108" w:type="dxa"/>
          </w:tcPr>
          <w:p w14:paraId="339B8308" w14:textId="77777777" w:rsidR="00B0187D" w:rsidRPr="00411D81" w:rsidRDefault="00B0187D" w:rsidP="00411D81">
            <w:pPr>
              <w:spacing w:line="480" w:lineRule="auto"/>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4"/>
                <w:szCs w:val="24"/>
              </w:rPr>
            </w:pPr>
            <w:r w:rsidRPr="00411D81">
              <w:rPr>
                <w:rFonts w:asciiTheme="minorHAnsi" w:hAnsiTheme="minorHAnsi" w:cstheme="minorHAnsi"/>
                <w:sz w:val="24"/>
                <w:szCs w:val="24"/>
              </w:rPr>
              <w:t>Are losses to follow-up and missing data small and unlikely to lead to bias?</w:t>
            </w:r>
          </w:p>
        </w:tc>
        <w:tc>
          <w:tcPr>
            <w:tcW w:w="1786" w:type="dxa"/>
          </w:tcPr>
          <w:p w14:paraId="6FFEA65D" w14:textId="77777777" w:rsidR="00B0187D" w:rsidRPr="00411D81" w:rsidRDefault="00B0187D" w:rsidP="00411D81">
            <w:pPr>
              <w:spacing w:line="480" w:lineRule="auto"/>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4"/>
                <w:szCs w:val="24"/>
              </w:rPr>
            </w:pPr>
          </w:p>
        </w:tc>
      </w:tr>
      <w:tr w:rsidR="00B0187D" w:rsidRPr="00411D81" w14:paraId="407346C2" w14:textId="77777777" w:rsidTr="00B0187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122" w:type="dxa"/>
          </w:tcPr>
          <w:p w14:paraId="3DC89B16" w14:textId="77777777" w:rsidR="00B0187D" w:rsidRPr="00411D81" w:rsidRDefault="00B0187D" w:rsidP="00411D81">
            <w:pPr>
              <w:spacing w:line="480" w:lineRule="auto"/>
              <w:rPr>
                <w:rFonts w:asciiTheme="minorHAnsi" w:hAnsiTheme="minorHAnsi" w:cstheme="minorHAnsi"/>
                <w:b w:val="0"/>
                <w:sz w:val="24"/>
                <w:szCs w:val="24"/>
              </w:rPr>
            </w:pPr>
            <w:r w:rsidRPr="00411D81">
              <w:rPr>
                <w:rFonts w:asciiTheme="minorHAnsi" w:hAnsiTheme="minorHAnsi" w:cstheme="minorHAnsi"/>
                <w:sz w:val="24"/>
                <w:szCs w:val="24"/>
              </w:rPr>
              <w:t>Instrument used</w:t>
            </w:r>
          </w:p>
        </w:tc>
        <w:tc>
          <w:tcPr>
            <w:tcW w:w="5108" w:type="dxa"/>
          </w:tcPr>
          <w:p w14:paraId="53F27D4C" w14:textId="77777777" w:rsidR="00B0187D" w:rsidRPr="00411D81" w:rsidRDefault="00B0187D" w:rsidP="00411D81">
            <w:pPr>
              <w:spacing w:line="480" w:lineRule="auto"/>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4"/>
                <w:szCs w:val="24"/>
              </w:rPr>
            </w:pPr>
            <w:r w:rsidRPr="00411D81">
              <w:rPr>
                <w:rFonts w:asciiTheme="minorHAnsi" w:hAnsiTheme="minorHAnsi" w:cstheme="minorHAnsi"/>
                <w:sz w:val="24"/>
                <w:szCs w:val="24"/>
              </w:rPr>
              <w:t>Is EQ-5D used to describe health states?</w:t>
            </w:r>
          </w:p>
        </w:tc>
        <w:tc>
          <w:tcPr>
            <w:tcW w:w="1786" w:type="dxa"/>
          </w:tcPr>
          <w:p w14:paraId="18BDB271" w14:textId="77777777" w:rsidR="00B0187D" w:rsidRPr="00411D81" w:rsidRDefault="00B0187D" w:rsidP="00411D81">
            <w:pPr>
              <w:spacing w:line="480" w:lineRule="auto"/>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4"/>
                <w:szCs w:val="24"/>
              </w:rPr>
            </w:pPr>
          </w:p>
        </w:tc>
      </w:tr>
      <w:tr w:rsidR="00B0187D" w:rsidRPr="00411D81" w14:paraId="203F5281" w14:textId="77777777" w:rsidTr="00B0187D">
        <w:tc>
          <w:tcPr>
            <w:cnfStyle w:val="001000000000" w:firstRow="0" w:lastRow="0" w:firstColumn="1" w:lastColumn="0" w:oddVBand="0" w:evenVBand="0" w:oddHBand="0" w:evenHBand="0" w:firstRowFirstColumn="0" w:firstRowLastColumn="0" w:lastRowFirstColumn="0" w:lastRowLastColumn="0"/>
            <w:tcW w:w="2122" w:type="dxa"/>
          </w:tcPr>
          <w:p w14:paraId="216E52AD" w14:textId="77777777" w:rsidR="00B0187D" w:rsidRPr="00411D81" w:rsidRDefault="00B0187D" w:rsidP="00411D81">
            <w:pPr>
              <w:spacing w:line="480" w:lineRule="auto"/>
              <w:rPr>
                <w:rFonts w:asciiTheme="minorHAnsi" w:hAnsiTheme="minorHAnsi" w:cstheme="minorHAnsi"/>
                <w:b w:val="0"/>
                <w:sz w:val="24"/>
                <w:szCs w:val="24"/>
              </w:rPr>
            </w:pPr>
            <w:r w:rsidRPr="00411D81">
              <w:rPr>
                <w:rFonts w:asciiTheme="minorHAnsi" w:hAnsiTheme="minorHAnsi" w:cstheme="minorHAnsi"/>
                <w:sz w:val="24"/>
                <w:szCs w:val="24"/>
              </w:rPr>
              <w:t>Population using instrument</w:t>
            </w:r>
          </w:p>
        </w:tc>
        <w:tc>
          <w:tcPr>
            <w:tcW w:w="5108" w:type="dxa"/>
          </w:tcPr>
          <w:p w14:paraId="2066744B" w14:textId="77777777" w:rsidR="00B0187D" w:rsidRPr="00411D81" w:rsidRDefault="00B0187D" w:rsidP="00411D81">
            <w:pPr>
              <w:spacing w:line="480" w:lineRule="auto"/>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4"/>
                <w:szCs w:val="24"/>
              </w:rPr>
            </w:pPr>
            <w:r w:rsidRPr="00411D81">
              <w:rPr>
                <w:rFonts w:asciiTheme="minorHAnsi" w:hAnsiTheme="minorHAnsi" w:cstheme="minorHAnsi"/>
                <w:sz w:val="24"/>
                <w:szCs w:val="24"/>
              </w:rPr>
              <w:t>Did the relevant patient population describe the change in health state and is the patient population applicable to the English setting (score 2 if UK patient population, score 1 if non-UK patient population but applicable to UK*)?</w:t>
            </w:r>
          </w:p>
        </w:tc>
        <w:tc>
          <w:tcPr>
            <w:tcW w:w="1786" w:type="dxa"/>
          </w:tcPr>
          <w:p w14:paraId="158812A0" w14:textId="77777777" w:rsidR="00B0187D" w:rsidRPr="00411D81" w:rsidRDefault="00B0187D" w:rsidP="00411D81">
            <w:pPr>
              <w:spacing w:line="480" w:lineRule="auto"/>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4"/>
                <w:szCs w:val="24"/>
              </w:rPr>
            </w:pPr>
          </w:p>
        </w:tc>
      </w:tr>
      <w:tr w:rsidR="00B0187D" w:rsidRPr="00411D81" w14:paraId="5F1DAEF8" w14:textId="77777777" w:rsidTr="00B0187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122" w:type="dxa"/>
          </w:tcPr>
          <w:p w14:paraId="384CD231" w14:textId="77777777" w:rsidR="00B0187D" w:rsidRPr="00411D81" w:rsidRDefault="00B0187D" w:rsidP="00411D81">
            <w:pPr>
              <w:spacing w:line="480" w:lineRule="auto"/>
              <w:rPr>
                <w:rFonts w:asciiTheme="minorHAnsi" w:hAnsiTheme="minorHAnsi" w:cstheme="minorHAnsi"/>
                <w:b w:val="0"/>
                <w:sz w:val="24"/>
                <w:szCs w:val="24"/>
              </w:rPr>
            </w:pPr>
            <w:r w:rsidRPr="00411D81">
              <w:rPr>
                <w:rFonts w:asciiTheme="minorHAnsi" w:hAnsiTheme="minorHAnsi" w:cstheme="minorHAnsi"/>
                <w:sz w:val="24"/>
                <w:szCs w:val="24"/>
              </w:rPr>
              <w:t xml:space="preserve">Population valuing change in </w:t>
            </w:r>
            <w:proofErr w:type="spellStart"/>
            <w:r w:rsidRPr="00411D81">
              <w:rPr>
                <w:rFonts w:asciiTheme="minorHAnsi" w:hAnsiTheme="minorHAnsi" w:cstheme="minorHAnsi"/>
                <w:sz w:val="24"/>
                <w:szCs w:val="24"/>
              </w:rPr>
              <w:t>HRQoL</w:t>
            </w:r>
            <w:proofErr w:type="spellEnd"/>
          </w:p>
        </w:tc>
        <w:tc>
          <w:tcPr>
            <w:tcW w:w="5108" w:type="dxa"/>
          </w:tcPr>
          <w:p w14:paraId="76286588" w14:textId="77777777" w:rsidR="00B0187D" w:rsidRPr="00411D81" w:rsidRDefault="00B0187D" w:rsidP="00411D81">
            <w:pPr>
              <w:spacing w:line="480" w:lineRule="auto"/>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4"/>
                <w:szCs w:val="24"/>
              </w:rPr>
            </w:pPr>
            <w:r w:rsidRPr="00411D81">
              <w:rPr>
                <w:rFonts w:asciiTheme="minorHAnsi" w:hAnsiTheme="minorHAnsi" w:cstheme="minorHAnsi"/>
                <w:sz w:val="24"/>
                <w:szCs w:val="24"/>
              </w:rPr>
              <w:t>Was the valuation of change in health state completed by the UK (score 2) or UK applicable (score 1) general population?</w:t>
            </w:r>
          </w:p>
        </w:tc>
        <w:tc>
          <w:tcPr>
            <w:tcW w:w="1786" w:type="dxa"/>
          </w:tcPr>
          <w:p w14:paraId="06CC1A68" w14:textId="77777777" w:rsidR="00B0187D" w:rsidRPr="00411D81" w:rsidRDefault="00B0187D" w:rsidP="00411D81">
            <w:pPr>
              <w:spacing w:line="480" w:lineRule="auto"/>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4"/>
                <w:szCs w:val="24"/>
              </w:rPr>
            </w:pPr>
          </w:p>
        </w:tc>
      </w:tr>
      <w:tr w:rsidR="00B0187D" w:rsidRPr="00411D81" w14:paraId="3827C511" w14:textId="77777777" w:rsidTr="00B0187D">
        <w:tc>
          <w:tcPr>
            <w:cnfStyle w:val="001000000000" w:firstRow="0" w:lastRow="0" w:firstColumn="1" w:lastColumn="0" w:oddVBand="0" w:evenVBand="0" w:oddHBand="0" w:evenHBand="0" w:firstRowFirstColumn="0" w:firstRowLastColumn="0" w:lastRowFirstColumn="0" w:lastRowLastColumn="0"/>
            <w:tcW w:w="2122" w:type="dxa"/>
          </w:tcPr>
          <w:p w14:paraId="10CE39DC" w14:textId="77777777" w:rsidR="00B0187D" w:rsidRPr="00411D81" w:rsidRDefault="00B0187D" w:rsidP="00411D81">
            <w:pPr>
              <w:spacing w:line="480" w:lineRule="auto"/>
              <w:rPr>
                <w:rFonts w:asciiTheme="minorHAnsi" w:hAnsiTheme="minorHAnsi" w:cstheme="minorHAnsi"/>
                <w:b w:val="0"/>
                <w:sz w:val="24"/>
                <w:szCs w:val="24"/>
              </w:rPr>
            </w:pPr>
            <w:r w:rsidRPr="00411D81">
              <w:rPr>
                <w:rFonts w:asciiTheme="minorHAnsi" w:hAnsiTheme="minorHAnsi" w:cstheme="minorHAnsi"/>
                <w:sz w:val="24"/>
                <w:szCs w:val="24"/>
              </w:rPr>
              <w:t>Technique of valuing health state</w:t>
            </w:r>
          </w:p>
        </w:tc>
        <w:tc>
          <w:tcPr>
            <w:tcW w:w="5108" w:type="dxa"/>
          </w:tcPr>
          <w:p w14:paraId="528E77A0" w14:textId="77777777" w:rsidR="00B0187D" w:rsidRPr="00411D81" w:rsidRDefault="00B0187D" w:rsidP="00411D81">
            <w:pPr>
              <w:spacing w:line="480" w:lineRule="auto"/>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4"/>
                <w:szCs w:val="24"/>
              </w:rPr>
            </w:pPr>
            <w:r w:rsidRPr="00411D81">
              <w:rPr>
                <w:rFonts w:asciiTheme="minorHAnsi" w:hAnsiTheme="minorHAnsi" w:cstheme="minorHAnsi"/>
                <w:sz w:val="24"/>
                <w:szCs w:val="24"/>
              </w:rPr>
              <w:t>Was TTO used (score 2), or a different choice based method (score 1)?</w:t>
            </w:r>
          </w:p>
        </w:tc>
        <w:tc>
          <w:tcPr>
            <w:tcW w:w="1786" w:type="dxa"/>
          </w:tcPr>
          <w:p w14:paraId="3E9012A3" w14:textId="77777777" w:rsidR="00B0187D" w:rsidRPr="00411D81" w:rsidRDefault="00B0187D" w:rsidP="00411D81">
            <w:pPr>
              <w:spacing w:line="480" w:lineRule="auto"/>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4"/>
                <w:szCs w:val="24"/>
              </w:rPr>
            </w:pPr>
          </w:p>
        </w:tc>
      </w:tr>
      <w:tr w:rsidR="00B0187D" w:rsidRPr="00411D81" w14:paraId="522C0216" w14:textId="77777777" w:rsidTr="00B0187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122" w:type="dxa"/>
          </w:tcPr>
          <w:p w14:paraId="68BFEC73" w14:textId="77777777" w:rsidR="00B0187D" w:rsidRPr="00411D81" w:rsidRDefault="00B0187D" w:rsidP="00411D81">
            <w:pPr>
              <w:spacing w:line="480" w:lineRule="auto"/>
              <w:rPr>
                <w:rFonts w:asciiTheme="minorHAnsi" w:hAnsiTheme="minorHAnsi" w:cstheme="minorHAnsi"/>
                <w:b w:val="0"/>
                <w:sz w:val="24"/>
                <w:szCs w:val="24"/>
              </w:rPr>
            </w:pPr>
            <w:r w:rsidRPr="00411D81">
              <w:rPr>
                <w:rFonts w:asciiTheme="minorHAnsi" w:hAnsiTheme="minorHAnsi" w:cstheme="minorHAnsi"/>
                <w:sz w:val="24"/>
                <w:szCs w:val="24"/>
              </w:rPr>
              <w:t>Any other problems</w:t>
            </w:r>
          </w:p>
        </w:tc>
        <w:tc>
          <w:tcPr>
            <w:tcW w:w="5108" w:type="dxa"/>
          </w:tcPr>
          <w:p w14:paraId="25DED85D" w14:textId="77777777" w:rsidR="00B0187D" w:rsidRPr="00411D81" w:rsidRDefault="00B0187D" w:rsidP="00411D81">
            <w:pPr>
              <w:spacing w:line="480" w:lineRule="auto"/>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4"/>
                <w:szCs w:val="24"/>
              </w:rPr>
            </w:pPr>
            <w:r w:rsidRPr="00411D81">
              <w:rPr>
                <w:rFonts w:asciiTheme="minorHAnsi" w:hAnsiTheme="minorHAnsi" w:cstheme="minorHAnsi"/>
                <w:sz w:val="24"/>
                <w:szCs w:val="24"/>
              </w:rPr>
              <w:t>Deduct 0, 1, or 2 points depending on number and scale of problems</w:t>
            </w:r>
          </w:p>
        </w:tc>
        <w:tc>
          <w:tcPr>
            <w:tcW w:w="1786" w:type="dxa"/>
          </w:tcPr>
          <w:p w14:paraId="711F206E" w14:textId="77777777" w:rsidR="00B0187D" w:rsidRPr="00411D81" w:rsidRDefault="00B0187D" w:rsidP="00411D81">
            <w:pPr>
              <w:spacing w:line="480" w:lineRule="auto"/>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4"/>
                <w:szCs w:val="24"/>
              </w:rPr>
            </w:pPr>
          </w:p>
        </w:tc>
      </w:tr>
    </w:tbl>
    <w:p w14:paraId="11510244" w14:textId="60A6778A" w:rsidR="00DB0B8D" w:rsidRPr="00411D81" w:rsidRDefault="00B0187D" w:rsidP="00411D81">
      <w:pPr>
        <w:spacing w:line="480" w:lineRule="auto"/>
        <w:rPr>
          <w:rFonts w:cstheme="minorHAnsi"/>
        </w:rPr>
        <w:sectPr w:rsidR="00DB0B8D" w:rsidRPr="00411D81" w:rsidSect="00BA5546">
          <w:footerReference w:type="even" r:id="rId9"/>
          <w:footerReference w:type="default" r:id="rId10"/>
          <w:pgSz w:w="12240" w:h="15840"/>
          <w:pgMar w:top="1440" w:right="1440" w:bottom="1440" w:left="1440" w:header="720" w:footer="720" w:gutter="0"/>
          <w:cols w:space="720"/>
          <w:docGrid w:linePitch="360"/>
        </w:sectPr>
      </w:pPr>
      <w:r w:rsidRPr="00411D81">
        <w:rPr>
          <w:rFonts w:cstheme="minorHAnsi"/>
        </w:rPr>
        <w:t>*countries applicable to UK are defined as countries in Europe as well as the United States of America, Canada, Australia, and New Zealand.</w:t>
      </w:r>
      <w:r w:rsidR="00336BB9" w:rsidRPr="00411D81" w:rsidDel="00336BB9">
        <w:rPr>
          <w:rFonts w:cstheme="minorHAnsi"/>
        </w:rPr>
        <w:t xml:space="preserve"> </w:t>
      </w:r>
    </w:p>
    <w:p w14:paraId="2995D764" w14:textId="40C8A4AC" w:rsidR="00BF5F8A" w:rsidRPr="00411D81" w:rsidRDefault="00BF5F8A" w:rsidP="00411D81">
      <w:pPr>
        <w:widowControl w:val="0"/>
        <w:autoSpaceDE w:val="0"/>
        <w:autoSpaceDN w:val="0"/>
        <w:adjustRightInd w:val="0"/>
        <w:spacing w:line="480" w:lineRule="auto"/>
        <w:ind w:left="640" w:hanging="640"/>
        <w:jc w:val="center"/>
        <w:rPr>
          <w:rFonts w:cstheme="minorHAnsi"/>
          <w:b/>
        </w:rPr>
      </w:pPr>
      <w:r w:rsidRPr="00411D81">
        <w:rPr>
          <w:rFonts w:cstheme="minorHAnsi"/>
          <w:b/>
        </w:rPr>
        <w:lastRenderedPageBreak/>
        <w:t>References</w:t>
      </w:r>
    </w:p>
    <w:p w14:paraId="3E6D0872" w14:textId="45783315" w:rsidR="00A72FC2" w:rsidRPr="00A72FC2" w:rsidRDefault="00456C4A" w:rsidP="00A72FC2">
      <w:pPr>
        <w:widowControl w:val="0"/>
        <w:autoSpaceDE w:val="0"/>
        <w:autoSpaceDN w:val="0"/>
        <w:adjustRightInd w:val="0"/>
        <w:spacing w:line="480" w:lineRule="auto"/>
        <w:rPr>
          <w:rFonts w:ascii="Calibri" w:hAnsi="Calibri" w:cs="Times New Roman"/>
          <w:noProof/>
        </w:rPr>
      </w:pPr>
      <w:r w:rsidRPr="00411D81">
        <w:rPr>
          <w:rFonts w:cstheme="minorHAnsi"/>
        </w:rPr>
        <w:fldChar w:fldCharType="begin" w:fldLock="1"/>
      </w:r>
      <w:r w:rsidRPr="00411D81">
        <w:rPr>
          <w:rFonts w:cstheme="minorHAnsi"/>
        </w:rPr>
        <w:instrText xml:space="preserve">ADDIN Mendeley Bibliography CSL_BIBLIOGRAPHY </w:instrText>
      </w:r>
      <w:r w:rsidRPr="00411D81">
        <w:rPr>
          <w:rFonts w:cstheme="minorHAnsi"/>
        </w:rPr>
        <w:fldChar w:fldCharType="separate"/>
      </w:r>
      <w:r w:rsidR="00A72FC2" w:rsidRPr="00A72FC2">
        <w:rPr>
          <w:rFonts w:ascii="Calibri" w:hAnsi="Calibri" w:cs="Times New Roman"/>
          <w:noProof/>
        </w:rPr>
        <w:t>1. Sullivan PW, Slejko JF, Sculpher MJ, Ghushchyan V. Catalogue of EQ-5D scores for the United Kingdom. Med Decis Making. 2011;31:800–4. doi:10.1177/0272989X11401031.</w:t>
      </w:r>
    </w:p>
    <w:p w14:paraId="77E9E244" w14:textId="77777777" w:rsidR="00A72FC2" w:rsidRPr="00A72FC2" w:rsidRDefault="00A72FC2" w:rsidP="00A72FC2">
      <w:pPr>
        <w:widowControl w:val="0"/>
        <w:autoSpaceDE w:val="0"/>
        <w:autoSpaceDN w:val="0"/>
        <w:adjustRightInd w:val="0"/>
        <w:spacing w:line="480" w:lineRule="auto"/>
        <w:rPr>
          <w:rFonts w:ascii="Calibri" w:hAnsi="Calibri" w:cs="Times New Roman"/>
          <w:noProof/>
        </w:rPr>
      </w:pPr>
      <w:r w:rsidRPr="00A72FC2">
        <w:rPr>
          <w:rFonts w:ascii="Calibri" w:hAnsi="Calibri" w:cs="Times New Roman"/>
          <w:noProof/>
        </w:rPr>
        <w:t>2. Prescott RJ, Kunkler IH, Williams LJ, King CC, Jack W, van der Pol M, et al. A randomised controlled trial of postoperative radiotherapy following breast-conserving surgery in a minimum-risk older population. The PRIME trial. Health Technol Assess. 2007;11:1–149, iii–iv.</w:t>
      </w:r>
    </w:p>
    <w:p w14:paraId="629A3746" w14:textId="77777777" w:rsidR="00A72FC2" w:rsidRPr="00A72FC2" w:rsidRDefault="00A72FC2" w:rsidP="00A72FC2">
      <w:pPr>
        <w:widowControl w:val="0"/>
        <w:autoSpaceDE w:val="0"/>
        <w:autoSpaceDN w:val="0"/>
        <w:adjustRightInd w:val="0"/>
        <w:spacing w:line="480" w:lineRule="auto"/>
        <w:rPr>
          <w:rFonts w:ascii="Calibri" w:hAnsi="Calibri" w:cs="Times New Roman"/>
          <w:noProof/>
        </w:rPr>
      </w:pPr>
      <w:r w:rsidRPr="00A72FC2">
        <w:rPr>
          <w:rFonts w:ascii="Calibri" w:hAnsi="Calibri" w:cs="Times New Roman"/>
          <w:noProof/>
        </w:rPr>
        <w:t>3. Hall PS, Hamilton P, Hulme CT, Meads DM, Jones H, Newsham A, et al. Costs of cancer care for use in economic evaluation: a UK analysis of patient-level routine health system data. Br J Cancer. 2015;112:948–56. doi:10.1038/bjc.2014.644.</w:t>
      </w:r>
    </w:p>
    <w:p w14:paraId="514759E9" w14:textId="77777777" w:rsidR="00A72FC2" w:rsidRPr="00A72FC2" w:rsidRDefault="00A72FC2" w:rsidP="00A72FC2">
      <w:pPr>
        <w:widowControl w:val="0"/>
        <w:autoSpaceDE w:val="0"/>
        <w:autoSpaceDN w:val="0"/>
        <w:adjustRightInd w:val="0"/>
        <w:spacing w:line="480" w:lineRule="auto"/>
        <w:rPr>
          <w:rFonts w:ascii="Calibri" w:hAnsi="Calibri" w:cs="Times New Roman"/>
          <w:noProof/>
        </w:rPr>
      </w:pPr>
      <w:r w:rsidRPr="00A72FC2">
        <w:rPr>
          <w:rFonts w:ascii="Calibri" w:hAnsi="Calibri" w:cs="Times New Roman"/>
          <w:noProof/>
        </w:rPr>
        <w:t>4. Haines TP, Sinnamon P, Wetzig NG, Lehman M, Walpole E, Pratt T, et al. Multimodal exercise improves quality of life of women being treated for breast cancer, but at what cost? Randomized trial with economic evaluation. Breast Cancer Res Treat. 2010;124:163–75. doi:10.1007/s10549-010-1126-2.</w:t>
      </w:r>
    </w:p>
    <w:p w14:paraId="3951258C" w14:textId="77777777" w:rsidR="00A72FC2" w:rsidRPr="00A72FC2" w:rsidRDefault="00A72FC2" w:rsidP="00A72FC2">
      <w:pPr>
        <w:widowControl w:val="0"/>
        <w:autoSpaceDE w:val="0"/>
        <w:autoSpaceDN w:val="0"/>
        <w:adjustRightInd w:val="0"/>
        <w:spacing w:line="480" w:lineRule="auto"/>
        <w:rPr>
          <w:rFonts w:ascii="Calibri" w:hAnsi="Calibri" w:cs="Times New Roman"/>
          <w:noProof/>
        </w:rPr>
      </w:pPr>
      <w:r w:rsidRPr="00A72FC2">
        <w:rPr>
          <w:rFonts w:ascii="Calibri" w:hAnsi="Calibri" w:cs="Times New Roman"/>
          <w:noProof/>
        </w:rPr>
        <w:t>5. Vrettos I, Kamposioras K, Kontodimopoulos N, Pappa E, Georgiadou E, Haritos D, et al. Comparing health-related quality of life of cancer patients under chemotherapy and of their caregivers. ScientificWorldJournal. 2012;2012:135283. doi:10.1100/2012/135283.</w:t>
      </w:r>
    </w:p>
    <w:p w14:paraId="791A46E5" w14:textId="77777777" w:rsidR="00A72FC2" w:rsidRPr="00A72FC2" w:rsidRDefault="00A72FC2" w:rsidP="00A72FC2">
      <w:pPr>
        <w:widowControl w:val="0"/>
        <w:autoSpaceDE w:val="0"/>
        <w:autoSpaceDN w:val="0"/>
        <w:adjustRightInd w:val="0"/>
        <w:spacing w:line="480" w:lineRule="auto"/>
        <w:rPr>
          <w:rFonts w:ascii="Calibri" w:hAnsi="Calibri" w:cs="Times New Roman"/>
          <w:noProof/>
        </w:rPr>
      </w:pPr>
      <w:r w:rsidRPr="00A72FC2">
        <w:rPr>
          <w:rFonts w:ascii="Calibri" w:hAnsi="Calibri" w:cs="Times New Roman"/>
          <w:noProof/>
        </w:rPr>
        <w:t>6. Papaioannou D, Brazier J, Paisley S. NICE DSU technical support document 9: The identification, review and synthesis of health state utility values from the literature. Sheffield; 2010.</w:t>
      </w:r>
    </w:p>
    <w:p w14:paraId="001EB3A2" w14:textId="77777777" w:rsidR="00A72FC2" w:rsidRPr="00A72FC2" w:rsidRDefault="00A72FC2" w:rsidP="00A72FC2">
      <w:pPr>
        <w:widowControl w:val="0"/>
        <w:autoSpaceDE w:val="0"/>
        <w:autoSpaceDN w:val="0"/>
        <w:adjustRightInd w:val="0"/>
        <w:spacing w:line="480" w:lineRule="auto"/>
        <w:rPr>
          <w:rFonts w:ascii="Calibri" w:hAnsi="Calibri" w:cs="Times New Roman"/>
          <w:noProof/>
        </w:rPr>
      </w:pPr>
      <w:r w:rsidRPr="00A72FC2">
        <w:rPr>
          <w:rFonts w:ascii="Calibri" w:hAnsi="Calibri" w:cs="Times New Roman"/>
          <w:noProof/>
        </w:rPr>
        <w:t>7. Peasgood T, Ward SE, Brazier J. Health-state utility values in breast cancer. Expert Rev Pharmacoecon Outcomes Res. 2010;10:553–66. doi:10.1586/erp.10.65.</w:t>
      </w:r>
    </w:p>
    <w:p w14:paraId="34DE0BD1" w14:textId="77777777" w:rsidR="00A72FC2" w:rsidRPr="00A72FC2" w:rsidRDefault="00A72FC2" w:rsidP="00A72FC2">
      <w:pPr>
        <w:widowControl w:val="0"/>
        <w:autoSpaceDE w:val="0"/>
        <w:autoSpaceDN w:val="0"/>
        <w:adjustRightInd w:val="0"/>
        <w:spacing w:line="480" w:lineRule="auto"/>
        <w:rPr>
          <w:rFonts w:ascii="Calibri" w:hAnsi="Calibri"/>
          <w:noProof/>
        </w:rPr>
      </w:pPr>
      <w:r w:rsidRPr="00A72FC2">
        <w:rPr>
          <w:rFonts w:ascii="Calibri" w:hAnsi="Calibri" w:cs="Times New Roman"/>
          <w:noProof/>
        </w:rPr>
        <w:t xml:space="preserve">8. Critical Appraisal Skills Programme. CASP Economic Evaluation Checklist. Oxford; 2013. </w:t>
      </w:r>
      <w:r w:rsidRPr="00A72FC2">
        <w:rPr>
          <w:rFonts w:ascii="Calibri" w:hAnsi="Calibri" w:cs="Times New Roman"/>
          <w:noProof/>
        </w:rPr>
        <w:lastRenderedPageBreak/>
        <w:t>http://media.wix.com/ugd/dded87_3b2bd5743feb4b1aaac6ebdd68771d3f.pdf.</w:t>
      </w:r>
    </w:p>
    <w:p w14:paraId="5E4B1F66" w14:textId="33D4B3B4" w:rsidR="00091B9F" w:rsidRPr="00411D81" w:rsidRDefault="00456C4A" w:rsidP="00A72FC2">
      <w:pPr>
        <w:widowControl w:val="0"/>
        <w:autoSpaceDE w:val="0"/>
        <w:autoSpaceDN w:val="0"/>
        <w:adjustRightInd w:val="0"/>
        <w:spacing w:line="480" w:lineRule="auto"/>
        <w:rPr>
          <w:rFonts w:cstheme="minorHAnsi"/>
        </w:rPr>
      </w:pPr>
      <w:r w:rsidRPr="00411D81">
        <w:rPr>
          <w:rFonts w:cstheme="minorHAnsi"/>
        </w:rPr>
        <w:fldChar w:fldCharType="end"/>
      </w:r>
    </w:p>
    <w:sectPr w:rsidR="00091B9F" w:rsidRPr="00411D81" w:rsidSect="00BF5F8A">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0D1B5E9D" w14:textId="77777777" w:rsidR="006079BA" w:rsidRDefault="006079BA">
      <w:r>
        <w:separator/>
      </w:r>
    </w:p>
  </w:endnote>
  <w:endnote w:type="continuationSeparator" w:id="0">
    <w:p w14:paraId="78BCD3C7" w14:textId="77777777" w:rsidR="006079BA" w:rsidRDefault="006079B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Calibri Light">
    <w:panose1 w:val="020F03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A00002BF" w:usb1="68C7FCFB" w:usb2="00000010" w:usb3="00000000" w:csb0="0002009F" w:csb1="00000000"/>
  </w:font>
  <w:font w:name="Segoe UI">
    <w:altName w:val="Calibri"/>
    <w:panose1 w:val="020B0502040204020203"/>
    <w:charset w:val="00"/>
    <w:family w:val="swiss"/>
    <w:pitch w:val="variable"/>
    <w:sig w:usb0="E4002EFF" w:usb1="C000E47F" w:usb2="00000009" w:usb3="00000000" w:csb0="000001FF" w:csb1="00000000"/>
  </w:font>
  <w:font w:name="Times">
    <w:panose1 w:val="02020603050405020304"/>
    <w:charset w:val="00"/>
    <w:family w:val="roman"/>
    <w:pitch w:val="variable"/>
    <w:sig w:usb0="E0002EFF" w:usb1="C000785B" w:usb2="00000009" w:usb3="00000000" w:csb0="000001FF" w:csb1="00000000"/>
  </w:font>
  <w:font w:name="Lucida Grande">
    <w:charset w:val="00"/>
    <w:family w:val="auto"/>
    <w:pitch w:val="variable"/>
    <w:sig w:usb0="E1000AEF" w:usb1="5000A1FF" w:usb2="00000000" w:usb3="00000000" w:csb0="000001B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Style w:val="PageNumber"/>
      </w:rPr>
      <w:id w:val="-1182430138"/>
      <w:docPartObj>
        <w:docPartGallery w:val="Page Numbers (Bottom of Page)"/>
        <w:docPartUnique/>
      </w:docPartObj>
    </w:sdtPr>
    <w:sdtEndPr>
      <w:rPr>
        <w:rStyle w:val="PageNumber"/>
      </w:rPr>
    </w:sdtEndPr>
    <w:sdtContent>
      <w:p w14:paraId="2716E1DD" w14:textId="41BF5D43" w:rsidR="008532DB" w:rsidRDefault="008532DB" w:rsidP="00BF3ECD">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7BACE5F3" w14:textId="77777777" w:rsidR="008532DB" w:rsidRDefault="008532DB">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Style w:val="PageNumber"/>
      </w:rPr>
      <w:id w:val="1749999530"/>
      <w:docPartObj>
        <w:docPartGallery w:val="Page Numbers (Bottom of Page)"/>
        <w:docPartUnique/>
      </w:docPartObj>
    </w:sdtPr>
    <w:sdtEndPr>
      <w:rPr>
        <w:rStyle w:val="PageNumber"/>
        <w:rFonts w:asciiTheme="minorHAnsi" w:hAnsiTheme="minorHAnsi" w:cstheme="minorHAnsi"/>
      </w:rPr>
    </w:sdtEndPr>
    <w:sdtContent>
      <w:p w14:paraId="56B2331D" w14:textId="2916E110" w:rsidR="008532DB" w:rsidRPr="00BA5546" w:rsidRDefault="008532DB" w:rsidP="00BF3ECD">
        <w:pPr>
          <w:pStyle w:val="Footer"/>
          <w:framePr w:wrap="none" w:vAnchor="text" w:hAnchor="margin" w:xAlign="center" w:y="1"/>
          <w:rPr>
            <w:rStyle w:val="PageNumber"/>
            <w:rFonts w:asciiTheme="minorHAnsi" w:hAnsiTheme="minorHAnsi" w:cstheme="minorHAnsi"/>
          </w:rPr>
        </w:pPr>
        <w:r w:rsidRPr="00BA5546">
          <w:rPr>
            <w:rStyle w:val="PageNumber"/>
            <w:rFonts w:asciiTheme="minorHAnsi" w:hAnsiTheme="minorHAnsi" w:cstheme="minorHAnsi"/>
          </w:rPr>
          <w:fldChar w:fldCharType="begin"/>
        </w:r>
        <w:r w:rsidRPr="00BA5546">
          <w:rPr>
            <w:rStyle w:val="PageNumber"/>
            <w:rFonts w:asciiTheme="minorHAnsi" w:hAnsiTheme="minorHAnsi" w:cstheme="minorHAnsi"/>
          </w:rPr>
          <w:instrText xml:space="preserve"> PAGE </w:instrText>
        </w:r>
        <w:r w:rsidRPr="00BA5546">
          <w:rPr>
            <w:rStyle w:val="PageNumber"/>
            <w:rFonts w:asciiTheme="minorHAnsi" w:hAnsiTheme="minorHAnsi" w:cstheme="minorHAnsi"/>
          </w:rPr>
          <w:fldChar w:fldCharType="separate"/>
        </w:r>
        <w:r w:rsidR="00451C27">
          <w:rPr>
            <w:rStyle w:val="PageNumber"/>
            <w:rFonts w:asciiTheme="minorHAnsi" w:hAnsiTheme="minorHAnsi" w:cstheme="minorHAnsi"/>
            <w:noProof/>
          </w:rPr>
          <w:t>1</w:t>
        </w:r>
        <w:r w:rsidRPr="00BA5546">
          <w:rPr>
            <w:rStyle w:val="PageNumber"/>
            <w:rFonts w:asciiTheme="minorHAnsi" w:hAnsiTheme="minorHAnsi" w:cstheme="minorHAnsi"/>
          </w:rPr>
          <w:fldChar w:fldCharType="end"/>
        </w:r>
      </w:p>
    </w:sdtContent>
  </w:sdt>
  <w:p w14:paraId="6D4647ED" w14:textId="77777777" w:rsidR="008532DB" w:rsidRDefault="008532DB">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1DB970CD" w14:textId="77777777" w:rsidR="006079BA" w:rsidRDefault="006079BA">
      <w:r>
        <w:separator/>
      </w:r>
    </w:p>
  </w:footnote>
  <w:footnote w:type="continuationSeparator" w:id="0">
    <w:p w14:paraId="3DA2E29A" w14:textId="77777777" w:rsidR="006079BA" w:rsidRDefault="006079BA">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89"/>
    <w:multiLevelType w:val="singleLevel"/>
    <w:tmpl w:val="B9523082"/>
    <w:lvl w:ilvl="0">
      <w:start w:val="1"/>
      <w:numFmt w:val="bullet"/>
      <w:pStyle w:val="ListBullet"/>
      <w:lvlText w:val=""/>
      <w:lvlJc w:val="left"/>
      <w:pPr>
        <w:tabs>
          <w:tab w:val="num" w:pos="360"/>
        </w:tabs>
        <w:ind w:left="360" w:hanging="360"/>
      </w:pPr>
      <w:rPr>
        <w:rFonts w:ascii="Symbol" w:hAnsi="Symbol" w:hint="default"/>
      </w:rPr>
    </w:lvl>
  </w:abstractNum>
  <w:abstractNum w:abstractNumId="1">
    <w:nsid w:val="008E08C2"/>
    <w:multiLevelType w:val="hybridMultilevel"/>
    <w:tmpl w:val="34A2B046"/>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
    <w:nsid w:val="01BB0F54"/>
    <w:multiLevelType w:val="hybridMultilevel"/>
    <w:tmpl w:val="6FD8304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03533B07"/>
    <w:multiLevelType w:val="hybridMultilevel"/>
    <w:tmpl w:val="686C6FAA"/>
    <w:lvl w:ilvl="0" w:tplc="0809000F">
      <w:start w:val="1"/>
      <w:numFmt w:val="decimal"/>
      <w:lvlText w:val="%1."/>
      <w:lvlJc w:val="left"/>
      <w:pPr>
        <w:ind w:left="720" w:hanging="360"/>
      </w:pPr>
      <w:rPr>
        <w:rFonts w:hint="default"/>
      </w:r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nsid w:val="05647699"/>
    <w:multiLevelType w:val="hybridMultilevel"/>
    <w:tmpl w:val="38185E9E"/>
    <w:lvl w:ilvl="0" w:tplc="0809000F">
      <w:start w:val="1"/>
      <w:numFmt w:val="decimal"/>
      <w:lvlText w:val="%1."/>
      <w:lvlJc w:val="left"/>
      <w:pPr>
        <w:ind w:left="720" w:hanging="360"/>
      </w:pPr>
      <w:rPr>
        <w:rFonts w:hint="default"/>
      </w:rPr>
    </w:lvl>
    <w:lvl w:ilvl="1" w:tplc="0809001B">
      <w:start w:val="1"/>
      <w:numFmt w:val="lowerRoman"/>
      <w:lvlText w:val="%2."/>
      <w:lvlJc w:val="righ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nsid w:val="08265223"/>
    <w:multiLevelType w:val="hybridMultilevel"/>
    <w:tmpl w:val="7F3A5AA6"/>
    <w:lvl w:ilvl="0" w:tplc="C762A30A">
      <w:start w:val="1"/>
      <w:numFmt w:val="bullet"/>
      <w:lvlText w:val="-"/>
      <w:lvlJc w:val="left"/>
      <w:pPr>
        <w:ind w:left="720" w:hanging="360"/>
      </w:pPr>
      <w:rPr>
        <w:rFonts w:ascii="Calibri" w:eastAsiaTheme="minorHAnsi" w:hAnsi="Calibri"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nsid w:val="09B3559C"/>
    <w:multiLevelType w:val="hybridMultilevel"/>
    <w:tmpl w:val="37C882BA"/>
    <w:lvl w:ilvl="0" w:tplc="08090001">
      <w:start w:val="1"/>
      <w:numFmt w:val="bullet"/>
      <w:lvlText w:val=""/>
      <w:lvlJc w:val="left"/>
      <w:pPr>
        <w:ind w:left="720" w:hanging="360"/>
      </w:pPr>
      <w:rPr>
        <w:rFonts w:ascii="Symbol" w:hAnsi="Symbol" w:hint="default"/>
      </w:rPr>
    </w:lvl>
    <w:lvl w:ilvl="1" w:tplc="08090001">
      <w:start w:val="1"/>
      <w:numFmt w:val="bullet"/>
      <w:lvlText w:val=""/>
      <w:lvlJc w:val="left"/>
      <w:pPr>
        <w:ind w:left="1440" w:hanging="360"/>
      </w:pPr>
      <w:rPr>
        <w:rFonts w:ascii="Symbol" w:hAnsi="Symbol"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nsid w:val="10AD684E"/>
    <w:multiLevelType w:val="hybridMultilevel"/>
    <w:tmpl w:val="77A433BC"/>
    <w:lvl w:ilvl="0" w:tplc="0809001B">
      <w:start w:val="1"/>
      <w:numFmt w:val="lowerRoman"/>
      <w:lvlText w:val="%1."/>
      <w:lvlJc w:val="right"/>
      <w:pPr>
        <w:ind w:left="1080" w:hanging="360"/>
      </w:p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8">
    <w:nsid w:val="16AB4032"/>
    <w:multiLevelType w:val="hybridMultilevel"/>
    <w:tmpl w:val="2C8AFC26"/>
    <w:lvl w:ilvl="0" w:tplc="39CCA79A">
      <w:start w:val="1"/>
      <w:numFmt w:val="decimal"/>
      <w:lvlText w:val="%1."/>
      <w:lvlJc w:val="left"/>
      <w:pPr>
        <w:ind w:left="720" w:hanging="360"/>
      </w:pPr>
      <w:rPr>
        <w:rFonts w:asciiTheme="minorHAnsi" w:hAnsi="Calibri" w:cstheme="minorBidi" w:hint="default"/>
        <w:color w:val="000000" w:themeColor="text1"/>
        <w:sz w:val="18"/>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nsid w:val="17FA17A8"/>
    <w:multiLevelType w:val="hybridMultilevel"/>
    <w:tmpl w:val="B4BAB9D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nsid w:val="19EC3003"/>
    <w:multiLevelType w:val="hybridMultilevel"/>
    <w:tmpl w:val="63AC5C60"/>
    <w:lvl w:ilvl="0" w:tplc="E8B4F05A">
      <w:start w:val="10"/>
      <w:numFmt w:val="decimal"/>
      <w:lvlText w:val="%1."/>
      <w:lvlJc w:val="left"/>
      <w:pPr>
        <w:ind w:left="720" w:hanging="360"/>
      </w:pPr>
      <w:rPr>
        <w:rFonts w:hint="default"/>
      </w:r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nsid w:val="19FF7974"/>
    <w:multiLevelType w:val="hybridMultilevel"/>
    <w:tmpl w:val="50E61CC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nsid w:val="1B2F0F7C"/>
    <w:multiLevelType w:val="hybridMultilevel"/>
    <w:tmpl w:val="27B819B4"/>
    <w:lvl w:ilvl="0" w:tplc="665066E2">
      <w:start w:val="1"/>
      <w:numFmt w:val="decimal"/>
      <w:lvlText w:val="%1."/>
      <w:lvlJc w:val="left"/>
      <w:pPr>
        <w:ind w:left="720" w:hanging="360"/>
      </w:pPr>
      <w:rPr>
        <w:rFonts w:ascii="Arial" w:eastAsiaTheme="minorHAnsi" w:hAnsi="Arial" w:cs="Arial"/>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nsid w:val="1CC1516E"/>
    <w:multiLevelType w:val="hybridMultilevel"/>
    <w:tmpl w:val="6714FD66"/>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4">
    <w:nsid w:val="1CE66C14"/>
    <w:multiLevelType w:val="hybridMultilevel"/>
    <w:tmpl w:val="14B826A2"/>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5">
    <w:nsid w:val="20F87A71"/>
    <w:multiLevelType w:val="hybridMultilevel"/>
    <w:tmpl w:val="0434BA2A"/>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6">
    <w:nsid w:val="23233619"/>
    <w:multiLevelType w:val="hybridMultilevel"/>
    <w:tmpl w:val="44D05F9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nsid w:val="241D3498"/>
    <w:multiLevelType w:val="hybridMultilevel"/>
    <w:tmpl w:val="E5048CE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nsid w:val="286B4D5C"/>
    <w:multiLevelType w:val="hybridMultilevel"/>
    <w:tmpl w:val="00D2DD4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nsid w:val="2AEE1824"/>
    <w:multiLevelType w:val="hybridMultilevel"/>
    <w:tmpl w:val="BAB89488"/>
    <w:lvl w:ilvl="0" w:tplc="08090015">
      <w:start w:val="1"/>
      <w:numFmt w:val="upperLetter"/>
      <w:lvlText w:val="%1."/>
      <w:lvlJc w:val="left"/>
      <w:pPr>
        <w:ind w:left="825" w:hanging="360"/>
      </w:pPr>
    </w:lvl>
    <w:lvl w:ilvl="1" w:tplc="08090019" w:tentative="1">
      <w:start w:val="1"/>
      <w:numFmt w:val="lowerLetter"/>
      <w:lvlText w:val="%2."/>
      <w:lvlJc w:val="left"/>
      <w:pPr>
        <w:ind w:left="1545" w:hanging="360"/>
      </w:pPr>
    </w:lvl>
    <w:lvl w:ilvl="2" w:tplc="0809001B" w:tentative="1">
      <w:start w:val="1"/>
      <w:numFmt w:val="lowerRoman"/>
      <w:lvlText w:val="%3."/>
      <w:lvlJc w:val="right"/>
      <w:pPr>
        <w:ind w:left="2265" w:hanging="180"/>
      </w:pPr>
    </w:lvl>
    <w:lvl w:ilvl="3" w:tplc="0809000F" w:tentative="1">
      <w:start w:val="1"/>
      <w:numFmt w:val="decimal"/>
      <w:lvlText w:val="%4."/>
      <w:lvlJc w:val="left"/>
      <w:pPr>
        <w:ind w:left="2985" w:hanging="360"/>
      </w:pPr>
    </w:lvl>
    <w:lvl w:ilvl="4" w:tplc="08090019" w:tentative="1">
      <w:start w:val="1"/>
      <w:numFmt w:val="lowerLetter"/>
      <w:lvlText w:val="%5."/>
      <w:lvlJc w:val="left"/>
      <w:pPr>
        <w:ind w:left="3705" w:hanging="360"/>
      </w:pPr>
    </w:lvl>
    <w:lvl w:ilvl="5" w:tplc="0809001B" w:tentative="1">
      <w:start w:val="1"/>
      <w:numFmt w:val="lowerRoman"/>
      <w:lvlText w:val="%6."/>
      <w:lvlJc w:val="right"/>
      <w:pPr>
        <w:ind w:left="4425" w:hanging="180"/>
      </w:pPr>
    </w:lvl>
    <w:lvl w:ilvl="6" w:tplc="0809000F" w:tentative="1">
      <w:start w:val="1"/>
      <w:numFmt w:val="decimal"/>
      <w:lvlText w:val="%7."/>
      <w:lvlJc w:val="left"/>
      <w:pPr>
        <w:ind w:left="5145" w:hanging="360"/>
      </w:pPr>
    </w:lvl>
    <w:lvl w:ilvl="7" w:tplc="08090019" w:tentative="1">
      <w:start w:val="1"/>
      <w:numFmt w:val="lowerLetter"/>
      <w:lvlText w:val="%8."/>
      <w:lvlJc w:val="left"/>
      <w:pPr>
        <w:ind w:left="5865" w:hanging="360"/>
      </w:pPr>
    </w:lvl>
    <w:lvl w:ilvl="8" w:tplc="0809001B" w:tentative="1">
      <w:start w:val="1"/>
      <w:numFmt w:val="lowerRoman"/>
      <w:lvlText w:val="%9."/>
      <w:lvlJc w:val="right"/>
      <w:pPr>
        <w:ind w:left="6585" w:hanging="180"/>
      </w:pPr>
    </w:lvl>
  </w:abstractNum>
  <w:abstractNum w:abstractNumId="20">
    <w:nsid w:val="2CDA5ADB"/>
    <w:multiLevelType w:val="hybridMultilevel"/>
    <w:tmpl w:val="7A42C99A"/>
    <w:lvl w:ilvl="0" w:tplc="08090001">
      <w:start w:val="1"/>
      <w:numFmt w:val="bullet"/>
      <w:lvlText w:val=""/>
      <w:lvlJc w:val="left"/>
      <w:pPr>
        <w:ind w:left="720" w:hanging="360"/>
      </w:pPr>
      <w:rPr>
        <w:rFonts w:ascii="Symbol" w:hAnsi="Symbol" w:hint="default"/>
      </w:rPr>
    </w:lvl>
    <w:lvl w:ilvl="1" w:tplc="08090001">
      <w:start w:val="1"/>
      <w:numFmt w:val="bullet"/>
      <w:lvlText w:val=""/>
      <w:lvlJc w:val="left"/>
      <w:pPr>
        <w:ind w:left="1440" w:hanging="360"/>
      </w:pPr>
      <w:rPr>
        <w:rFonts w:ascii="Symbol" w:hAnsi="Symbol"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nsid w:val="2EC4520D"/>
    <w:multiLevelType w:val="hybridMultilevel"/>
    <w:tmpl w:val="FAAAF3E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nsid w:val="30BE2610"/>
    <w:multiLevelType w:val="hybridMultilevel"/>
    <w:tmpl w:val="E0361F6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nsid w:val="312E7D17"/>
    <w:multiLevelType w:val="hybridMultilevel"/>
    <w:tmpl w:val="4E80E2F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nsid w:val="32AF26B7"/>
    <w:multiLevelType w:val="hybridMultilevel"/>
    <w:tmpl w:val="EA647B42"/>
    <w:lvl w:ilvl="0" w:tplc="0809001B">
      <w:start w:val="1"/>
      <w:numFmt w:val="lowerRoman"/>
      <w:lvlText w:val="%1."/>
      <w:lvlJc w:val="righ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5">
    <w:nsid w:val="33ED45DE"/>
    <w:multiLevelType w:val="hybridMultilevel"/>
    <w:tmpl w:val="2A38042A"/>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6">
    <w:nsid w:val="38B35E4B"/>
    <w:multiLevelType w:val="hybridMultilevel"/>
    <w:tmpl w:val="7728D24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nsid w:val="39535DDB"/>
    <w:multiLevelType w:val="hybridMultilevel"/>
    <w:tmpl w:val="A384AD2E"/>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8">
    <w:nsid w:val="396F0D7E"/>
    <w:multiLevelType w:val="hybridMultilevel"/>
    <w:tmpl w:val="78DE5E5C"/>
    <w:lvl w:ilvl="0" w:tplc="959E5864">
      <w:start w:val="1"/>
      <w:numFmt w:val="decimal"/>
      <w:lvlText w:val="%1."/>
      <w:lvlJc w:val="left"/>
      <w:pPr>
        <w:ind w:left="1800" w:hanging="360"/>
      </w:pPr>
      <w:rPr>
        <w:rFonts w:hint="default"/>
      </w:r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29">
    <w:nsid w:val="3B3811C6"/>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0">
    <w:nsid w:val="3DB63EB6"/>
    <w:multiLevelType w:val="hybridMultilevel"/>
    <w:tmpl w:val="2B303E1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nsid w:val="3FFA0EBD"/>
    <w:multiLevelType w:val="hybridMultilevel"/>
    <w:tmpl w:val="9D3A298A"/>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32">
    <w:nsid w:val="41D13575"/>
    <w:multiLevelType w:val="hybridMultilevel"/>
    <w:tmpl w:val="11EAA798"/>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33">
    <w:nsid w:val="43D034CB"/>
    <w:multiLevelType w:val="hybridMultilevel"/>
    <w:tmpl w:val="64D82860"/>
    <w:lvl w:ilvl="0" w:tplc="73F62A6E">
      <w:start w:val="1"/>
      <w:numFmt w:val="decimal"/>
      <w:lvlText w:val="%1."/>
      <w:lvlJc w:val="left"/>
      <w:pPr>
        <w:ind w:left="720" w:hanging="360"/>
      </w:pPr>
      <w:rPr>
        <w:rFonts w:ascii="Arial" w:eastAsiaTheme="minorHAnsi" w:hAnsi="Arial" w:cs="Arial"/>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4">
    <w:nsid w:val="44C874B2"/>
    <w:multiLevelType w:val="hybridMultilevel"/>
    <w:tmpl w:val="496291E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nsid w:val="4C855550"/>
    <w:multiLevelType w:val="hybridMultilevel"/>
    <w:tmpl w:val="4254DF1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nsid w:val="52FF497B"/>
    <w:multiLevelType w:val="hybridMultilevel"/>
    <w:tmpl w:val="58A88658"/>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37">
    <w:nsid w:val="534D71B0"/>
    <w:multiLevelType w:val="hybridMultilevel"/>
    <w:tmpl w:val="BEF2FCA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nsid w:val="53762C0B"/>
    <w:multiLevelType w:val="hybridMultilevel"/>
    <w:tmpl w:val="3DB8400C"/>
    <w:lvl w:ilvl="0" w:tplc="0809000F">
      <w:start w:val="1"/>
      <w:numFmt w:val="decimal"/>
      <w:lvlText w:val="%1."/>
      <w:lvlJc w:val="left"/>
      <w:pPr>
        <w:ind w:left="720" w:hanging="360"/>
      </w:pPr>
      <w:rPr>
        <w:rFonts w:hint="default"/>
      </w:r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9">
    <w:nsid w:val="60572ACB"/>
    <w:multiLevelType w:val="hybridMultilevel"/>
    <w:tmpl w:val="CCFECC92"/>
    <w:lvl w:ilvl="0" w:tplc="C762A30A">
      <w:start w:val="1"/>
      <w:numFmt w:val="bullet"/>
      <w:lvlText w:val="-"/>
      <w:lvlJc w:val="left"/>
      <w:pPr>
        <w:ind w:left="1440" w:hanging="360"/>
      </w:pPr>
      <w:rPr>
        <w:rFonts w:ascii="Calibri" w:eastAsiaTheme="minorHAnsi" w:hAnsi="Calibri" w:cstheme="minorBidi"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40">
    <w:nsid w:val="65B93360"/>
    <w:multiLevelType w:val="hybridMultilevel"/>
    <w:tmpl w:val="377ABB74"/>
    <w:lvl w:ilvl="0" w:tplc="08090019">
      <w:start w:val="1"/>
      <w:numFmt w:val="lowerLetter"/>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41">
    <w:nsid w:val="65FF3CC0"/>
    <w:multiLevelType w:val="hybridMultilevel"/>
    <w:tmpl w:val="4EF6B3E4"/>
    <w:lvl w:ilvl="0" w:tplc="63FC4D8C">
      <w:start w:val="6"/>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2">
    <w:nsid w:val="6657692A"/>
    <w:multiLevelType w:val="hybridMultilevel"/>
    <w:tmpl w:val="2F4256D6"/>
    <w:lvl w:ilvl="0" w:tplc="D1346026">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43">
    <w:nsid w:val="680F551B"/>
    <w:multiLevelType w:val="hybridMultilevel"/>
    <w:tmpl w:val="72DC009C"/>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44">
    <w:nsid w:val="6E870F7D"/>
    <w:multiLevelType w:val="hybridMultilevel"/>
    <w:tmpl w:val="FDE01232"/>
    <w:lvl w:ilvl="0" w:tplc="0809000F">
      <w:start w:val="1"/>
      <w:numFmt w:val="decimal"/>
      <w:lvlText w:val="%1."/>
      <w:lvlJc w:val="left"/>
      <w:pPr>
        <w:ind w:left="720" w:hanging="360"/>
      </w:pPr>
      <w:rPr>
        <w:rFonts w:hint="default"/>
      </w:r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5">
    <w:nsid w:val="74CB5280"/>
    <w:multiLevelType w:val="hybridMultilevel"/>
    <w:tmpl w:val="928A1C6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6">
    <w:nsid w:val="798E0E22"/>
    <w:multiLevelType w:val="hybridMultilevel"/>
    <w:tmpl w:val="DEBEBDD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7">
    <w:nsid w:val="7B500F4E"/>
    <w:multiLevelType w:val="hybridMultilevel"/>
    <w:tmpl w:val="C71645B0"/>
    <w:lvl w:ilvl="0" w:tplc="B81226A6">
      <w:start w:val="1"/>
      <w:numFmt w:val="lowerLetter"/>
      <w:lvlText w:val="%1."/>
      <w:lvlJc w:val="left"/>
      <w:pPr>
        <w:ind w:left="1440" w:hanging="360"/>
      </w:pPr>
      <w:rPr>
        <w:rFonts w:hint="default"/>
        <w:i/>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37"/>
  </w:num>
  <w:num w:numId="2">
    <w:abstractNumId w:val="17"/>
  </w:num>
  <w:num w:numId="3">
    <w:abstractNumId w:val="26"/>
  </w:num>
  <w:num w:numId="4">
    <w:abstractNumId w:val="0"/>
  </w:num>
  <w:num w:numId="5">
    <w:abstractNumId w:val="16"/>
  </w:num>
  <w:num w:numId="6">
    <w:abstractNumId w:val="3"/>
  </w:num>
  <w:num w:numId="7">
    <w:abstractNumId w:val="4"/>
  </w:num>
  <w:num w:numId="8">
    <w:abstractNumId w:val="23"/>
  </w:num>
  <w:num w:numId="9">
    <w:abstractNumId w:val="30"/>
  </w:num>
  <w:num w:numId="10">
    <w:abstractNumId w:val="35"/>
  </w:num>
  <w:num w:numId="11">
    <w:abstractNumId w:val="34"/>
  </w:num>
  <w:num w:numId="12">
    <w:abstractNumId w:val="24"/>
  </w:num>
  <w:num w:numId="13">
    <w:abstractNumId w:val="18"/>
  </w:num>
  <w:num w:numId="14">
    <w:abstractNumId w:val="22"/>
  </w:num>
  <w:num w:numId="15">
    <w:abstractNumId w:val="2"/>
  </w:num>
  <w:num w:numId="16">
    <w:abstractNumId w:val="32"/>
  </w:num>
  <w:num w:numId="17">
    <w:abstractNumId w:val="10"/>
  </w:num>
  <w:num w:numId="18">
    <w:abstractNumId w:val="7"/>
  </w:num>
  <w:num w:numId="19">
    <w:abstractNumId w:val="12"/>
  </w:num>
  <w:num w:numId="20">
    <w:abstractNumId w:val="33"/>
  </w:num>
  <w:num w:numId="21">
    <w:abstractNumId w:val="42"/>
  </w:num>
  <w:num w:numId="22">
    <w:abstractNumId w:val="44"/>
  </w:num>
  <w:num w:numId="23">
    <w:abstractNumId w:val="15"/>
  </w:num>
  <w:num w:numId="24">
    <w:abstractNumId w:val="13"/>
  </w:num>
  <w:num w:numId="25">
    <w:abstractNumId w:val="14"/>
  </w:num>
  <w:num w:numId="26">
    <w:abstractNumId w:val="20"/>
  </w:num>
  <w:num w:numId="27">
    <w:abstractNumId w:val="43"/>
  </w:num>
  <w:num w:numId="28">
    <w:abstractNumId w:val="36"/>
  </w:num>
  <w:num w:numId="29">
    <w:abstractNumId w:val="25"/>
  </w:num>
  <w:num w:numId="30">
    <w:abstractNumId w:val="1"/>
  </w:num>
  <w:num w:numId="31">
    <w:abstractNumId w:val="6"/>
  </w:num>
  <w:num w:numId="32">
    <w:abstractNumId w:val="27"/>
  </w:num>
  <w:num w:numId="33">
    <w:abstractNumId w:val="31"/>
  </w:num>
  <w:num w:numId="34">
    <w:abstractNumId w:val="39"/>
  </w:num>
  <w:num w:numId="35">
    <w:abstractNumId w:val="5"/>
  </w:num>
  <w:num w:numId="36">
    <w:abstractNumId w:val="9"/>
  </w:num>
  <w:num w:numId="37">
    <w:abstractNumId w:val="47"/>
  </w:num>
  <w:num w:numId="38">
    <w:abstractNumId w:val="38"/>
  </w:num>
  <w:num w:numId="39">
    <w:abstractNumId w:val="21"/>
  </w:num>
  <w:num w:numId="40">
    <w:abstractNumId w:val="11"/>
  </w:num>
  <w:num w:numId="41">
    <w:abstractNumId w:val="8"/>
  </w:num>
  <w:num w:numId="42">
    <w:abstractNumId w:val="28"/>
  </w:num>
  <w:num w:numId="43">
    <w:abstractNumId w:val="40"/>
  </w:num>
  <w:num w:numId="44">
    <w:abstractNumId w:val="29"/>
  </w:num>
  <w:num w:numId="45">
    <w:abstractNumId w:val="41"/>
  </w:num>
  <w:num w:numId="46">
    <w:abstractNumId w:val="45"/>
  </w:num>
  <w:num w:numId="47">
    <w:abstractNumId w:val="46"/>
  </w:num>
  <w:num w:numId="48">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proofState w:spelling="clean" w:grammar="clean"/>
  <w:defaultTabStop w:val="720"/>
  <w:drawingGridHorizontalSpacing w:val="120"/>
  <w:displayHorizontalDrawingGridEvery w:val="2"/>
  <w:displayVertic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Total_Editing_Time" w:val="15"/>
  </w:docVars>
  <w:rsids>
    <w:rsidRoot w:val="00A274F3"/>
    <w:rsid w:val="00091B9F"/>
    <w:rsid w:val="000A0F27"/>
    <w:rsid w:val="000D1A9E"/>
    <w:rsid w:val="00124146"/>
    <w:rsid w:val="001A182F"/>
    <w:rsid w:val="001C6029"/>
    <w:rsid w:val="0024381D"/>
    <w:rsid w:val="002473D9"/>
    <w:rsid w:val="00257DCC"/>
    <w:rsid w:val="002F358C"/>
    <w:rsid w:val="003329D3"/>
    <w:rsid w:val="00336BB9"/>
    <w:rsid w:val="003617AE"/>
    <w:rsid w:val="003A6B30"/>
    <w:rsid w:val="003B6AF4"/>
    <w:rsid w:val="00411D81"/>
    <w:rsid w:val="00431B7E"/>
    <w:rsid w:val="00451C27"/>
    <w:rsid w:val="00456C4A"/>
    <w:rsid w:val="00456E3B"/>
    <w:rsid w:val="004640A0"/>
    <w:rsid w:val="00474ACD"/>
    <w:rsid w:val="004F14DF"/>
    <w:rsid w:val="005019F0"/>
    <w:rsid w:val="00532E3A"/>
    <w:rsid w:val="0057431C"/>
    <w:rsid w:val="00575016"/>
    <w:rsid w:val="005867D6"/>
    <w:rsid w:val="005C50E1"/>
    <w:rsid w:val="006079BA"/>
    <w:rsid w:val="00637472"/>
    <w:rsid w:val="006601C0"/>
    <w:rsid w:val="00681277"/>
    <w:rsid w:val="006C67D2"/>
    <w:rsid w:val="006F5CB0"/>
    <w:rsid w:val="0071011F"/>
    <w:rsid w:val="0075288F"/>
    <w:rsid w:val="00793F4C"/>
    <w:rsid w:val="007976BC"/>
    <w:rsid w:val="007C4E5C"/>
    <w:rsid w:val="008306B3"/>
    <w:rsid w:val="00847C73"/>
    <w:rsid w:val="008532DB"/>
    <w:rsid w:val="00864C63"/>
    <w:rsid w:val="00884ABC"/>
    <w:rsid w:val="008A027E"/>
    <w:rsid w:val="008A1817"/>
    <w:rsid w:val="008D648B"/>
    <w:rsid w:val="008E576E"/>
    <w:rsid w:val="00912BAF"/>
    <w:rsid w:val="00940012"/>
    <w:rsid w:val="00954687"/>
    <w:rsid w:val="0095514D"/>
    <w:rsid w:val="00956F59"/>
    <w:rsid w:val="009770C0"/>
    <w:rsid w:val="009A06D2"/>
    <w:rsid w:val="009F281D"/>
    <w:rsid w:val="00A14203"/>
    <w:rsid w:val="00A200BF"/>
    <w:rsid w:val="00A244EC"/>
    <w:rsid w:val="00A274F3"/>
    <w:rsid w:val="00A72FC2"/>
    <w:rsid w:val="00A77786"/>
    <w:rsid w:val="00A91C3B"/>
    <w:rsid w:val="00AA10F8"/>
    <w:rsid w:val="00AB77DB"/>
    <w:rsid w:val="00AE278B"/>
    <w:rsid w:val="00AE582D"/>
    <w:rsid w:val="00AF55FA"/>
    <w:rsid w:val="00AF60BD"/>
    <w:rsid w:val="00B0187D"/>
    <w:rsid w:val="00B80B63"/>
    <w:rsid w:val="00B80F9C"/>
    <w:rsid w:val="00B8590B"/>
    <w:rsid w:val="00BA5546"/>
    <w:rsid w:val="00BA61A6"/>
    <w:rsid w:val="00BF3831"/>
    <w:rsid w:val="00BF5F8A"/>
    <w:rsid w:val="00C0085A"/>
    <w:rsid w:val="00C1541A"/>
    <w:rsid w:val="00C17E96"/>
    <w:rsid w:val="00C31156"/>
    <w:rsid w:val="00C44222"/>
    <w:rsid w:val="00CA75A0"/>
    <w:rsid w:val="00CB46BF"/>
    <w:rsid w:val="00CD5F10"/>
    <w:rsid w:val="00D62C1E"/>
    <w:rsid w:val="00D8768F"/>
    <w:rsid w:val="00D9538D"/>
    <w:rsid w:val="00DB0B8D"/>
    <w:rsid w:val="00DE230B"/>
    <w:rsid w:val="00DE7FC6"/>
    <w:rsid w:val="00E5221A"/>
    <w:rsid w:val="00EF209E"/>
    <w:rsid w:val="00FD143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9252B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5C50E1"/>
    <w:pPr>
      <w:keepNext/>
      <w:keepLines/>
      <w:spacing w:before="240" w:after="240" w:line="276" w:lineRule="auto"/>
      <w:jc w:val="center"/>
      <w:outlineLvl w:val="0"/>
    </w:pPr>
    <w:rPr>
      <w:rFonts w:ascii="Georgia" w:eastAsiaTheme="majorEastAsia" w:hAnsi="Georgia" w:cstheme="majorBidi"/>
      <w:sz w:val="32"/>
      <w:szCs w:val="32"/>
      <w:lang w:val="en-GB"/>
    </w:rPr>
  </w:style>
  <w:style w:type="paragraph" w:styleId="Heading2">
    <w:name w:val="heading 2"/>
    <w:basedOn w:val="Normal"/>
    <w:next w:val="Normal"/>
    <w:link w:val="Heading2Char"/>
    <w:uiPriority w:val="9"/>
    <w:unhideWhenUsed/>
    <w:qFormat/>
    <w:rsid w:val="005C50E1"/>
    <w:pPr>
      <w:keepNext/>
      <w:keepLines/>
      <w:spacing w:before="40" w:after="240" w:line="276" w:lineRule="auto"/>
      <w:outlineLvl w:val="1"/>
    </w:pPr>
    <w:rPr>
      <w:rFonts w:ascii="Georgia" w:eastAsiaTheme="majorEastAsia" w:hAnsi="Georgia" w:cstheme="majorBidi"/>
      <w:b/>
      <w:sz w:val="26"/>
      <w:szCs w:val="26"/>
      <w:lang w:val="en-GB"/>
    </w:rPr>
  </w:style>
  <w:style w:type="paragraph" w:styleId="Heading3">
    <w:name w:val="heading 3"/>
    <w:basedOn w:val="Normal"/>
    <w:next w:val="Normal"/>
    <w:link w:val="Heading3Char"/>
    <w:uiPriority w:val="9"/>
    <w:unhideWhenUsed/>
    <w:qFormat/>
    <w:rsid w:val="005C50E1"/>
    <w:pPr>
      <w:keepNext/>
      <w:keepLines/>
      <w:spacing w:before="120" w:after="120" w:line="276" w:lineRule="auto"/>
      <w:outlineLvl w:val="2"/>
    </w:pPr>
    <w:rPr>
      <w:rFonts w:ascii="Georgia" w:eastAsiaTheme="majorEastAsia" w:hAnsi="Georgia" w:cstheme="majorBidi"/>
      <w:sz w:val="26"/>
      <w:szCs w:val="26"/>
      <w:lang w:val="en-GB"/>
    </w:rPr>
  </w:style>
  <w:style w:type="paragraph" w:styleId="Heading4">
    <w:name w:val="heading 4"/>
    <w:basedOn w:val="Normal"/>
    <w:next w:val="Normal"/>
    <w:link w:val="Heading4Char"/>
    <w:uiPriority w:val="9"/>
    <w:unhideWhenUsed/>
    <w:qFormat/>
    <w:rsid w:val="005C50E1"/>
    <w:pPr>
      <w:keepNext/>
      <w:keepLines/>
      <w:spacing w:before="40" w:after="240" w:line="276" w:lineRule="auto"/>
      <w:outlineLvl w:val="3"/>
    </w:pPr>
    <w:rPr>
      <w:rFonts w:ascii="Georgia" w:eastAsiaTheme="majorEastAsia" w:hAnsi="Georgia" w:cstheme="majorBidi"/>
      <w:b/>
      <w:iCs/>
      <w:sz w:val="22"/>
      <w:szCs w:val="22"/>
      <w:lang w:val="en-GB"/>
    </w:rPr>
  </w:style>
  <w:style w:type="paragraph" w:styleId="Heading5">
    <w:name w:val="heading 5"/>
    <w:basedOn w:val="Normal"/>
    <w:next w:val="Normal"/>
    <w:link w:val="Heading5Char"/>
    <w:uiPriority w:val="9"/>
    <w:unhideWhenUsed/>
    <w:qFormat/>
    <w:rsid w:val="005C50E1"/>
    <w:pPr>
      <w:keepNext/>
      <w:keepLines/>
      <w:spacing w:before="40" w:after="240" w:line="276" w:lineRule="auto"/>
      <w:outlineLvl w:val="4"/>
    </w:pPr>
    <w:rPr>
      <w:rFonts w:ascii="Georgia" w:eastAsiaTheme="majorEastAsia" w:hAnsi="Georgia" w:cstheme="majorBidi"/>
      <w:i/>
      <w:sz w:val="22"/>
      <w:szCs w:val="22"/>
      <w:lang w:val="en-GB"/>
    </w:rPr>
  </w:style>
  <w:style w:type="paragraph" w:styleId="Heading6">
    <w:name w:val="heading 6"/>
    <w:basedOn w:val="Normal"/>
    <w:next w:val="Normal"/>
    <w:link w:val="Heading6Char"/>
    <w:uiPriority w:val="9"/>
    <w:unhideWhenUsed/>
    <w:qFormat/>
    <w:rsid w:val="005C50E1"/>
    <w:pPr>
      <w:keepNext/>
      <w:keepLines/>
      <w:spacing w:before="40" w:line="480" w:lineRule="auto"/>
      <w:outlineLvl w:val="5"/>
    </w:pPr>
    <w:rPr>
      <w:rFonts w:ascii="Georgia" w:eastAsiaTheme="majorEastAsia" w:hAnsi="Georgia" w:cstheme="majorBidi"/>
      <w:sz w:val="22"/>
      <w:szCs w:val="22"/>
      <w:lang w:val="en-GB"/>
    </w:rPr>
  </w:style>
  <w:style w:type="paragraph" w:styleId="Heading7">
    <w:name w:val="heading 7"/>
    <w:basedOn w:val="Normal"/>
    <w:next w:val="Normal"/>
    <w:link w:val="Heading7Char"/>
    <w:uiPriority w:val="9"/>
    <w:unhideWhenUsed/>
    <w:qFormat/>
    <w:rsid w:val="005C50E1"/>
    <w:pPr>
      <w:keepNext/>
      <w:keepLines/>
      <w:spacing w:before="40" w:line="480" w:lineRule="auto"/>
      <w:outlineLvl w:val="6"/>
    </w:pPr>
    <w:rPr>
      <w:rFonts w:asciiTheme="majorHAnsi" w:eastAsiaTheme="majorEastAsia" w:hAnsiTheme="majorHAnsi" w:cstheme="majorBidi"/>
      <w:i/>
      <w:iCs/>
      <w:color w:val="1F3763" w:themeColor="accent1" w:themeShade="7F"/>
      <w:sz w:val="22"/>
      <w:szCs w:val="22"/>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C50E1"/>
    <w:rPr>
      <w:rFonts w:ascii="Georgia" w:eastAsiaTheme="majorEastAsia" w:hAnsi="Georgia" w:cstheme="majorBidi"/>
      <w:sz w:val="32"/>
      <w:szCs w:val="32"/>
      <w:lang w:val="en-GB"/>
    </w:rPr>
  </w:style>
  <w:style w:type="character" w:customStyle="1" w:styleId="Heading2Char">
    <w:name w:val="Heading 2 Char"/>
    <w:basedOn w:val="DefaultParagraphFont"/>
    <w:link w:val="Heading2"/>
    <w:uiPriority w:val="9"/>
    <w:rsid w:val="005C50E1"/>
    <w:rPr>
      <w:rFonts w:ascii="Georgia" w:eastAsiaTheme="majorEastAsia" w:hAnsi="Georgia" w:cstheme="majorBidi"/>
      <w:b/>
      <w:sz w:val="26"/>
      <w:szCs w:val="26"/>
      <w:lang w:val="en-GB"/>
    </w:rPr>
  </w:style>
  <w:style w:type="character" w:customStyle="1" w:styleId="Heading3Char">
    <w:name w:val="Heading 3 Char"/>
    <w:basedOn w:val="DefaultParagraphFont"/>
    <w:link w:val="Heading3"/>
    <w:uiPriority w:val="9"/>
    <w:rsid w:val="005C50E1"/>
    <w:rPr>
      <w:rFonts w:ascii="Georgia" w:eastAsiaTheme="majorEastAsia" w:hAnsi="Georgia" w:cstheme="majorBidi"/>
      <w:sz w:val="26"/>
      <w:szCs w:val="26"/>
      <w:lang w:val="en-GB"/>
    </w:rPr>
  </w:style>
  <w:style w:type="character" w:customStyle="1" w:styleId="Heading4Char">
    <w:name w:val="Heading 4 Char"/>
    <w:basedOn w:val="DefaultParagraphFont"/>
    <w:link w:val="Heading4"/>
    <w:uiPriority w:val="9"/>
    <w:rsid w:val="005C50E1"/>
    <w:rPr>
      <w:rFonts w:ascii="Georgia" w:eastAsiaTheme="majorEastAsia" w:hAnsi="Georgia" w:cstheme="majorBidi"/>
      <w:b/>
      <w:iCs/>
      <w:sz w:val="22"/>
      <w:szCs w:val="22"/>
      <w:lang w:val="en-GB"/>
    </w:rPr>
  </w:style>
  <w:style w:type="character" w:customStyle="1" w:styleId="Heading5Char">
    <w:name w:val="Heading 5 Char"/>
    <w:basedOn w:val="DefaultParagraphFont"/>
    <w:link w:val="Heading5"/>
    <w:uiPriority w:val="9"/>
    <w:rsid w:val="005C50E1"/>
    <w:rPr>
      <w:rFonts w:ascii="Georgia" w:eastAsiaTheme="majorEastAsia" w:hAnsi="Georgia" w:cstheme="majorBidi"/>
      <w:i/>
      <w:sz w:val="22"/>
      <w:szCs w:val="22"/>
      <w:lang w:val="en-GB"/>
    </w:rPr>
  </w:style>
  <w:style w:type="character" w:customStyle="1" w:styleId="Heading6Char">
    <w:name w:val="Heading 6 Char"/>
    <w:basedOn w:val="DefaultParagraphFont"/>
    <w:link w:val="Heading6"/>
    <w:uiPriority w:val="9"/>
    <w:rsid w:val="005C50E1"/>
    <w:rPr>
      <w:rFonts w:ascii="Georgia" w:eastAsiaTheme="majorEastAsia" w:hAnsi="Georgia" w:cstheme="majorBidi"/>
      <w:sz w:val="22"/>
      <w:szCs w:val="22"/>
      <w:lang w:val="en-GB"/>
    </w:rPr>
  </w:style>
  <w:style w:type="character" w:customStyle="1" w:styleId="Heading7Char">
    <w:name w:val="Heading 7 Char"/>
    <w:basedOn w:val="DefaultParagraphFont"/>
    <w:link w:val="Heading7"/>
    <w:uiPriority w:val="9"/>
    <w:rsid w:val="005C50E1"/>
    <w:rPr>
      <w:rFonts w:asciiTheme="majorHAnsi" w:eastAsiaTheme="majorEastAsia" w:hAnsiTheme="majorHAnsi" w:cstheme="majorBidi"/>
      <w:i/>
      <w:iCs/>
      <w:color w:val="1F3763" w:themeColor="accent1" w:themeShade="7F"/>
      <w:sz w:val="22"/>
      <w:szCs w:val="22"/>
      <w:lang w:val="en-GB"/>
    </w:rPr>
  </w:style>
  <w:style w:type="paragraph" w:styleId="ListParagraph">
    <w:name w:val="List Paragraph"/>
    <w:basedOn w:val="Normal"/>
    <w:uiPriority w:val="34"/>
    <w:qFormat/>
    <w:rsid w:val="00A274F3"/>
    <w:pPr>
      <w:ind w:left="720"/>
      <w:contextualSpacing/>
    </w:pPr>
  </w:style>
  <w:style w:type="table" w:customStyle="1" w:styleId="PlainTable211">
    <w:name w:val="Plain Table 211"/>
    <w:basedOn w:val="TableNormal"/>
    <w:uiPriority w:val="42"/>
    <w:rsid w:val="00AE582D"/>
    <w:rPr>
      <w:sz w:val="22"/>
      <w:szCs w:val="22"/>
      <w:lang w:val="en-GB"/>
    </w:r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paragraph" w:styleId="ListBullet">
    <w:name w:val="List Bullet"/>
    <w:basedOn w:val="Normal"/>
    <w:uiPriority w:val="99"/>
    <w:unhideWhenUsed/>
    <w:rsid w:val="005C50E1"/>
    <w:pPr>
      <w:numPr>
        <w:numId w:val="4"/>
      </w:numPr>
      <w:spacing w:after="160" w:line="480" w:lineRule="auto"/>
      <w:contextualSpacing/>
    </w:pPr>
    <w:rPr>
      <w:rFonts w:ascii="Georgia" w:hAnsi="Georgia"/>
      <w:sz w:val="22"/>
      <w:szCs w:val="22"/>
      <w:lang w:val="en-GB"/>
    </w:rPr>
  </w:style>
  <w:style w:type="paragraph" w:styleId="CommentText">
    <w:name w:val="annotation text"/>
    <w:basedOn w:val="Normal"/>
    <w:link w:val="CommentTextChar"/>
    <w:uiPriority w:val="99"/>
    <w:unhideWhenUsed/>
    <w:rsid w:val="005C50E1"/>
    <w:rPr>
      <w:rFonts w:ascii="Cambria" w:eastAsia="MS Mincho" w:hAnsi="Cambria" w:cs="Times New Roman"/>
      <w:lang w:val="en-GB"/>
    </w:rPr>
  </w:style>
  <w:style w:type="character" w:customStyle="1" w:styleId="CommentTextChar">
    <w:name w:val="Comment Text Char"/>
    <w:basedOn w:val="DefaultParagraphFont"/>
    <w:link w:val="CommentText"/>
    <w:uiPriority w:val="99"/>
    <w:rsid w:val="005C50E1"/>
    <w:rPr>
      <w:rFonts w:ascii="Cambria" w:eastAsia="MS Mincho" w:hAnsi="Cambria" w:cs="Times New Roman"/>
      <w:lang w:val="en-GB"/>
    </w:rPr>
  </w:style>
  <w:style w:type="character" w:customStyle="1" w:styleId="BalloonTextChar">
    <w:name w:val="Balloon Text Char"/>
    <w:basedOn w:val="DefaultParagraphFont"/>
    <w:link w:val="BalloonText"/>
    <w:uiPriority w:val="99"/>
    <w:semiHidden/>
    <w:rsid w:val="005C50E1"/>
    <w:rPr>
      <w:rFonts w:ascii="Segoe UI" w:hAnsi="Segoe UI" w:cs="Segoe UI"/>
      <w:sz w:val="18"/>
      <w:szCs w:val="18"/>
      <w:lang w:val="en-GB"/>
    </w:rPr>
  </w:style>
  <w:style w:type="paragraph" w:styleId="BalloonText">
    <w:name w:val="Balloon Text"/>
    <w:basedOn w:val="Normal"/>
    <w:link w:val="BalloonTextChar"/>
    <w:uiPriority w:val="99"/>
    <w:semiHidden/>
    <w:unhideWhenUsed/>
    <w:rsid w:val="005C50E1"/>
    <w:rPr>
      <w:rFonts w:ascii="Segoe UI" w:hAnsi="Segoe UI" w:cs="Segoe UI"/>
      <w:sz w:val="18"/>
      <w:szCs w:val="18"/>
      <w:lang w:val="en-GB"/>
    </w:rPr>
  </w:style>
  <w:style w:type="paragraph" w:styleId="NormalWeb">
    <w:name w:val="Normal (Web)"/>
    <w:basedOn w:val="Normal"/>
    <w:uiPriority w:val="99"/>
    <w:unhideWhenUsed/>
    <w:rsid w:val="005C50E1"/>
    <w:pPr>
      <w:spacing w:before="100" w:beforeAutospacing="1" w:after="100" w:afterAutospacing="1"/>
    </w:pPr>
    <w:rPr>
      <w:rFonts w:ascii="Times" w:eastAsia="MS Mincho" w:hAnsi="Times" w:cs="Times New Roman"/>
      <w:sz w:val="20"/>
      <w:szCs w:val="20"/>
      <w:lang w:val="en-GB"/>
    </w:rPr>
  </w:style>
  <w:style w:type="character" w:customStyle="1" w:styleId="CommentSubjectChar">
    <w:name w:val="Comment Subject Char"/>
    <w:basedOn w:val="CommentTextChar"/>
    <w:link w:val="CommentSubject"/>
    <w:uiPriority w:val="99"/>
    <w:semiHidden/>
    <w:rsid w:val="005C50E1"/>
    <w:rPr>
      <w:rFonts w:ascii="Cambria" w:eastAsia="MS Mincho" w:hAnsi="Cambria" w:cs="Times New Roman"/>
      <w:b/>
      <w:bCs/>
      <w:sz w:val="20"/>
      <w:szCs w:val="20"/>
      <w:lang w:val="en-GB"/>
    </w:rPr>
  </w:style>
  <w:style w:type="paragraph" w:styleId="CommentSubject">
    <w:name w:val="annotation subject"/>
    <w:basedOn w:val="CommentText"/>
    <w:next w:val="CommentText"/>
    <w:link w:val="CommentSubjectChar"/>
    <w:uiPriority w:val="99"/>
    <w:semiHidden/>
    <w:unhideWhenUsed/>
    <w:rsid w:val="005C50E1"/>
    <w:rPr>
      <w:b/>
      <w:bCs/>
      <w:sz w:val="20"/>
      <w:szCs w:val="20"/>
    </w:rPr>
  </w:style>
  <w:style w:type="table" w:styleId="TableGrid">
    <w:name w:val="Table Grid"/>
    <w:basedOn w:val="TableNormal"/>
    <w:uiPriority w:val="39"/>
    <w:rsid w:val="005C50E1"/>
    <w:rPr>
      <w:rFonts w:ascii="Cambria" w:eastAsia="MS Mincho" w:hAnsi="Cambria" w:cs="Times New Roman"/>
      <w:sz w:val="20"/>
      <w:szCs w:val="20"/>
      <w:lang w:val="en-GB"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5C50E1"/>
    <w:pPr>
      <w:tabs>
        <w:tab w:val="center" w:pos="4513"/>
        <w:tab w:val="right" w:pos="9026"/>
      </w:tabs>
    </w:pPr>
    <w:rPr>
      <w:rFonts w:ascii="Cambria" w:eastAsia="MS Mincho" w:hAnsi="Cambria" w:cs="Times New Roman"/>
      <w:lang w:val="en-GB"/>
    </w:rPr>
  </w:style>
  <w:style w:type="character" w:customStyle="1" w:styleId="HeaderChar">
    <w:name w:val="Header Char"/>
    <w:basedOn w:val="DefaultParagraphFont"/>
    <w:link w:val="Header"/>
    <w:uiPriority w:val="99"/>
    <w:rsid w:val="005C50E1"/>
    <w:rPr>
      <w:rFonts w:ascii="Cambria" w:eastAsia="MS Mincho" w:hAnsi="Cambria" w:cs="Times New Roman"/>
      <w:lang w:val="en-GB"/>
    </w:rPr>
  </w:style>
  <w:style w:type="paragraph" w:styleId="Footer">
    <w:name w:val="footer"/>
    <w:basedOn w:val="Normal"/>
    <w:link w:val="FooterChar"/>
    <w:uiPriority w:val="99"/>
    <w:unhideWhenUsed/>
    <w:rsid w:val="005C50E1"/>
    <w:pPr>
      <w:tabs>
        <w:tab w:val="center" w:pos="4513"/>
        <w:tab w:val="right" w:pos="9026"/>
      </w:tabs>
    </w:pPr>
    <w:rPr>
      <w:rFonts w:ascii="Cambria" w:eastAsia="MS Mincho" w:hAnsi="Cambria" w:cs="Times New Roman"/>
      <w:lang w:val="en-GB"/>
    </w:rPr>
  </w:style>
  <w:style w:type="character" w:customStyle="1" w:styleId="FooterChar">
    <w:name w:val="Footer Char"/>
    <w:basedOn w:val="DefaultParagraphFont"/>
    <w:link w:val="Footer"/>
    <w:uiPriority w:val="99"/>
    <w:rsid w:val="005C50E1"/>
    <w:rPr>
      <w:rFonts w:ascii="Cambria" w:eastAsia="MS Mincho" w:hAnsi="Cambria" w:cs="Times New Roman"/>
      <w:lang w:val="en-GB"/>
    </w:rPr>
  </w:style>
  <w:style w:type="table" w:customStyle="1" w:styleId="GridTable1Light1">
    <w:name w:val="Grid Table 1 Light1"/>
    <w:basedOn w:val="TableNormal"/>
    <w:uiPriority w:val="46"/>
    <w:rsid w:val="005C50E1"/>
    <w:rPr>
      <w:rFonts w:ascii="Cambria" w:eastAsia="MS Mincho" w:hAnsi="Cambria" w:cs="Times New Roman"/>
      <w:sz w:val="20"/>
      <w:szCs w:val="20"/>
      <w:lang w:val="en-GB" w:eastAsia="en-GB"/>
    </w:rPr>
    <w:tblPr>
      <w:tblStyleRowBandSize w:val="1"/>
      <w:tblStyleColBandSize w:val="1"/>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Pr>
    <w:tblStylePr w:type="firstRow">
      <w:rPr>
        <w:b/>
        <w:bCs/>
      </w:rPr>
      <w:tblPr/>
      <w:tcPr>
        <w:tcBorders>
          <w:bottom w:val="single" w:sz="12" w:space="0" w:color="666666"/>
        </w:tcBorders>
      </w:tcPr>
    </w:tblStylePr>
    <w:tblStylePr w:type="lastRow">
      <w:rPr>
        <w:b/>
        <w:bCs/>
      </w:rPr>
      <w:tblPr/>
      <w:tcPr>
        <w:tcBorders>
          <w:top w:val="double" w:sz="2" w:space="0" w:color="666666"/>
        </w:tcBorders>
      </w:tcPr>
    </w:tblStylePr>
    <w:tblStylePr w:type="firstCol">
      <w:rPr>
        <w:b/>
        <w:bCs/>
      </w:rPr>
    </w:tblStylePr>
    <w:tblStylePr w:type="lastCol">
      <w:rPr>
        <w:b/>
        <w:bCs/>
      </w:rPr>
    </w:tblStylePr>
  </w:style>
  <w:style w:type="table" w:customStyle="1" w:styleId="PlainTable21">
    <w:name w:val="Plain Table 21"/>
    <w:basedOn w:val="TableNormal"/>
    <w:uiPriority w:val="42"/>
    <w:rsid w:val="005C50E1"/>
    <w:rPr>
      <w:rFonts w:ascii="Cambria" w:eastAsia="MS Mincho" w:hAnsi="Cambria" w:cs="Times New Roman"/>
      <w:sz w:val="20"/>
      <w:szCs w:val="20"/>
      <w:lang w:val="en-GB" w:eastAsia="en-GB"/>
    </w:rPr>
    <w:tblPr>
      <w:tblStyleRowBandSize w:val="1"/>
      <w:tblStyleColBandSize w:val="1"/>
      <w:tblBorders>
        <w:top w:val="single" w:sz="4" w:space="0" w:color="7F7F7F"/>
        <w:bottom w:val="single" w:sz="4" w:space="0" w:color="7F7F7F"/>
      </w:tblBorders>
    </w:tblPr>
    <w:tblStylePr w:type="firstRow">
      <w:rPr>
        <w:b/>
        <w:bCs/>
      </w:rPr>
      <w:tblPr/>
      <w:tcPr>
        <w:tcBorders>
          <w:bottom w:val="single" w:sz="4" w:space="0" w:color="7F7F7F"/>
        </w:tcBorders>
      </w:tcPr>
    </w:tblStylePr>
    <w:tblStylePr w:type="lastRow">
      <w:rPr>
        <w:b/>
        <w:bCs/>
      </w:rPr>
      <w:tblPr/>
      <w:tcPr>
        <w:tcBorders>
          <w:top w:val="single" w:sz="4" w:space="0" w:color="7F7F7F"/>
        </w:tcBorders>
      </w:tcPr>
    </w:tblStylePr>
    <w:tblStylePr w:type="firstCol">
      <w:rPr>
        <w:b/>
        <w:bCs/>
      </w:rPr>
    </w:tblStylePr>
    <w:tblStylePr w:type="lastCol">
      <w:rPr>
        <w:b/>
        <w:bCs/>
      </w:rPr>
    </w:tblStylePr>
    <w:tblStylePr w:type="band1Vert">
      <w:tblPr/>
      <w:tcPr>
        <w:tcBorders>
          <w:left w:val="single" w:sz="4" w:space="0" w:color="7F7F7F"/>
          <w:right w:val="single" w:sz="4" w:space="0" w:color="7F7F7F"/>
        </w:tcBorders>
      </w:tcPr>
    </w:tblStylePr>
    <w:tblStylePr w:type="band2Vert">
      <w:tblPr/>
      <w:tcPr>
        <w:tcBorders>
          <w:left w:val="single" w:sz="4" w:space="0" w:color="7F7F7F"/>
          <w:right w:val="single" w:sz="4" w:space="0" w:color="7F7F7F"/>
        </w:tcBorders>
      </w:tcPr>
    </w:tblStylePr>
    <w:tblStylePr w:type="band1Horz">
      <w:tblPr/>
      <w:tcPr>
        <w:tcBorders>
          <w:top w:val="single" w:sz="4" w:space="0" w:color="7F7F7F"/>
          <w:bottom w:val="single" w:sz="4" w:space="0" w:color="7F7F7F"/>
        </w:tcBorders>
      </w:tcPr>
    </w:tblStylePr>
  </w:style>
  <w:style w:type="character" w:styleId="Hyperlink">
    <w:name w:val="Hyperlink"/>
    <w:uiPriority w:val="99"/>
    <w:unhideWhenUsed/>
    <w:rsid w:val="005C50E1"/>
    <w:rPr>
      <w:color w:val="0000FF"/>
      <w:u w:val="single"/>
    </w:rPr>
  </w:style>
  <w:style w:type="paragraph" w:styleId="TOC1">
    <w:name w:val="toc 1"/>
    <w:basedOn w:val="Normal"/>
    <w:next w:val="Normal"/>
    <w:autoRedefine/>
    <w:uiPriority w:val="39"/>
    <w:unhideWhenUsed/>
    <w:rsid w:val="005C50E1"/>
    <w:pPr>
      <w:spacing w:before="120" w:line="480" w:lineRule="auto"/>
    </w:pPr>
    <w:rPr>
      <w:rFonts w:ascii="Georgia" w:hAnsi="Georgia" w:cstheme="minorHAnsi"/>
      <w:b/>
      <w:bCs/>
      <w:iCs/>
      <w:sz w:val="22"/>
      <w:lang w:val="en-GB"/>
    </w:rPr>
  </w:style>
  <w:style w:type="paragraph" w:styleId="TOC2">
    <w:name w:val="toc 2"/>
    <w:basedOn w:val="Normal"/>
    <w:next w:val="Normal"/>
    <w:autoRedefine/>
    <w:uiPriority w:val="39"/>
    <w:unhideWhenUsed/>
    <w:rsid w:val="005C50E1"/>
    <w:pPr>
      <w:spacing w:before="120" w:line="480" w:lineRule="auto"/>
      <w:ind w:left="220"/>
    </w:pPr>
    <w:rPr>
      <w:rFonts w:ascii="Georgia" w:hAnsi="Georgia" w:cstheme="minorHAnsi"/>
      <w:b/>
      <w:bCs/>
      <w:i/>
      <w:sz w:val="20"/>
      <w:szCs w:val="22"/>
      <w:lang w:val="en-GB"/>
    </w:rPr>
  </w:style>
  <w:style w:type="paragraph" w:styleId="TOC3">
    <w:name w:val="toc 3"/>
    <w:basedOn w:val="Normal"/>
    <w:next w:val="Normal"/>
    <w:autoRedefine/>
    <w:uiPriority w:val="39"/>
    <w:unhideWhenUsed/>
    <w:rsid w:val="005C50E1"/>
    <w:pPr>
      <w:spacing w:line="480" w:lineRule="auto"/>
      <w:ind w:left="440"/>
    </w:pPr>
    <w:rPr>
      <w:rFonts w:ascii="Georgia" w:hAnsi="Georgia" w:cstheme="minorHAnsi"/>
      <w:sz w:val="20"/>
      <w:szCs w:val="20"/>
      <w:lang w:val="en-GB"/>
    </w:rPr>
  </w:style>
  <w:style w:type="paragraph" w:styleId="TOC4">
    <w:name w:val="toc 4"/>
    <w:basedOn w:val="Normal"/>
    <w:next w:val="Normal"/>
    <w:autoRedefine/>
    <w:uiPriority w:val="39"/>
    <w:unhideWhenUsed/>
    <w:rsid w:val="005C50E1"/>
    <w:pPr>
      <w:spacing w:line="480" w:lineRule="auto"/>
      <w:ind w:left="660"/>
    </w:pPr>
    <w:rPr>
      <w:rFonts w:ascii="Georgia" w:hAnsi="Georgia" w:cstheme="minorHAnsi"/>
      <w:sz w:val="20"/>
      <w:szCs w:val="20"/>
      <w:lang w:val="en-GB"/>
    </w:rPr>
  </w:style>
  <w:style w:type="paragraph" w:customStyle="1" w:styleId="Default">
    <w:name w:val="Default"/>
    <w:rsid w:val="005C50E1"/>
    <w:pPr>
      <w:autoSpaceDE w:val="0"/>
      <w:autoSpaceDN w:val="0"/>
      <w:adjustRightInd w:val="0"/>
    </w:pPr>
    <w:rPr>
      <w:rFonts w:ascii="Arial" w:hAnsi="Arial" w:cs="Arial"/>
      <w:color w:val="000000"/>
      <w:lang w:val="en-GB"/>
    </w:rPr>
  </w:style>
  <w:style w:type="paragraph" w:styleId="TOCHeading">
    <w:name w:val="TOC Heading"/>
    <w:basedOn w:val="Heading1"/>
    <w:next w:val="Normal"/>
    <w:uiPriority w:val="39"/>
    <w:unhideWhenUsed/>
    <w:qFormat/>
    <w:rsid w:val="005C50E1"/>
    <w:pPr>
      <w:spacing w:before="480"/>
      <w:outlineLvl w:val="9"/>
    </w:pPr>
    <w:rPr>
      <w:b/>
      <w:bCs/>
      <w:sz w:val="28"/>
      <w:szCs w:val="28"/>
      <w:lang w:val="en-US"/>
    </w:rPr>
  </w:style>
  <w:style w:type="paragraph" w:styleId="TOC5">
    <w:name w:val="toc 5"/>
    <w:basedOn w:val="Normal"/>
    <w:next w:val="Normal"/>
    <w:autoRedefine/>
    <w:uiPriority w:val="39"/>
    <w:unhideWhenUsed/>
    <w:rsid w:val="005C50E1"/>
    <w:pPr>
      <w:spacing w:line="480" w:lineRule="auto"/>
      <w:ind w:left="880"/>
    </w:pPr>
    <w:rPr>
      <w:rFonts w:ascii="Georgia" w:hAnsi="Georgia" w:cstheme="minorHAnsi"/>
      <w:sz w:val="20"/>
      <w:szCs w:val="20"/>
      <w:lang w:val="en-GB"/>
    </w:rPr>
  </w:style>
  <w:style w:type="paragraph" w:styleId="TOC6">
    <w:name w:val="toc 6"/>
    <w:basedOn w:val="Normal"/>
    <w:next w:val="Normal"/>
    <w:autoRedefine/>
    <w:uiPriority w:val="39"/>
    <w:unhideWhenUsed/>
    <w:rsid w:val="005C50E1"/>
    <w:pPr>
      <w:spacing w:line="480" w:lineRule="auto"/>
      <w:ind w:left="1100"/>
    </w:pPr>
    <w:rPr>
      <w:rFonts w:cstheme="minorHAnsi"/>
      <w:sz w:val="20"/>
      <w:szCs w:val="20"/>
      <w:lang w:val="en-GB"/>
    </w:rPr>
  </w:style>
  <w:style w:type="paragraph" w:styleId="TOC7">
    <w:name w:val="toc 7"/>
    <w:basedOn w:val="Normal"/>
    <w:next w:val="Normal"/>
    <w:autoRedefine/>
    <w:uiPriority w:val="39"/>
    <w:unhideWhenUsed/>
    <w:rsid w:val="005C50E1"/>
    <w:pPr>
      <w:spacing w:line="480" w:lineRule="auto"/>
      <w:ind w:left="1320"/>
    </w:pPr>
    <w:rPr>
      <w:rFonts w:cstheme="minorHAnsi"/>
      <w:sz w:val="20"/>
      <w:szCs w:val="20"/>
      <w:lang w:val="en-GB"/>
    </w:rPr>
  </w:style>
  <w:style w:type="paragraph" w:styleId="TOC8">
    <w:name w:val="toc 8"/>
    <w:basedOn w:val="Normal"/>
    <w:next w:val="Normal"/>
    <w:autoRedefine/>
    <w:uiPriority w:val="39"/>
    <w:unhideWhenUsed/>
    <w:rsid w:val="005C50E1"/>
    <w:pPr>
      <w:spacing w:line="480" w:lineRule="auto"/>
      <w:ind w:left="1540"/>
    </w:pPr>
    <w:rPr>
      <w:rFonts w:cstheme="minorHAnsi"/>
      <w:sz w:val="20"/>
      <w:szCs w:val="20"/>
      <w:lang w:val="en-GB"/>
    </w:rPr>
  </w:style>
  <w:style w:type="paragraph" w:styleId="TOC9">
    <w:name w:val="toc 9"/>
    <w:basedOn w:val="Normal"/>
    <w:next w:val="Normal"/>
    <w:autoRedefine/>
    <w:uiPriority w:val="39"/>
    <w:unhideWhenUsed/>
    <w:rsid w:val="005C50E1"/>
    <w:pPr>
      <w:spacing w:line="480" w:lineRule="auto"/>
      <w:ind w:left="1760"/>
    </w:pPr>
    <w:rPr>
      <w:rFonts w:cstheme="minorHAnsi"/>
      <w:sz w:val="20"/>
      <w:szCs w:val="20"/>
      <w:lang w:val="en-GB"/>
    </w:rPr>
  </w:style>
  <w:style w:type="paragraph" w:customStyle="1" w:styleId="OXREFDATE">
    <w:name w:val="OX REF/DATE"/>
    <w:rsid w:val="005C50E1"/>
    <w:pPr>
      <w:spacing w:line="260" w:lineRule="atLeast"/>
    </w:pPr>
    <w:rPr>
      <w:rFonts w:ascii="Times New Roman" w:eastAsia="Times New Roman" w:hAnsi="Times New Roman" w:cs="Times New Roman"/>
      <w:sz w:val="22"/>
      <w:szCs w:val="22"/>
      <w:lang w:val="en-GB" w:eastAsia="en-GB"/>
    </w:rPr>
  </w:style>
  <w:style w:type="character" w:customStyle="1" w:styleId="apple-converted-space">
    <w:name w:val="apple-converted-space"/>
    <w:basedOn w:val="DefaultParagraphFont"/>
    <w:rsid w:val="005C50E1"/>
  </w:style>
  <w:style w:type="character" w:styleId="Strong">
    <w:name w:val="Strong"/>
    <w:basedOn w:val="DefaultParagraphFont"/>
    <w:uiPriority w:val="22"/>
    <w:qFormat/>
    <w:rsid w:val="005C50E1"/>
    <w:rPr>
      <w:b/>
      <w:bCs/>
    </w:rPr>
  </w:style>
  <w:style w:type="character" w:customStyle="1" w:styleId="dbname">
    <w:name w:val="dbname"/>
    <w:basedOn w:val="DefaultParagraphFont"/>
    <w:rsid w:val="005C50E1"/>
  </w:style>
  <w:style w:type="character" w:customStyle="1" w:styleId="dbdate">
    <w:name w:val="dbdate"/>
    <w:basedOn w:val="DefaultParagraphFont"/>
    <w:rsid w:val="005C50E1"/>
  </w:style>
  <w:style w:type="character" w:styleId="FollowedHyperlink">
    <w:name w:val="FollowedHyperlink"/>
    <w:basedOn w:val="DefaultParagraphFont"/>
    <w:uiPriority w:val="99"/>
    <w:semiHidden/>
    <w:unhideWhenUsed/>
    <w:rsid w:val="005C50E1"/>
    <w:rPr>
      <w:color w:val="954F72" w:themeColor="followedHyperlink"/>
      <w:u w:val="single"/>
    </w:rPr>
  </w:style>
  <w:style w:type="character" w:customStyle="1" w:styleId="DocumentMapChar">
    <w:name w:val="Document Map Char"/>
    <w:basedOn w:val="DefaultParagraphFont"/>
    <w:link w:val="DocumentMap"/>
    <w:uiPriority w:val="99"/>
    <w:semiHidden/>
    <w:rsid w:val="005C50E1"/>
    <w:rPr>
      <w:rFonts w:ascii="Lucida Grande" w:hAnsi="Lucida Grande" w:cs="Lucida Grande"/>
      <w:lang w:val="en-GB"/>
    </w:rPr>
  </w:style>
  <w:style w:type="paragraph" w:styleId="DocumentMap">
    <w:name w:val="Document Map"/>
    <w:basedOn w:val="Normal"/>
    <w:link w:val="DocumentMapChar"/>
    <w:uiPriority w:val="99"/>
    <w:semiHidden/>
    <w:unhideWhenUsed/>
    <w:rsid w:val="005C50E1"/>
    <w:rPr>
      <w:rFonts w:ascii="Lucida Grande" w:hAnsi="Lucida Grande" w:cs="Lucida Grande"/>
      <w:lang w:val="en-GB"/>
    </w:rPr>
  </w:style>
  <w:style w:type="character" w:customStyle="1" w:styleId="tgc">
    <w:name w:val="_tgc"/>
    <w:basedOn w:val="DefaultParagraphFont"/>
    <w:rsid w:val="005C50E1"/>
  </w:style>
  <w:style w:type="paragraph" w:customStyle="1" w:styleId="Tables">
    <w:name w:val="Tables"/>
    <w:basedOn w:val="Normal"/>
    <w:link w:val="TablesChar"/>
    <w:qFormat/>
    <w:rsid w:val="005C50E1"/>
    <w:pPr>
      <w:spacing w:after="160" w:line="276" w:lineRule="auto"/>
    </w:pPr>
    <w:rPr>
      <w:rFonts w:ascii="Georgia" w:hAnsi="Georgia"/>
      <w:b/>
      <w:sz w:val="22"/>
      <w:szCs w:val="22"/>
      <w:lang w:val="en-GB"/>
    </w:rPr>
  </w:style>
  <w:style w:type="character" w:customStyle="1" w:styleId="TablesChar">
    <w:name w:val="Tables Char"/>
    <w:basedOn w:val="DefaultParagraphFont"/>
    <w:link w:val="Tables"/>
    <w:rsid w:val="005C50E1"/>
    <w:rPr>
      <w:rFonts w:ascii="Georgia" w:hAnsi="Georgia"/>
      <w:b/>
      <w:sz w:val="22"/>
      <w:szCs w:val="22"/>
      <w:lang w:val="en-GB"/>
    </w:rPr>
  </w:style>
  <w:style w:type="paragraph" w:customStyle="1" w:styleId="Figures">
    <w:name w:val="Figures"/>
    <w:basedOn w:val="Normal"/>
    <w:link w:val="FiguresChar"/>
    <w:qFormat/>
    <w:rsid w:val="005C50E1"/>
    <w:pPr>
      <w:spacing w:after="160" w:line="276" w:lineRule="auto"/>
    </w:pPr>
    <w:rPr>
      <w:rFonts w:ascii="Georgia" w:hAnsi="Georgia"/>
      <w:b/>
      <w:sz w:val="22"/>
      <w:szCs w:val="22"/>
      <w:lang w:val="en-GB"/>
    </w:rPr>
  </w:style>
  <w:style w:type="character" w:customStyle="1" w:styleId="FiguresChar">
    <w:name w:val="Figures Char"/>
    <w:basedOn w:val="DefaultParagraphFont"/>
    <w:link w:val="Figures"/>
    <w:rsid w:val="005C50E1"/>
    <w:rPr>
      <w:rFonts w:ascii="Georgia" w:hAnsi="Georgia"/>
      <w:b/>
      <w:sz w:val="22"/>
      <w:szCs w:val="22"/>
      <w:lang w:val="en-GB"/>
    </w:rPr>
  </w:style>
  <w:style w:type="paragraph" w:styleId="TableofFigures">
    <w:name w:val="table of figures"/>
    <w:basedOn w:val="Normal"/>
    <w:next w:val="Normal"/>
    <w:uiPriority w:val="99"/>
    <w:unhideWhenUsed/>
    <w:rsid w:val="005C50E1"/>
    <w:pPr>
      <w:spacing w:line="480" w:lineRule="auto"/>
    </w:pPr>
    <w:rPr>
      <w:rFonts w:ascii="Georgia" w:hAnsi="Georgia"/>
      <w:sz w:val="22"/>
      <w:szCs w:val="22"/>
      <w:lang w:val="en-GB"/>
    </w:rPr>
  </w:style>
  <w:style w:type="character" w:styleId="PageNumber">
    <w:name w:val="page number"/>
    <w:basedOn w:val="DefaultParagraphFont"/>
    <w:uiPriority w:val="99"/>
    <w:semiHidden/>
    <w:unhideWhenUsed/>
    <w:rsid w:val="00AB77DB"/>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5C50E1"/>
    <w:pPr>
      <w:keepNext/>
      <w:keepLines/>
      <w:spacing w:before="240" w:after="240" w:line="276" w:lineRule="auto"/>
      <w:jc w:val="center"/>
      <w:outlineLvl w:val="0"/>
    </w:pPr>
    <w:rPr>
      <w:rFonts w:ascii="Georgia" w:eastAsiaTheme="majorEastAsia" w:hAnsi="Georgia" w:cstheme="majorBidi"/>
      <w:sz w:val="32"/>
      <w:szCs w:val="32"/>
      <w:lang w:val="en-GB"/>
    </w:rPr>
  </w:style>
  <w:style w:type="paragraph" w:styleId="Heading2">
    <w:name w:val="heading 2"/>
    <w:basedOn w:val="Normal"/>
    <w:next w:val="Normal"/>
    <w:link w:val="Heading2Char"/>
    <w:uiPriority w:val="9"/>
    <w:unhideWhenUsed/>
    <w:qFormat/>
    <w:rsid w:val="005C50E1"/>
    <w:pPr>
      <w:keepNext/>
      <w:keepLines/>
      <w:spacing w:before="40" w:after="240" w:line="276" w:lineRule="auto"/>
      <w:outlineLvl w:val="1"/>
    </w:pPr>
    <w:rPr>
      <w:rFonts w:ascii="Georgia" w:eastAsiaTheme="majorEastAsia" w:hAnsi="Georgia" w:cstheme="majorBidi"/>
      <w:b/>
      <w:sz w:val="26"/>
      <w:szCs w:val="26"/>
      <w:lang w:val="en-GB"/>
    </w:rPr>
  </w:style>
  <w:style w:type="paragraph" w:styleId="Heading3">
    <w:name w:val="heading 3"/>
    <w:basedOn w:val="Normal"/>
    <w:next w:val="Normal"/>
    <w:link w:val="Heading3Char"/>
    <w:uiPriority w:val="9"/>
    <w:unhideWhenUsed/>
    <w:qFormat/>
    <w:rsid w:val="005C50E1"/>
    <w:pPr>
      <w:keepNext/>
      <w:keepLines/>
      <w:spacing w:before="120" w:after="120" w:line="276" w:lineRule="auto"/>
      <w:outlineLvl w:val="2"/>
    </w:pPr>
    <w:rPr>
      <w:rFonts w:ascii="Georgia" w:eastAsiaTheme="majorEastAsia" w:hAnsi="Georgia" w:cstheme="majorBidi"/>
      <w:sz w:val="26"/>
      <w:szCs w:val="26"/>
      <w:lang w:val="en-GB"/>
    </w:rPr>
  </w:style>
  <w:style w:type="paragraph" w:styleId="Heading4">
    <w:name w:val="heading 4"/>
    <w:basedOn w:val="Normal"/>
    <w:next w:val="Normal"/>
    <w:link w:val="Heading4Char"/>
    <w:uiPriority w:val="9"/>
    <w:unhideWhenUsed/>
    <w:qFormat/>
    <w:rsid w:val="005C50E1"/>
    <w:pPr>
      <w:keepNext/>
      <w:keepLines/>
      <w:spacing w:before="40" w:after="240" w:line="276" w:lineRule="auto"/>
      <w:outlineLvl w:val="3"/>
    </w:pPr>
    <w:rPr>
      <w:rFonts w:ascii="Georgia" w:eastAsiaTheme="majorEastAsia" w:hAnsi="Georgia" w:cstheme="majorBidi"/>
      <w:b/>
      <w:iCs/>
      <w:sz w:val="22"/>
      <w:szCs w:val="22"/>
      <w:lang w:val="en-GB"/>
    </w:rPr>
  </w:style>
  <w:style w:type="paragraph" w:styleId="Heading5">
    <w:name w:val="heading 5"/>
    <w:basedOn w:val="Normal"/>
    <w:next w:val="Normal"/>
    <w:link w:val="Heading5Char"/>
    <w:uiPriority w:val="9"/>
    <w:unhideWhenUsed/>
    <w:qFormat/>
    <w:rsid w:val="005C50E1"/>
    <w:pPr>
      <w:keepNext/>
      <w:keepLines/>
      <w:spacing w:before="40" w:after="240" w:line="276" w:lineRule="auto"/>
      <w:outlineLvl w:val="4"/>
    </w:pPr>
    <w:rPr>
      <w:rFonts w:ascii="Georgia" w:eastAsiaTheme="majorEastAsia" w:hAnsi="Georgia" w:cstheme="majorBidi"/>
      <w:i/>
      <w:sz w:val="22"/>
      <w:szCs w:val="22"/>
      <w:lang w:val="en-GB"/>
    </w:rPr>
  </w:style>
  <w:style w:type="paragraph" w:styleId="Heading6">
    <w:name w:val="heading 6"/>
    <w:basedOn w:val="Normal"/>
    <w:next w:val="Normal"/>
    <w:link w:val="Heading6Char"/>
    <w:uiPriority w:val="9"/>
    <w:unhideWhenUsed/>
    <w:qFormat/>
    <w:rsid w:val="005C50E1"/>
    <w:pPr>
      <w:keepNext/>
      <w:keepLines/>
      <w:spacing w:before="40" w:line="480" w:lineRule="auto"/>
      <w:outlineLvl w:val="5"/>
    </w:pPr>
    <w:rPr>
      <w:rFonts w:ascii="Georgia" w:eastAsiaTheme="majorEastAsia" w:hAnsi="Georgia" w:cstheme="majorBidi"/>
      <w:sz w:val="22"/>
      <w:szCs w:val="22"/>
      <w:lang w:val="en-GB"/>
    </w:rPr>
  </w:style>
  <w:style w:type="paragraph" w:styleId="Heading7">
    <w:name w:val="heading 7"/>
    <w:basedOn w:val="Normal"/>
    <w:next w:val="Normal"/>
    <w:link w:val="Heading7Char"/>
    <w:uiPriority w:val="9"/>
    <w:unhideWhenUsed/>
    <w:qFormat/>
    <w:rsid w:val="005C50E1"/>
    <w:pPr>
      <w:keepNext/>
      <w:keepLines/>
      <w:spacing w:before="40" w:line="480" w:lineRule="auto"/>
      <w:outlineLvl w:val="6"/>
    </w:pPr>
    <w:rPr>
      <w:rFonts w:asciiTheme="majorHAnsi" w:eastAsiaTheme="majorEastAsia" w:hAnsiTheme="majorHAnsi" w:cstheme="majorBidi"/>
      <w:i/>
      <w:iCs/>
      <w:color w:val="1F3763" w:themeColor="accent1" w:themeShade="7F"/>
      <w:sz w:val="22"/>
      <w:szCs w:val="22"/>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C50E1"/>
    <w:rPr>
      <w:rFonts w:ascii="Georgia" w:eastAsiaTheme="majorEastAsia" w:hAnsi="Georgia" w:cstheme="majorBidi"/>
      <w:sz w:val="32"/>
      <w:szCs w:val="32"/>
      <w:lang w:val="en-GB"/>
    </w:rPr>
  </w:style>
  <w:style w:type="character" w:customStyle="1" w:styleId="Heading2Char">
    <w:name w:val="Heading 2 Char"/>
    <w:basedOn w:val="DefaultParagraphFont"/>
    <w:link w:val="Heading2"/>
    <w:uiPriority w:val="9"/>
    <w:rsid w:val="005C50E1"/>
    <w:rPr>
      <w:rFonts w:ascii="Georgia" w:eastAsiaTheme="majorEastAsia" w:hAnsi="Georgia" w:cstheme="majorBidi"/>
      <w:b/>
      <w:sz w:val="26"/>
      <w:szCs w:val="26"/>
      <w:lang w:val="en-GB"/>
    </w:rPr>
  </w:style>
  <w:style w:type="character" w:customStyle="1" w:styleId="Heading3Char">
    <w:name w:val="Heading 3 Char"/>
    <w:basedOn w:val="DefaultParagraphFont"/>
    <w:link w:val="Heading3"/>
    <w:uiPriority w:val="9"/>
    <w:rsid w:val="005C50E1"/>
    <w:rPr>
      <w:rFonts w:ascii="Georgia" w:eastAsiaTheme="majorEastAsia" w:hAnsi="Georgia" w:cstheme="majorBidi"/>
      <w:sz w:val="26"/>
      <w:szCs w:val="26"/>
      <w:lang w:val="en-GB"/>
    </w:rPr>
  </w:style>
  <w:style w:type="character" w:customStyle="1" w:styleId="Heading4Char">
    <w:name w:val="Heading 4 Char"/>
    <w:basedOn w:val="DefaultParagraphFont"/>
    <w:link w:val="Heading4"/>
    <w:uiPriority w:val="9"/>
    <w:rsid w:val="005C50E1"/>
    <w:rPr>
      <w:rFonts w:ascii="Georgia" w:eastAsiaTheme="majorEastAsia" w:hAnsi="Georgia" w:cstheme="majorBidi"/>
      <w:b/>
      <w:iCs/>
      <w:sz w:val="22"/>
      <w:szCs w:val="22"/>
      <w:lang w:val="en-GB"/>
    </w:rPr>
  </w:style>
  <w:style w:type="character" w:customStyle="1" w:styleId="Heading5Char">
    <w:name w:val="Heading 5 Char"/>
    <w:basedOn w:val="DefaultParagraphFont"/>
    <w:link w:val="Heading5"/>
    <w:uiPriority w:val="9"/>
    <w:rsid w:val="005C50E1"/>
    <w:rPr>
      <w:rFonts w:ascii="Georgia" w:eastAsiaTheme="majorEastAsia" w:hAnsi="Georgia" w:cstheme="majorBidi"/>
      <w:i/>
      <w:sz w:val="22"/>
      <w:szCs w:val="22"/>
      <w:lang w:val="en-GB"/>
    </w:rPr>
  </w:style>
  <w:style w:type="character" w:customStyle="1" w:styleId="Heading6Char">
    <w:name w:val="Heading 6 Char"/>
    <w:basedOn w:val="DefaultParagraphFont"/>
    <w:link w:val="Heading6"/>
    <w:uiPriority w:val="9"/>
    <w:rsid w:val="005C50E1"/>
    <w:rPr>
      <w:rFonts w:ascii="Georgia" w:eastAsiaTheme="majorEastAsia" w:hAnsi="Georgia" w:cstheme="majorBidi"/>
      <w:sz w:val="22"/>
      <w:szCs w:val="22"/>
      <w:lang w:val="en-GB"/>
    </w:rPr>
  </w:style>
  <w:style w:type="character" w:customStyle="1" w:styleId="Heading7Char">
    <w:name w:val="Heading 7 Char"/>
    <w:basedOn w:val="DefaultParagraphFont"/>
    <w:link w:val="Heading7"/>
    <w:uiPriority w:val="9"/>
    <w:rsid w:val="005C50E1"/>
    <w:rPr>
      <w:rFonts w:asciiTheme="majorHAnsi" w:eastAsiaTheme="majorEastAsia" w:hAnsiTheme="majorHAnsi" w:cstheme="majorBidi"/>
      <w:i/>
      <w:iCs/>
      <w:color w:val="1F3763" w:themeColor="accent1" w:themeShade="7F"/>
      <w:sz w:val="22"/>
      <w:szCs w:val="22"/>
      <w:lang w:val="en-GB"/>
    </w:rPr>
  </w:style>
  <w:style w:type="paragraph" w:styleId="ListParagraph">
    <w:name w:val="List Paragraph"/>
    <w:basedOn w:val="Normal"/>
    <w:uiPriority w:val="34"/>
    <w:qFormat/>
    <w:rsid w:val="00A274F3"/>
    <w:pPr>
      <w:ind w:left="720"/>
      <w:contextualSpacing/>
    </w:pPr>
  </w:style>
  <w:style w:type="table" w:customStyle="1" w:styleId="PlainTable211">
    <w:name w:val="Plain Table 211"/>
    <w:basedOn w:val="TableNormal"/>
    <w:uiPriority w:val="42"/>
    <w:rsid w:val="00AE582D"/>
    <w:rPr>
      <w:sz w:val="22"/>
      <w:szCs w:val="22"/>
      <w:lang w:val="en-GB"/>
    </w:r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paragraph" w:styleId="ListBullet">
    <w:name w:val="List Bullet"/>
    <w:basedOn w:val="Normal"/>
    <w:uiPriority w:val="99"/>
    <w:unhideWhenUsed/>
    <w:rsid w:val="005C50E1"/>
    <w:pPr>
      <w:numPr>
        <w:numId w:val="4"/>
      </w:numPr>
      <w:spacing w:after="160" w:line="480" w:lineRule="auto"/>
      <w:contextualSpacing/>
    </w:pPr>
    <w:rPr>
      <w:rFonts w:ascii="Georgia" w:hAnsi="Georgia"/>
      <w:sz w:val="22"/>
      <w:szCs w:val="22"/>
      <w:lang w:val="en-GB"/>
    </w:rPr>
  </w:style>
  <w:style w:type="paragraph" w:styleId="CommentText">
    <w:name w:val="annotation text"/>
    <w:basedOn w:val="Normal"/>
    <w:link w:val="CommentTextChar"/>
    <w:uiPriority w:val="99"/>
    <w:unhideWhenUsed/>
    <w:rsid w:val="005C50E1"/>
    <w:rPr>
      <w:rFonts w:ascii="Cambria" w:eastAsia="MS Mincho" w:hAnsi="Cambria" w:cs="Times New Roman"/>
      <w:lang w:val="en-GB"/>
    </w:rPr>
  </w:style>
  <w:style w:type="character" w:customStyle="1" w:styleId="CommentTextChar">
    <w:name w:val="Comment Text Char"/>
    <w:basedOn w:val="DefaultParagraphFont"/>
    <w:link w:val="CommentText"/>
    <w:uiPriority w:val="99"/>
    <w:rsid w:val="005C50E1"/>
    <w:rPr>
      <w:rFonts w:ascii="Cambria" w:eastAsia="MS Mincho" w:hAnsi="Cambria" w:cs="Times New Roman"/>
      <w:lang w:val="en-GB"/>
    </w:rPr>
  </w:style>
  <w:style w:type="character" w:customStyle="1" w:styleId="BalloonTextChar">
    <w:name w:val="Balloon Text Char"/>
    <w:basedOn w:val="DefaultParagraphFont"/>
    <w:link w:val="BalloonText"/>
    <w:uiPriority w:val="99"/>
    <w:semiHidden/>
    <w:rsid w:val="005C50E1"/>
    <w:rPr>
      <w:rFonts w:ascii="Segoe UI" w:hAnsi="Segoe UI" w:cs="Segoe UI"/>
      <w:sz w:val="18"/>
      <w:szCs w:val="18"/>
      <w:lang w:val="en-GB"/>
    </w:rPr>
  </w:style>
  <w:style w:type="paragraph" w:styleId="BalloonText">
    <w:name w:val="Balloon Text"/>
    <w:basedOn w:val="Normal"/>
    <w:link w:val="BalloonTextChar"/>
    <w:uiPriority w:val="99"/>
    <w:semiHidden/>
    <w:unhideWhenUsed/>
    <w:rsid w:val="005C50E1"/>
    <w:rPr>
      <w:rFonts w:ascii="Segoe UI" w:hAnsi="Segoe UI" w:cs="Segoe UI"/>
      <w:sz w:val="18"/>
      <w:szCs w:val="18"/>
      <w:lang w:val="en-GB"/>
    </w:rPr>
  </w:style>
  <w:style w:type="paragraph" w:styleId="NormalWeb">
    <w:name w:val="Normal (Web)"/>
    <w:basedOn w:val="Normal"/>
    <w:uiPriority w:val="99"/>
    <w:unhideWhenUsed/>
    <w:rsid w:val="005C50E1"/>
    <w:pPr>
      <w:spacing w:before="100" w:beforeAutospacing="1" w:after="100" w:afterAutospacing="1"/>
    </w:pPr>
    <w:rPr>
      <w:rFonts w:ascii="Times" w:eastAsia="MS Mincho" w:hAnsi="Times" w:cs="Times New Roman"/>
      <w:sz w:val="20"/>
      <w:szCs w:val="20"/>
      <w:lang w:val="en-GB"/>
    </w:rPr>
  </w:style>
  <w:style w:type="character" w:customStyle="1" w:styleId="CommentSubjectChar">
    <w:name w:val="Comment Subject Char"/>
    <w:basedOn w:val="CommentTextChar"/>
    <w:link w:val="CommentSubject"/>
    <w:uiPriority w:val="99"/>
    <w:semiHidden/>
    <w:rsid w:val="005C50E1"/>
    <w:rPr>
      <w:rFonts w:ascii="Cambria" w:eastAsia="MS Mincho" w:hAnsi="Cambria" w:cs="Times New Roman"/>
      <w:b/>
      <w:bCs/>
      <w:sz w:val="20"/>
      <w:szCs w:val="20"/>
      <w:lang w:val="en-GB"/>
    </w:rPr>
  </w:style>
  <w:style w:type="paragraph" w:styleId="CommentSubject">
    <w:name w:val="annotation subject"/>
    <w:basedOn w:val="CommentText"/>
    <w:next w:val="CommentText"/>
    <w:link w:val="CommentSubjectChar"/>
    <w:uiPriority w:val="99"/>
    <w:semiHidden/>
    <w:unhideWhenUsed/>
    <w:rsid w:val="005C50E1"/>
    <w:rPr>
      <w:b/>
      <w:bCs/>
      <w:sz w:val="20"/>
      <w:szCs w:val="20"/>
    </w:rPr>
  </w:style>
  <w:style w:type="table" w:styleId="TableGrid">
    <w:name w:val="Table Grid"/>
    <w:basedOn w:val="TableNormal"/>
    <w:uiPriority w:val="39"/>
    <w:rsid w:val="005C50E1"/>
    <w:rPr>
      <w:rFonts w:ascii="Cambria" w:eastAsia="MS Mincho" w:hAnsi="Cambria" w:cs="Times New Roman"/>
      <w:sz w:val="20"/>
      <w:szCs w:val="20"/>
      <w:lang w:val="en-GB"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5C50E1"/>
    <w:pPr>
      <w:tabs>
        <w:tab w:val="center" w:pos="4513"/>
        <w:tab w:val="right" w:pos="9026"/>
      </w:tabs>
    </w:pPr>
    <w:rPr>
      <w:rFonts w:ascii="Cambria" w:eastAsia="MS Mincho" w:hAnsi="Cambria" w:cs="Times New Roman"/>
      <w:lang w:val="en-GB"/>
    </w:rPr>
  </w:style>
  <w:style w:type="character" w:customStyle="1" w:styleId="HeaderChar">
    <w:name w:val="Header Char"/>
    <w:basedOn w:val="DefaultParagraphFont"/>
    <w:link w:val="Header"/>
    <w:uiPriority w:val="99"/>
    <w:rsid w:val="005C50E1"/>
    <w:rPr>
      <w:rFonts w:ascii="Cambria" w:eastAsia="MS Mincho" w:hAnsi="Cambria" w:cs="Times New Roman"/>
      <w:lang w:val="en-GB"/>
    </w:rPr>
  </w:style>
  <w:style w:type="paragraph" w:styleId="Footer">
    <w:name w:val="footer"/>
    <w:basedOn w:val="Normal"/>
    <w:link w:val="FooterChar"/>
    <w:uiPriority w:val="99"/>
    <w:unhideWhenUsed/>
    <w:rsid w:val="005C50E1"/>
    <w:pPr>
      <w:tabs>
        <w:tab w:val="center" w:pos="4513"/>
        <w:tab w:val="right" w:pos="9026"/>
      </w:tabs>
    </w:pPr>
    <w:rPr>
      <w:rFonts w:ascii="Cambria" w:eastAsia="MS Mincho" w:hAnsi="Cambria" w:cs="Times New Roman"/>
      <w:lang w:val="en-GB"/>
    </w:rPr>
  </w:style>
  <w:style w:type="character" w:customStyle="1" w:styleId="FooterChar">
    <w:name w:val="Footer Char"/>
    <w:basedOn w:val="DefaultParagraphFont"/>
    <w:link w:val="Footer"/>
    <w:uiPriority w:val="99"/>
    <w:rsid w:val="005C50E1"/>
    <w:rPr>
      <w:rFonts w:ascii="Cambria" w:eastAsia="MS Mincho" w:hAnsi="Cambria" w:cs="Times New Roman"/>
      <w:lang w:val="en-GB"/>
    </w:rPr>
  </w:style>
  <w:style w:type="table" w:customStyle="1" w:styleId="GridTable1Light1">
    <w:name w:val="Grid Table 1 Light1"/>
    <w:basedOn w:val="TableNormal"/>
    <w:uiPriority w:val="46"/>
    <w:rsid w:val="005C50E1"/>
    <w:rPr>
      <w:rFonts w:ascii="Cambria" w:eastAsia="MS Mincho" w:hAnsi="Cambria" w:cs="Times New Roman"/>
      <w:sz w:val="20"/>
      <w:szCs w:val="20"/>
      <w:lang w:val="en-GB" w:eastAsia="en-GB"/>
    </w:rPr>
    <w:tblPr>
      <w:tblStyleRowBandSize w:val="1"/>
      <w:tblStyleColBandSize w:val="1"/>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Pr>
    <w:tblStylePr w:type="firstRow">
      <w:rPr>
        <w:b/>
        <w:bCs/>
      </w:rPr>
      <w:tblPr/>
      <w:tcPr>
        <w:tcBorders>
          <w:bottom w:val="single" w:sz="12" w:space="0" w:color="666666"/>
        </w:tcBorders>
      </w:tcPr>
    </w:tblStylePr>
    <w:tblStylePr w:type="lastRow">
      <w:rPr>
        <w:b/>
        <w:bCs/>
      </w:rPr>
      <w:tblPr/>
      <w:tcPr>
        <w:tcBorders>
          <w:top w:val="double" w:sz="2" w:space="0" w:color="666666"/>
        </w:tcBorders>
      </w:tcPr>
    </w:tblStylePr>
    <w:tblStylePr w:type="firstCol">
      <w:rPr>
        <w:b/>
        <w:bCs/>
      </w:rPr>
    </w:tblStylePr>
    <w:tblStylePr w:type="lastCol">
      <w:rPr>
        <w:b/>
        <w:bCs/>
      </w:rPr>
    </w:tblStylePr>
  </w:style>
  <w:style w:type="table" w:customStyle="1" w:styleId="PlainTable21">
    <w:name w:val="Plain Table 21"/>
    <w:basedOn w:val="TableNormal"/>
    <w:uiPriority w:val="42"/>
    <w:rsid w:val="005C50E1"/>
    <w:rPr>
      <w:rFonts w:ascii="Cambria" w:eastAsia="MS Mincho" w:hAnsi="Cambria" w:cs="Times New Roman"/>
      <w:sz w:val="20"/>
      <w:szCs w:val="20"/>
      <w:lang w:val="en-GB" w:eastAsia="en-GB"/>
    </w:rPr>
    <w:tblPr>
      <w:tblStyleRowBandSize w:val="1"/>
      <w:tblStyleColBandSize w:val="1"/>
      <w:tblBorders>
        <w:top w:val="single" w:sz="4" w:space="0" w:color="7F7F7F"/>
        <w:bottom w:val="single" w:sz="4" w:space="0" w:color="7F7F7F"/>
      </w:tblBorders>
    </w:tblPr>
    <w:tblStylePr w:type="firstRow">
      <w:rPr>
        <w:b/>
        <w:bCs/>
      </w:rPr>
      <w:tblPr/>
      <w:tcPr>
        <w:tcBorders>
          <w:bottom w:val="single" w:sz="4" w:space="0" w:color="7F7F7F"/>
        </w:tcBorders>
      </w:tcPr>
    </w:tblStylePr>
    <w:tblStylePr w:type="lastRow">
      <w:rPr>
        <w:b/>
        <w:bCs/>
      </w:rPr>
      <w:tblPr/>
      <w:tcPr>
        <w:tcBorders>
          <w:top w:val="single" w:sz="4" w:space="0" w:color="7F7F7F"/>
        </w:tcBorders>
      </w:tcPr>
    </w:tblStylePr>
    <w:tblStylePr w:type="firstCol">
      <w:rPr>
        <w:b/>
        <w:bCs/>
      </w:rPr>
    </w:tblStylePr>
    <w:tblStylePr w:type="lastCol">
      <w:rPr>
        <w:b/>
        <w:bCs/>
      </w:rPr>
    </w:tblStylePr>
    <w:tblStylePr w:type="band1Vert">
      <w:tblPr/>
      <w:tcPr>
        <w:tcBorders>
          <w:left w:val="single" w:sz="4" w:space="0" w:color="7F7F7F"/>
          <w:right w:val="single" w:sz="4" w:space="0" w:color="7F7F7F"/>
        </w:tcBorders>
      </w:tcPr>
    </w:tblStylePr>
    <w:tblStylePr w:type="band2Vert">
      <w:tblPr/>
      <w:tcPr>
        <w:tcBorders>
          <w:left w:val="single" w:sz="4" w:space="0" w:color="7F7F7F"/>
          <w:right w:val="single" w:sz="4" w:space="0" w:color="7F7F7F"/>
        </w:tcBorders>
      </w:tcPr>
    </w:tblStylePr>
    <w:tblStylePr w:type="band1Horz">
      <w:tblPr/>
      <w:tcPr>
        <w:tcBorders>
          <w:top w:val="single" w:sz="4" w:space="0" w:color="7F7F7F"/>
          <w:bottom w:val="single" w:sz="4" w:space="0" w:color="7F7F7F"/>
        </w:tcBorders>
      </w:tcPr>
    </w:tblStylePr>
  </w:style>
  <w:style w:type="character" w:styleId="Hyperlink">
    <w:name w:val="Hyperlink"/>
    <w:uiPriority w:val="99"/>
    <w:unhideWhenUsed/>
    <w:rsid w:val="005C50E1"/>
    <w:rPr>
      <w:color w:val="0000FF"/>
      <w:u w:val="single"/>
    </w:rPr>
  </w:style>
  <w:style w:type="paragraph" w:styleId="TOC1">
    <w:name w:val="toc 1"/>
    <w:basedOn w:val="Normal"/>
    <w:next w:val="Normal"/>
    <w:autoRedefine/>
    <w:uiPriority w:val="39"/>
    <w:unhideWhenUsed/>
    <w:rsid w:val="005C50E1"/>
    <w:pPr>
      <w:spacing w:before="120" w:line="480" w:lineRule="auto"/>
    </w:pPr>
    <w:rPr>
      <w:rFonts w:ascii="Georgia" w:hAnsi="Georgia" w:cstheme="minorHAnsi"/>
      <w:b/>
      <w:bCs/>
      <w:iCs/>
      <w:sz w:val="22"/>
      <w:lang w:val="en-GB"/>
    </w:rPr>
  </w:style>
  <w:style w:type="paragraph" w:styleId="TOC2">
    <w:name w:val="toc 2"/>
    <w:basedOn w:val="Normal"/>
    <w:next w:val="Normal"/>
    <w:autoRedefine/>
    <w:uiPriority w:val="39"/>
    <w:unhideWhenUsed/>
    <w:rsid w:val="005C50E1"/>
    <w:pPr>
      <w:spacing w:before="120" w:line="480" w:lineRule="auto"/>
      <w:ind w:left="220"/>
    </w:pPr>
    <w:rPr>
      <w:rFonts w:ascii="Georgia" w:hAnsi="Georgia" w:cstheme="minorHAnsi"/>
      <w:b/>
      <w:bCs/>
      <w:i/>
      <w:sz w:val="20"/>
      <w:szCs w:val="22"/>
      <w:lang w:val="en-GB"/>
    </w:rPr>
  </w:style>
  <w:style w:type="paragraph" w:styleId="TOC3">
    <w:name w:val="toc 3"/>
    <w:basedOn w:val="Normal"/>
    <w:next w:val="Normal"/>
    <w:autoRedefine/>
    <w:uiPriority w:val="39"/>
    <w:unhideWhenUsed/>
    <w:rsid w:val="005C50E1"/>
    <w:pPr>
      <w:spacing w:line="480" w:lineRule="auto"/>
      <w:ind w:left="440"/>
    </w:pPr>
    <w:rPr>
      <w:rFonts w:ascii="Georgia" w:hAnsi="Georgia" w:cstheme="minorHAnsi"/>
      <w:sz w:val="20"/>
      <w:szCs w:val="20"/>
      <w:lang w:val="en-GB"/>
    </w:rPr>
  </w:style>
  <w:style w:type="paragraph" w:styleId="TOC4">
    <w:name w:val="toc 4"/>
    <w:basedOn w:val="Normal"/>
    <w:next w:val="Normal"/>
    <w:autoRedefine/>
    <w:uiPriority w:val="39"/>
    <w:unhideWhenUsed/>
    <w:rsid w:val="005C50E1"/>
    <w:pPr>
      <w:spacing w:line="480" w:lineRule="auto"/>
      <w:ind w:left="660"/>
    </w:pPr>
    <w:rPr>
      <w:rFonts w:ascii="Georgia" w:hAnsi="Georgia" w:cstheme="minorHAnsi"/>
      <w:sz w:val="20"/>
      <w:szCs w:val="20"/>
      <w:lang w:val="en-GB"/>
    </w:rPr>
  </w:style>
  <w:style w:type="paragraph" w:customStyle="1" w:styleId="Default">
    <w:name w:val="Default"/>
    <w:rsid w:val="005C50E1"/>
    <w:pPr>
      <w:autoSpaceDE w:val="0"/>
      <w:autoSpaceDN w:val="0"/>
      <w:adjustRightInd w:val="0"/>
    </w:pPr>
    <w:rPr>
      <w:rFonts w:ascii="Arial" w:hAnsi="Arial" w:cs="Arial"/>
      <w:color w:val="000000"/>
      <w:lang w:val="en-GB"/>
    </w:rPr>
  </w:style>
  <w:style w:type="paragraph" w:styleId="TOCHeading">
    <w:name w:val="TOC Heading"/>
    <w:basedOn w:val="Heading1"/>
    <w:next w:val="Normal"/>
    <w:uiPriority w:val="39"/>
    <w:unhideWhenUsed/>
    <w:qFormat/>
    <w:rsid w:val="005C50E1"/>
    <w:pPr>
      <w:spacing w:before="480"/>
      <w:outlineLvl w:val="9"/>
    </w:pPr>
    <w:rPr>
      <w:b/>
      <w:bCs/>
      <w:sz w:val="28"/>
      <w:szCs w:val="28"/>
      <w:lang w:val="en-US"/>
    </w:rPr>
  </w:style>
  <w:style w:type="paragraph" w:styleId="TOC5">
    <w:name w:val="toc 5"/>
    <w:basedOn w:val="Normal"/>
    <w:next w:val="Normal"/>
    <w:autoRedefine/>
    <w:uiPriority w:val="39"/>
    <w:unhideWhenUsed/>
    <w:rsid w:val="005C50E1"/>
    <w:pPr>
      <w:spacing w:line="480" w:lineRule="auto"/>
      <w:ind w:left="880"/>
    </w:pPr>
    <w:rPr>
      <w:rFonts w:ascii="Georgia" w:hAnsi="Georgia" w:cstheme="minorHAnsi"/>
      <w:sz w:val="20"/>
      <w:szCs w:val="20"/>
      <w:lang w:val="en-GB"/>
    </w:rPr>
  </w:style>
  <w:style w:type="paragraph" w:styleId="TOC6">
    <w:name w:val="toc 6"/>
    <w:basedOn w:val="Normal"/>
    <w:next w:val="Normal"/>
    <w:autoRedefine/>
    <w:uiPriority w:val="39"/>
    <w:unhideWhenUsed/>
    <w:rsid w:val="005C50E1"/>
    <w:pPr>
      <w:spacing w:line="480" w:lineRule="auto"/>
      <w:ind w:left="1100"/>
    </w:pPr>
    <w:rPr>
      <w:rFonts w:cstheme="minorHAnsi"/>
      <w:sz w:val="20"/>
      <w:szCs w:val="20"/>
      <w:lang w:val="en-GB"/>
    </w:rPr>
  </w:style>
  <w:style w:type="paragraph" w:styleId="TOC7">
    <w:name w:val="toc 7"/>
    <w:basedOn w:val="Normal"/>
    <w:next w:val="Normal"/>
    <w:autoRedefine/>
    <w:uiPriority w:val="39"/>
    <w:unhideWhenUsed/>
    <w:rsid w:val="005C50E1"/>
    <w:pPr>
      <w:spacing w:line="480" w:lineRule="auto"/>
      <w:ind w:left="1320"/>
    </w:pPr>
    <w:rPr>
      <w:rFonts w:cstheme="minorHAnsi"/>
      <w:sz w:val="20"/>
      <w:szCs w:val="20"/>
      <w:lang w:val="en-GB"/>
    </w:rPr>
  </w:style>
  <w:style w:type="paragraph" w:styleId="TOC8">
    <w:name w:val="toc 8"/>
    <w:basedOn w:val="Normal"/>
    <w:next w:val="Normal"/>
    <w:autoRedefine/>
    <w:uiPriority w:val="39"/>
    <w:unhideWhenUsed/>
    <w:rsid w:val="005C50E1"/>
    <w:pPr>
      <w:spacing w:line="480" w:lineRule="auto"/>
      <w:ind w:left="1540"/>
    </w:pPr>
    <w:rPr>
      <w:rFonts w:cstheme="minorHAnsi"/>
      <w:sz w:val="20"/>
      <w:szCs w:val="20"/>
      <w:lang w:val="en-GB"/>
    </w:rPr>
  </w:style>
  <w:style w:type="paragraph" w:styleId="TOC9">
    <w:name w:val="toc 9"/>
    <w:basedOn w:val="Normal"/>
    <w:next w:val="Normal"/>
    <w:autoRedefine/>
    <w:uiPriority w:val="39"/>
    <w:unhideWhenUsed/>
    <w:rsid w:val="005C50E1"/>
    <w:pPr>
      <w:spacing w:line="480" w:lineRule="auto"/>
      <w:ind w:left="1760"/>
    </w:pPr>
    <w:rPr>
      <w:rFonts w:cstheme="minorHAnsi"/>
      <w:sz w:val="20"/>
      <w:szCs w:val="20"/>
      <w:lang w:val="en-GB"/>
    </w:rPr>
  </w:style>
  <w:style w:type="paragraph" w:customStyle="1" w:styleId="OXREFDATE">
    <w:name w:val="OX REF/DATE"/>
    <w:rsid w:val="005C50E1"/>
    <w:pPr>
      <w:spacing w:line="260" w:lineRule="atLeast"/>
    </w:pPr>
    <w:rPr>
      <w:rFonts w:ascii="Times New Roman" w:eastAsia="Times New Roman" w:hAnsi="Times New Roman" w:cs="Times New Roman"/>
      <w:sz w:val="22"/>
      <w:szCs w:val="22"/>
      <w:lang w:val="en-GB" w:eastAsia="en-GB"/>
    </w:rPr>
  </w:style>
  <w:style w:type="character" w:customStyle="1" w:styleId="apple-converted-space">
    <w:name w:val="apple-converted-space"/>
    <w:basedOn w:val="DefaultParagraphFont"/>
    <w:rsid w:val="005C50E1"/>
  </w:style>
  <w:style w:type="character" w:styleId="Strong">
    <w:name w:val="Strong"/>
    <w:basedOn w:val="DefaultParagraphFont"/>
    <w:uiPriority w:val="22"/>
    <w:qFormat/>
    <w:rsid w:val="005C50E1"/>
    <w:rPr>
      <w:b/>
      <w:bCs/>
    </w:rPr>
  </w:style>
  <w:style w:type="character" w:customStyle="1" w:styleId="dbname">
    <w:name w:val="dbname"/>
    <w:basedOn w:val="DefaultParagraphFont"/>
    <w:rsid w:val="005C50E1"/>
  </w:style>
  <w:style w:type="character" w:customStyle="1" w:styleId="dbdate">
    <w:name w:val="dbdate"/>
    <w:basedOn w:val="DefaultParagraphFont"/>
    <w:rsid w:val="005C50E1"/>
  </w:style>
  <w:style w:type="character" w:styleId="FollowedHyperlink">
    <w:name w:val="FollowedHyperlink"/>
    <w:basedOn w:val="DefaultParagraphFont"/>
    <w:uiPriority w:val="99"/>
    <w:semiHidden/>
    <w:unhideWhenUsed/>
    <w:rsid w:val="005C50E1"/>
    <w:rPr>
      <w:color w:val="954F72" w:themeColor="followedHyperlink"/>
      <w:u w:val="single"/>
    </w:rPr>
  </w:style>
  <w:style w:type="character" w:customStyle="1" w:styleId="DocumentMapChar">
    <w:name w:val="Document Map Char"/>
    <w:basedOn w:val="DefaultParagraphFont"/>
    <w:link w:val="DocumentMap"/>
    <w:uiPriority w:val="99"/>
    <w:semiHidden/>
    <w:rsid w:val="005C50E1"/>
    <w:rPr>
      <w:rFonts w:ascii="Lucida Grande" w:hAnsi="Lucida Grande" w:cs="Lucida Grande"/>
      <w:lang w:val="en-GB"/>
    </w:rPr>
  </w:style>
  <w:style w:type="paragraph" w:styleId="DocumentMap">
    <w:name w:val="Document Map"/>
    <w:basedOn w:val="Normal"/>
    <w:link w:val="DocumentMapChar"/>
    <w:uiPriority w:val="99"/>
    <w:semiHidden/>
    <w:unhideWhenUsed/>
    <w:rsid w:val="005C50E1"/>
    <w:rPr>
      <w:rFonts w:ascii="Lucida Grande" w:hAnsi="Lucida Grande" w:cs="Lucida Grande"/>
      <w:lang w:val="en-GB"/>
    </w:rPr>
  </w:style>
  <w:style w:type="character" w:customStyle="1" w:styleId="tgc">
    <w:name w:val="_tgc"/>
    <w:basedOn w:val="DefaultParagraphFont"/>
    <w:rsid w:val="005C50E1"/>
  </w:style>
  <w:style w:type="paragraph" w:customStyle="1" w:styleId="Tables">
    <w:name w:val="Tables"/>
    <w:basedOn w:val="Normal"/>
    <w:link w:val="TablesChar"/>
    <w:qFormat/>
    <w:rsid w:val="005C50E1"/>
    <w:pPr>
      <w:spacing w:after="160" w:line="276" w:lineRule="auto"/>
    </w:pPr>
    <w:rPr>
      <w:rFonts w:ascii="Georgia" w:hAnsi="Georgia"/>
      <w:b/>
      <w:sz w:val="22"/>
      <w:szCs w:val="22"/>
      <w:lang w:val="en-GB"/>
    </w:rPr>
  </w:style>
  <w:style w:type="character" w:customStyle="1" w:styleId="TablesChar">
    <w:name w:val="Tables Char"/>
    <w:basedOn w:val="DefaultParagraphFont"/>
    <w:link w:val="Tables"/>
    <w:rsid w:val="005C50E1"/>
    <w:rPr>
      <w:rFonts w:ascii="Georgia" w:hAnsi="Georgia"/>
      <w:b/>
      <w:sz w:val="22"/>
      <w:szCs w:val="22"/>
      <w:lang w:val="en-GB"/>
    </w:rPr>
  </w:style>
  <w:style w:type="paragraph" w:customStyle="1" w:styleId="Figures">
    <w:name w:val="Figures"/>
    <w:basedOn w:val="Normal"/>
    <w:link w:val="FiguresChar"/>
    <w:qFormat/>
    <w:rsid w:val="005C50E1"/>
    <w:pPr>
      <w:spacing w:after="160" w:line="276" w:lineRule="auto"/>
    </w:pPr>
    <w:rPr>
      <w:rFonts w:ascii="Georgia" w:hAnsi="Georgia"/>
      <w:b/>
      <w:sz w:val="22"/>
      <w:szCs w:val="22"/>
      <w:lang w:val="en-GB"/>
    </w:rPr>
  </w:style>
  <w:style w:type="character" w:customStyle="1" w:styleId="FiguresChar">
    <w:name w:val="Figures Char"/>
    <w:basedOn w:val="DefaultParagraphFont"/>
    <w:link w:val="Figures"/>
    <w:rsid w:val="005C50E1"/>
    <w:rPr>
      <w:rFonts w:ascii="Georgia" w:hAnsi="Georgia"/>
      <w:b/>
      <w:sz w:val="22"/>
      <w:szCs w:val="22"/>
      <w:lang w:val="en-GB"/>
    </w:rPr>
  </w:style>
  <w:style w:type="paragraph" w:styleId="TableofFigures">
    <w:name w:val="table of figures"/>
    <w:basedOn w:val="Normal"/>
    <w:next w:val="Normal"/>
    <w:uiPriority w:val="99"/>
    <w:unhideWhenUsed/>
    <w:rsid w:val="005C50E1"/>
    <w:pPr>
      <w:spacing w:line="480" w:lineRule="auto"/>
    </w:pPr>
    <w:rPr>
      <w:rFonts w:ascii="Georgia" w:hAnsi="Georgia"/>
      <w:sz w:val="22"/>
      <w:szCs w:val="22"/>
      <w:lang w:val="en-GB"/>
    </w:rPr>
  </w:style>
  <w:style w:type="character" w:styleId="PageNumber">
    <w:name w:val="page number"/>
    <w:basedOn w:val="DefaultParagraphFont"/>
    <w:uiPriority w:val="99"/>
    <w:semiHidden/>
    <w:unhideWhenUsed/>
    <w:rsid w:val="00AB77D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2.xml"/><Relationship Id="rId4" Type="http://schemas.microsoft.com/office/2007/relationships/stylesWithEffects" Target="stylesWithEffect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file>

<file path=customXml/itemProps1.xml><?xml version="1.0" encoding="utf-8"?>
<ds:datastoreItem xmlns:ds="http://schemas.openxmlformats.org/officeDocument/2006/customXml" ds:itemID="{637DE3F8-85D5-4025-8A0C-592E2B82DA8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TotalTime>
  <Pages>13</Pages>
  <Words>5905</Words>
  <Characters>33249</Characters>
  <Application>Microsoft Office Word</Application>
  <DocSecurity>0</DocSecurity>
  <Lines>949</Lines>
  <Paragraphs>631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38523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Adam Briggs</dc:creator>
  <cp:keywords/>
  <dc:description/>
  <cp:lastModifiedBy>DCADELINA</cp:lastModifiedBy>
  <cp:revision>5</cp:revision>
  <dcterms:created xsi:type="dcterms:W3CDTF">2019-06-02T12:50:00Z</dcterms:created>
  <dcterms:modified xsi:type="dcterms:W3CDTF">2019-06-12T00:52:00Z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Recent Style Id 0_1">
    <vt:lpwstr>http://www.zotero.org/styles/bmc-health-services-research</vt:lpwstr>
  </property>
  <property fmtid="{D5CDD505-2E9C-101B-9397-08002B2CF9AE}" pid="3" name="Mendeley Recent Style Name 0_1">
    <vt:lpwstr>BMC Health Services Research</vt:lpwstr>
  </property>
  <property fmtid="{D5CDD505-2E9C-101B-9397-08002B2CF9AE}" pid="4" name="Mendeley Recent Style Id 1_1">
    <vt:lpwstr>http://www.zotero.org/styles/bmc-public-health</vt:lpwstr>
  </property>
  <property fmtid="{D5CDD505-2E9C-101B-9397-08002B2CF9AE}" pid="5" name="Mendeley Recent Style Name 1_1">
    <vt:lpwstr>BMC Public Health</vt:lpwstr>
  </property>
  <property fmtid="{D5CDD505-2E9C-101B-9397-08002B2CF9AE}" pid="6" name="Mendeley Recent Style Id 2_1">
    <vt:lpwstr>http://www.zotero.org/styles/chicago-note-bibliography</vt:lpwstr>
  </property>
  <property fmtid="{D5CDD505-2E9C-101B-9397-08002B2CF9AE}" pid="7" name="Mendeley Recent Style Name 2_1">
    <vt:lpwstr>Chicago Manual of Style 16th edition (note)</vt:lpwstr>
  </property>
  <property fmtid="{D5CDD505-2E9C-101B-9397-08002B2CF9AE}" pid="8" name="Mendeley Recent Style Id 3_1">
    <vt:lpwstr>http://www.zotero.org/styles/journal-of-general-internal-medicine</vt:lpwstr>
  </property>
  <property fmtid="{D5CDD505-2E9C-101B-9397-08002B2CF9AE}" pid="9" name="Mendeley Recent Style Name 3_1">
    <vt:lpwstr>Journal of General Internal Medicine</vt:lpwstr>
  </property>
  <property fmtid="{D5CDD505-2E9C-101B-9397-08002B2CF9AE}" pid="10" name="Mendeley Recent Style Id 4_1">
    <vt:lpwstr>http://www.zotero.org/styles/modern-language-association</vt:lpwstr>
  </property>
  <property fmtid="{D5CDD505-2E9C-101B-9397-08002B2CF9AE}" pid="11" name="Mendeley Recent Style Name 4_1">
    <vt:lpwstr>Modern Language Association 7th edition</vt:lpwstr>
  </property>
  <property fmtid="{D5CDD505-2E9C-101B-9397-08002B2CF9AE}" pid="12" name="Mendeley Recent Style Id 5_1">
    <vt:lpwstr>http://www.zotero.org/styles/nature</vt:lpwstr>
  </property>
  <property fmtid="{D5CDD505-2E9C-101B-9397-08002B2CF9AE}" pid="13" name="Mendeley Recent Style Name 5_1">
    <vt:lpwstr>Nature</vt:lpwstr>
  </property>
  <property fmtid="{D5CDD505-2E9C-101B-9397-08002B2CF9AE}" pid="14" name="Mendeley Recent Style Id 6_1">
    <vt:lpwstr>http://www.zotero.org/styles/plos-one</vt:lpwstr>
  </property>
  <property fmtid="{D5CDD505-2E9C-101B-9397-08002B2CF9AE}" pid="15" name="Mendeley Recent Style Name 6_1">
    <vt:lpwstr>PLOS ONE</vt:lpwstr>
  </property>
  <property fmtid="{D5CDD505-2E9C-101B-9397-08002B2CF9AE}" pid="16" name="Mendeley Recent Style Id 7_1">
    <vt:lpwstr>http://www.zotero.org/styles/the-lancet</vt:lpwstr>
  </property>
  <property fmtid="{D5CDD505-2E9C-101B-9397-08002B2CF9AE}" pid="17" name="Mendeley Recent Style Name 7_1">
    <vt:lpwstr>The Lancet</vt:lpwstr>
  </property>
  <property fmtid="{D5CDD505-2E9C-101B-9397-08002B2CF9AE}" pid="18" name="Mendeley Recent Style Id 8_1">
    <vt:lpwstr>http://www.zotero.org/styles/the-new-england-journal-of-medicine</vt:lpwstr>
  </property>
  <property fmtid="{D5CDD505-2E9C-101B-9397-08002B2CF9AE}" pid="19" name="Mendeley Recent Style Name 8_1">
    <vt:lpwstr>The New England Journal of Medicine</vt:lpwstr>
  </property>
  <property fmtid="{D5CDD505-2E9C-101B-9397-08002B2CF9AE}" pid="20" name="Mendeley Recent Style Id 9_1">
    <vt:lpwstr>http://www.zotero.org/styles/vancouver</vt:lpwstr>
  </property>
  <property fmtid="{D5CDD505-2E9C-101B-9397-08002B2CF9AE}" pid="21" name="Mendeley Recent Style Name 9_1">
    <vt:lpwstr>Vancouver</vt:lpwstr>
  </property>
  <property fmtid="{D5CDD505-2E9C-101B-9397-08002B2CF9AE}" pid="22" name="Mendeley Document_1">
    <vt:lpwstr>True</vt:lpwstr>
  </property>
  <property fmtid="{D5CDD505-2E9C-101B-9397-08002B2CF9AE}" pid="23" name="Mendeley Unique User Id_1">
    <vt:lpwstr>c285c68d-898f-35c9-bbee-e8df3b6ffa8c</vt:lpwstr>
  </property>
  <property fmtid="{D5CDD505-2E9C-101B-9397-08002B2CF9AE}" pid="24" name="Mendeley Citation Style_1">
    <vt:lpwstr>http://www.zotero.org/styles/bmc-health-services-research</vt:lpwstr>
  </property>
</Properties>
</file>