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DC4CF" w14:textId="57311D67" w:rsidR="00D4392D" w:rsidRPr="00B053D1" w:rsidRDefault="00D4392D" w:rsidP="00D4392D">
      <w:pPr>
        <w:spacing w:after="200" w:line="276" w:lineRule="auto"/>
      </w:pPr>
      <w:r w:rsidRPr="00B053D1">
        <w:t xml:space="preserve">Additional file </w:t>
      </w:r>
      <w:r>
        <w:t>5</w:t>
      </w:r>
      <w:r w:rsidRPr="00B053D1">
        <w:t xml:space="preserve"> </w:t>
      </w:r>
    </w:p>
    <w:p w14:paraId="0C39276D" w14:textId="19E04F45" w:rsidR="006A6F1A" w:rsidRDefault="00A83296" w:rsidP="006A6F1A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p w14:paraId="7E32DEC8" w14:textId="51E3E1E8" w:rsidR="008A40A7" w:rsidRDefault="008A40A7" w:rsidP="008A40A7">
      <w:pPr>
        <w:spacing w:after="200" w:line="276" w:lineRule="auto"/>
      </w:pPr>
    </w:p>
    <w:p w14:paraId="5F3EF93D" w14:textId="1241EAFD" w:rsidR="008A40A7" w:rsidRPr="00331C12" w:rsidRDefault="008A40A7" w:rsidP="008A40A7">
      <w:pPr>
        <w:jc w:val="both"/>
        <w:rPr>
          <w:b/>
          <w:color w:val="000000"/>
        </w:rPr>
      </w:pPr>
      <w:r w:rsidRPr="00331C12">
        <w:rPr>
          <w:b/>
          <w:color w:val="000000"/>
        </w:rPr>
        <w:t xml:space="preserve">Figure </w:t>
      </w:r>
      <w:r w:rsidR="00D4392D">
        <w:rPr>
          <w:b/>
          <w:color w:val="000000"/>
        </w:rPr>
        <w:t>S</w:t>
      </w:r>
      <w:bookmarkStart w:id="0" w:name="_GoBack"/>
      <w:bookmarkEnd w:id="0"/>
      <w:r>
        <w:rPr>
          <w:b/>
          <w:color w:val="000000"/>
        </w:rPr>
        <w:t>4</w:t>
      </w:r>
      <w:r w:rsidRPr="00331C12">
        <w:rPr>
          <w:b/>
          <w:color w:val="000000"/>
        </w:rPr>
        <w:t xml:space="preserve">: </w:t>
      </w:r>
      <w:r w:rsidR="008B2EF3">
        <w:rPr>
          <w:rFonts w:eastAsiaTheme="minorEastAsia" w:hint="eastAsia"/>
          <w:b/>
          <w:color w:val="000000"/>
          <w:lang w:eastAsia="ko-KR"/>
        </w:rPr>
        <w:t>Intervention Effect on</w:t>
      </w:r>
      <w:r w:rsidR="008B2EF3" w:rsidRPr="00331C12">
        <w:rPr>
          <w:b/>
          <w:color w:val="000000"/>
        </w:rPr>
        <w:t xml:space="preserve"> Pneumococcal Vaccination Rates</w:t>
      </w:r>
      <w:r w:rsidR="008B2EF3">
        <w:rPr>
          <w:rFonts w:eastAsiaTheme="minorEastAsia" w:hint="eastAsia"/>
          <w:b/>
          <w:color w:val="000000"/>
          <w:lang w:eastAsia="ko-KR"/>
        </w:rPr>
        <w:t>:</w:t>
      </w:r>
      <w:r w:rsidR="008B2EF3" w:rsidRPr="00331C12">
        <w:rPr>
          <w:b/>
          <w:color w:val="000000"/>
        </w:rPr>
        <w:t xml:space="preserve"> </w:t>
      </w:r>
      <w:r w:rsidRPr="00331C12">
        <w:rPr>
          <w:b/>
          <w:color w:val="000000"/>
        </w:rPr>
        <w:t>Implementing BPA and/ or Workflow Redesign versus Health Maintenance Notifications – High-Risk Patients age 19-64 Years</w:t>
      </w:r>
    </w:p>
    <w:p w14:paraId="51B88068" w14:textId="7022E2DB" w:rsidR="008A40A7" w:rsidRDefault="008B6DBE" w:rsidP="00760B22">
      <w:pPr>
        <w:jc w:val="both"/>
        <w:rPr>
          <w:noProof/>
          <w:lang w:eastAsia="ko-KR"/>
        </w:rPr>
      </w:pPr>
      <w:r>
        <w:rPr>
          <w:noProof/>
          <w:lang w:val="en-PH" w:eastAsia="en-PH"/>
        </w:rPr>
        <w:drawing>
          <wp:inline distT="0" distB="0" distL="0" distR="0" wp14:anchorId="4E9354B4" wp14:editId="052564A5">
            <wp:extent cx="4572000" cy="2743200"/>
            <wp:effectExtent l="0" t="0" r="1905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Del="008B6DBE">
        <w:rPr>
          <w:noProof/>
          <w:lang w:eastAsia="ko-KR"/>
        </w:rPr>
        <w:t xml:space="preserve"> </w:t>
      </w:r>
    </w:p>
    <w:p w14:paraId="0565DCDB" w14:textId="4EAA4FBD" w:rsidR="00BB02C7" w:rsidRDefault="00BB02C7" w:rsidP="00760B22">
      <w:pPr>
        <w:jc w:val="both"/>
        <w:rPr>
          <w:b/>
        </w:rPr>
      </w:pPr>
      <w:r w:rsidRPr="006A4F0A">
        <w:rPr>
          <w:color w:val="000000"/>
          <w:sz w:val="18"/>
        </w:rPr>
        <w:t>BPA = best practice alert; HM = health maintenance notifications; WF = Workflow redesign.</w:t>
      </w:r>
    </w:p>
    <w:sectPr w:rsidR="00BB02C7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64F97" w14:textId="77777777" w:rsidR="00626C1F" w:rsidRDefault="00626C1F" w:rsidP="009E3BF6">
      <w:r>
        <w:separator/>
      </w:r>
    </w:p>
  </w:endnote>
  <w:endnote w:type="continuationSeparator" w:id="0">
    <w:p w14:paraId="76993175" w14:textId="77777777" w:rsidR="00626C1F" w:rsidRDefault="00626C1F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9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DB372" w14:textId="77777777" w:rsidR="00626C1F" w:rsidRDefault="00626C1F" w:rsidP="009E3BF6">
      <w:r>
        <w:separator/>
      </w:r>
    </w:p>
  </w:footnote>
  <w:footnote w:type="continuationSeparator" w:id="0">
    <w:p w14:paraId="52C4C3C9" w14:textId="77777777" w:rsidR="00626C1F" w:rsidRDefault="00626C1F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04BC6"/>
    <w:rsid w:val="00413A0D"/>
    <w:rsid w:val="0042379D"/>
    <w:rsid w:val="00433FBB"/>
    <w:rsid w:val="0044146A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009F5"/>
    <w:rsid w:val="00614D04"/>
    <w:rsid w:val="00621FCF"/>
    <w:rsid w:val="00626C1F"/>
    <w:rsid w:val="00631A46"/>
    <w:rsid w:val="00636100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0B22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CB8"/>
    <w:rsid w:val="00B02BD2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B02C7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4392D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inkyoung\Box%20Sync\4.PORC\Merck_PneumoVaccin\Results\temp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spPr>
            <a:ln w="25400" cap="rnd" cmpd="sng" algn="ctr">
              <a:noFill/>
              <a:round/>
            </a:ln>
            <a:effectLst/>
          </c:spPr>
          <c:marker>
            <c:symbol val="circle"/>
            <c:size val="4"/>
            <c:spPr>
              <a:solidFill>
                <a:schemeClr val="accent6">
                  <a:shade val="76000"/>
                </a:schemeClr>
              </a:solidFill>
              <a:ln w="9525" cap="flat" cmpd="sng" algn="ctr">
                <a:solidFill>
                  <a:schemeClr val="accent6">
                    <a:shade val="76000"/>
                  </a:schemeClr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Sheet3!$Z$14:$AB$14</c:f>
                <c:numCache>
                  <c:formatCode>General</c:formatCode>
                  <c:ptCount val="3"/>
                  <c:pt idx="0">
                    <c:v>4.2186899999999999E-2</c:v>
                  </c:pt>
                  <c:pt idx="1">
                    <c:v>4.0276599999999996E-2</c:v>
                  </c:pt>
                  <c:pt idx="2">
                    <c:v>3.3296199999999998E-2</c:v>
                  </c:pt>
                </c:numCache>
              </c:numRef>
            </c:plus>
            <c:minus>
              <c:numRef>
                <c:f>Sheet3!$Z$14:$AB$14</c:f>
                <c:numCache>
                  <c:formatCode>General</c:formatCode>
                  <c:ptCount val="3"/>
                  <c:pt idx="0">
                    <c:v>4.2186899999999999E-2</c:v>
                  </c:pt>
                  <c:pt idx="1">
                    <c:v>4.0276599999999996E-2</c:v>
                  </c:pt>
                  <c:pt idx="2">
                    <c:v>3.3296199999999998E-2</c:v>
                  </c:pt>
                </c:numCache>
              </c:numRef>
            </c:minus>
            <c:spPr>
              <a:noFill/>
              <a:ln w="9525">
                <a:solidFill>
                  <a:schemeClr val="dk1">
                    <a:lumMod val="65000"/>
                    <a:lumOff val="35000"/>
                  </a:schemeClr>
                </a:solidFill>
              </a:ln>
              <a:effectLst/>
            </c:spPr>
          </c:errBars>
          <c:cat>
            <c:strRef>
              <c:f>Sheet3!$Z$12:$AB$12</c:f>
              <c:strCache>
                <c:ptCount val="3"/>
                <c:pt idx="0">
                  <c:v>WF+BPA/HM</c:v>
                </c:pt>
                <c:pt idx="1">
                  <c:v>BPA/HM</c:v>
                </c:pt>
                <c:pt idx="2">
                  <c:v>WF</c:v>
                </c:pt>
              </c:strCache>
            </c:strRef>
          </c:cat>
          <c:val>
            <c:numRef>
              <c:f>Sheet3!$Z$13:$AB$13</c:f>
              <c:numCache>
                <c:formatCode>0.00</c:formatCode>
                <c:ptCount val="3"/>
                <c:pt idx="0">
                  <c:v>-8.1870999999999992E-3</c:v>
                </c:pt>
                <c:pt idx="1">
                  <c:v>-1.8615E-2</c:v>
                </c:pt>
                <c:pt idx="2">
                  <c:v>9.3422000000000002E-3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A99-CA40-A521-24BB127716C3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331970432"/>
        <c:axId val="331972608"/>
      </c:lineChart>
      <c:catAx>
        <c:axId val="331970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Intervention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1972608"/>
        <c:crosses val="autoZero"/>
        <c:auto val="1"/>
        <c:lblAlgn val="ctr"/>
        <c:lblOffset val="100"/>
        <c:noMultiLvlLbl val="0"/>
      </c:catAx>
      <c:valAx>
        <c:axId val="331972608"/>
        <c:scaling>
          <c:orientation val="minMax"/>
          <c:max val="0.13"/>
          <c:min val="-0.17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points</a:t>
                </a:r>
              </a:p>
            </c:rich>
          </c:tx>
          <c:overlay val="0"/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1970432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4DFFBA0-91E4-458A-B2FE-99CC0249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262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2019-04-02T10:25:00Z</dcterms:created>
  <dcterms:modified xsi:type="dcterms:W3CDTF">2019-06-15T15:56:00Z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