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949D3" w14:textId="2C2C271E" w:rsidR="00D27554" w:rsidRPr="00B053D1" w:rsidRDefault="00D27554" w:rsidP="00D27554">
      <w:pPr>
        <w:spacing w:after="200" w:line="276" w:lineRule="auto"/>
      </w:pPr>
      <w:r w:rsidRPr="00B053D1">
        <w:t xml:space="preserve">Additional file </w:t>
      </w:r>
      <w:r>
        <w:t>7</w:t>
      </w:r>
      <w:r w:rsidRPr="00B053D1">
        <w:t xml:space="preserve"> </w:t>
      </w:r>
    </w:p>
    <w:p w14:paraId="0C39276D" w14:textId="024A6AA1" w:rsidR="006A6F1A" w:rsidRDefault="00A83296" w:rsidP="006A6F1A">
      <w:pPr>
        <w:spacing w:after="200" w:line="276" w:lineRule="auto"/>
        <w:rPr>
          <w:b/>
        </w:rPr>
      </w:pPr>
      <w:r>
        <w:rPr>
          <w:b/>
        </w:rPr>
        <w:t xml:space="preserve"> </w:t>
      </w:r>
    </w:p>
    <w:p w14:paraId="3B7D89E2" w14:textId="77777777" w:rsidR="008A40A7" w:rsidRPr="00C10A7A" w:rsidRDefault="008A40A7" w:rsidP="006A6F1A">
      <w:pPr>
        <w:spacing w:after="200" w:line="276" w:lineRule="auto"/>
        <w:rPr>
          <w:b/>
          <w:sz w:val="18"/>
          <w:szCs w:val="18"/>
        </w:rPr>
      </w:pPr>
    </w:p>
    <w:p w14:paraId="0515D067" w14:textId="34E575E0" w:rsidR="008A40A7" w:rsidRPr="002705D6" w:rsidRDefault="008A40A7" w:rsidP="008A40A7">
      <w:pPr>
        <w:jc w:val="both"/>
        <w:rPr>
          <w:b/>
          <w:color w:val="000000"/>
        </w:rPr>
      </w:pPr>
      <w:r w:rsidRPr="002C57AA">
        <w:rPr>
          <w:b/>
          <w:color w:val="000000"/>
        </w:rPr>
        <w:t xml:space="preserve">Figure </w:t>
      </w:r>
      <w:r w:rsidR="00D27554">
        <w:rPr>
          <w:b/>
          <w:color w:val="000000"/>
        </w:rPr>
        <w:t>S</w:t>
      </w:r>
      <w:bookmarkStart w:id="0" w:name="_GoBack"/>
      <w:bookmarkEnd w:id="0"/>
      <w:r>
        <w:rPr>
          <w:b/>
          <w:color w:val="000000"/>
        </w:rPr>
        <w:t>6</w:t>
      </w:r>
      <w:r w:rsidRPr="002705D6">
        <w:rPr>
          <w:b/>
          <w:color w:val="000000"/>
        </w:rPr>
        <w:t xml:space="preserve">: </w:t>
      </w:r>
      <w:r w:rsidR="008B2EF3" w:rsidRPr="008B2EF3">
        <w:rPr>
          <w:b/>
          <w:color w:val="000000"/>
        </w:rPr>
        <w:t xml:space="preserve">Intervention Effect on Pneumococcal Vaccination Rates: </w:t>
      </w:r>
      <w:r w:rsidRPr="002705D6">
        <w:rPr>
          <w:b/>
          <w:color w:val="000000"/>
        </w:rPr>
        <w:t>Implementing Workflow Redesign and/or BPA Versus Comparison Clinics based on Difference in Difference Analyses - Immunocompetent Patients age</w:t>
      </w:r>
      <w:r>
        <w:rPr>
          <w:b/>
          <w:color w:val="000000"/>
        </w:rPr>
        <w:t>d</w:t>
      </w:r>
      <w:r w:rsidRPr="002705D6">
        <w:rPr>
          <w:b/>
          <w:color w:val="000000"/>
        </w:rPr>
        <w:t xml:space="preserve"> 65+</w:t>
      </w:r>
    </w:p>
    <w:p w14:paraId="6BF2980A" w14:textId="1A78C88E" w:rsidR="008A40A7" w:rsidRDefault="008A40A7" w:rsidP="008A40A7">
      <w:pPr>
        <w:jc w:val="both"/>
        <w:rPr>
          <w:noProof/>
        </w:rPr>
      </w:pPr>
      <w:r w:rsidRPr="009E19D0">
        <w:rPr>
          <w:noProof/>
        </w:rPr>
        <w:t xml:space="preserve"> </w:t>
      </w:r>
      <w:r w:rsidR="008B6DBE">
        <w:rPr>
          <w:noProof/>
          <w:lang w:val="en-PH" w:eastAsia="en-PH"/>
        </w:rPr>
        <w:drawing>
          <wp:inline distT="0" distB="0" distL="0" distR="0" wp14:anchorId="40D28B84" wp14:editId="683F176D">
            <wp:extent cx="4572000" cy="2743200"/>
            <wp:effectExtent l="0" t="0" r="19050" b="190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6B2A563" w14:textId="6DF0370B" w:rsidR="00AC3279" w:rsidRPr="00AB06BF" w:rsidRDefault="00AC3279" w:rsidP="008A40A7">
      <w:pPr>
        <w:jc w:val="both"/>
        <w:rPr>
          <w:color w:val="000000"/>
          <w:sz w:val="20"/>
        </w:rPr>
      </w:pPr>
      <w:r w:rsidRPr="006A4F0A">
        <w:rPr>
          <w:color w:val="000000"/>
          <w:sz w:val="18"/>
        </w:rPr>
        <w:t>BPA = best practice alert; HM = health maintenance notifications; WF = Workflow redesign.</w:t>
      </w:r>
    </w:p>
    <w:sectPr w:rsidR="00AC3279" w:rsidRPr="00AB06BF" w:rsidSect="0050190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453F4" w14:textId="77777777" w:rsidR="00256C77" w:rsidRDefault="00256C77" w:rsidP="009E3BF6">
      <w:r>
        <w:separator/>
      </w:r>
    </w:p>
  </w:endnote>
  <w:endnote w:type="continuationSeparator" w:id="0">
    <w:p w14:paraId="2C5DA1B8" w14:textId="77777777" w:rsidR="00256C77" w:rsidRDefault="00256C77" w:rsidP="009E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22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141FF" w14:textId="77777777" w:rsidR="00B94DF2" w:rsidRDefault="00B94D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5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DA036" w14:textId="77777777" w:rsidR="00B94DF2" w:rsidRDefault="00B94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9A3801" w14:textId="77777777" w:rsidR="00256C77" w:rsidRDefault="00256C77" w:rsidP="009E3BF6">
      <w:r>
        <w:separator/>
      </w:r>
    </w:p>
  </w:footnote>
  <w:footnote w:type="continuationSeparator" w:id="0">
    <w:p w14:paraId="6DBC6C36" w14:textId="77777777" w:rsidR="00256C77" w:rsidRDefault="00256C77" w:rsidP="009E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66E"/>
    <w:multiLevelType w:val="multilevel"/>
    <w:tmpl w:val="4B1A997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E2845D6"/>
    <w:multiLevelType w:val="hybridMultilevel"/>
    <w:tmpl w:val="E458BC6A"/>
    <w:lvl w:ilvl="0" w:tplc="637A9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ptf5s9dsr5ewezrvivz9zhve2vz5500zpw&quot;&gt;Pneumococcal_Dec_2017&lt;record-ids&gt;&lt;item&gt;16&lt;/item&gt;&lt;item&gt;18&lt;/item&gt;&lt;item&gt;23&lt;/item&gt;&lt;item&gt;24&lt;/item&gt;&lt;item&gt;25&lt;/item&gt;&lt;item&gt;26&lt;/item&gt;&lt;item&gt;28&lt;/item&gt;&lt;item&gt;31&lt;/item&gt;&lt;item&gt;34&lt;/item&gt;&lt;item&gt;35&lt;/item&gt;&lt;item&gt;36&lt;/item&gt;&lt;/record-ids&gt;&lt;/item&gt;&lt;/Libraries&gt;"/>
    <w:docVar w:name="Total_Editing_Time" w:val="0"/>
  </w:docVars>
  <w:rsids>
    <w:rsidRoot w:val="009E3BF6"/>
    <w:rsid w:val="00001EAF"/>
    <w:rsid w:val="000051D8"/>
    <w:rsid w:val="000079D2"/>
    <w:rsid w:val="00020383"/>
    <w:rsid w:val="00027D33"/>
    <w:rsid w:val="00040FDE"/>
    <w:rsid w:val="0004292A"/>
    <w:rsid w:val="000437BA"/>
    <w:rsid w:val="000473E5"/>
    <w:rsid w:val="00047C88"/>
    <w:rsid w:val="000527A4"/>
    <w:rsid w:val="00052C42"/>
    <w:rsid w:val="00060DEC"/>
    <w:rsid w:val="00064714"/>
    <w:rsid w:val="000658DF"/>
    <w:rsid w:val="00074E3A"/>
    <w:rsid w:val="0007770C"/>
    <w:rsid w:val="000917F4"/>
    <w:rsid w:val="0009485E"/>
    <w:rsid w:val="000A6013"/>
    <w:rsid w:val="000B3E2B"/>
    <w:rsid w:val="000B4AAB"/>
    <w:rsid w:val="000C7A9D"/>
    <w:rsid w:val="000D4354"/>
    <w:rsid w:val="000D7341"/>
    <w:rsid w:val="000E0725"/>
    <w:rsid w:val="000E4638"/>
    <w:rsid w:val="000F0508"/>
    <w:rsid w:val="000F41D0"/>
    <w:rsid w:val="0011296B"/>
    <w:rsid w:val="0013093D"/>
    <w:rsid w:val="001410D6"/>
    <w:rsid w:val="00143101"/>
    <w:rsid w:val="00154706"/>
    <w:rsid w:val="0015487B"/>
    <w:rsid w:val="00154C58"/>
    <w:rsid w:val="001615F3"/>
    <w:rsid w:val="00162166"/>
    <w:rsid w:val="00177E02"/>
    <w:rsid w:val="00186249"/>
    <w:rsid w:val="001904C1"/>
    <w:rsid w:val="00197BFC"/>
    <w:rsid w:val="001C3250"/>
    <w:rsid w:val="001F69B4"/>
    <w:rsid w:val="00210135"/>
    <w:rsid w:val="00221649"/>
    <w:rsid w:val="00224CEB"/>
    <w:rsid w:val="0023655B"/>
    <w:rsid w:val="0024201F"/>
    <w:rsid w:val="00247604"/>
    <w:rsid w:val="00247C5E"/>
    <w:rsid w:val="002523CB"/>
    <w:rsid w:val="00254879"/>
    <w:rsid w:val="00256C77"/>
    <w:rsid w:val="002705D6"/>
    <w:rsid w:val="002748C7"/>
    <w:rsid w:val="00276C27"/>
    <w:rsid w:val="0028114D"/>
    <w:rsid w:val="00294D2A"/>
    <w:rsid w:val="002A0F21"/>
    <w:rsid w:val="002A3EAA"/>
    <w:rsid w:val="002A71DC"/>
    <w:rsid w:val="002B052F"/>
    <w:rsid w:val="002B1882"/>
    <w:rsid w:val="002B39E7"/>
    <w:rsid w:val="002B7940"/>
    <w:rsid w:val="002B7DB8"/>
    <w:rsid w:val="002C57AA"/>
    <w:rsid w:val="002D0F1C"/>
    <w:rsid w:val="002E1F77"/>
    <w:rsid w:val="002E7D35"/>
    <w:rsid w:val="002F3A5B"/>
    <w:rsid w:val="002F77DD"/>
    <w:rsid w:val="0030312E"/>
    <w:rsid w:val="003141AE"/>
    <w:rsid w:val="00331C12"/>
    <w:rsid w:val="003361C8"/>
    <w:rsid w:val="0033772C"/>
    <w:rsid w:val="003508A3"/>
    <w:rsid w:val="00365EEC"/>
    <w:rsid w:val="003855E3"/>
    <w:rsid w:val="00397275"/>
    <w:rsid w:val="003A29F3"/>
    <w:rsid w:val="003A7BAA"/>
    <w:rsid w:val="003C4D49"/>
    <w:rsid w:val="003C6327"/>
    <w:rsid w:val="003C7BBE"/>
    <w:rsid w:val="003D2C13"/>
    <w:rsid w:val="003D5893"/>
    <w:rsid w:val="003E1EE4"/>
    <w:rsid w:val="003E5B59"/>
    <w:rsid w:val="003F10B6"/>
    <w:rsid w:val="0040283E"/>
    <w:rsid w:val="00413A0D"/>
    <w:rsid w:val="0042379D"/>
    <w:rsid w:val="00433FBB"/>
    <w:rsid w:val="0044146A"/>
    <w:rsid w:val="004538D9"/>
    <w:rsid w:val="00484DA5"/>
    <w:rsid w:val="004912BE"/>
    <w:rsid w:val="0049619F"/>
    <w:rsid w:val="004977D5"/>
    <w:rsid w:val="004A56EC"/>
    <w:rsid w:val="004A58AF"/>
    <w:rsid w:val="004A7D3C"/>
    <w:rsid w:val="004B28C7"/>
    <w:rsid w:val="004C158D"/>
    <w:rsid w:val="004D49E9"/>
    <w:rsid w:val="004F05B2"/>
    <w:rsid w:val="004F208E"/>
    <w:rsid w:val="0050190E"/>
    <w:rsid w:val="005066FC"/>
    <w:rsid w:val="0051321D"/>
    <w:rsid w:val="00524BAB"/>
    <w:rsid w:val="005329F9"/>
    <w:rsid w:val="005563C9"/>
    <w:rsid w:val="005705CB"/>
    <w:rsid w:val="00574198"/>
    <w:rsid w:val="005803CC"/>
    <w:rsid w:val="00581DD5"/>
    <w:rsid w:val="00590881"/>
    <w:rsid w:val="00592583"/>
    <w:rsid w:val="005B40D6"/>
    <w:rsid w:val="005B41B4"/>
    <w:rsid w:val="005B4CC3"/>
    <w:rsid w:val="005D380C"/>
    <w:rsid w:val="005D45CA"/>
    <w:rsid w:val="005E18E2"/>
    <w:rsid w:val="006009F5"/>
    <w:rsid w:val="00614D04"/>
    <w:rsid w:val="00621FCF"/>
    <w:rsid w:val="00631A46"/>
    <w:rsid w:val="00636100"/>
    <w:rsid w:val="00641499"/>
    <w:rsid w:val="0066473C"/>
    <w:rsid w:val="006678C9"/>
    <w:rsid w:val="006714D5"/>
    <w:rsid w:val="00673009"/>
    <w:rsid w:val="006815FB"/>
    <w:rsid w:val="00686AAE"/>
    <w:rsid w:val="00693DCB"/>
    <w:rsid w:val="006A371A"/>
    <w:rsid w:val="006A6F1A"/>
    <w:rsid w:val="006B3F4C"/>
    <w:rsid w:val="006C1A9D"/>
    <w:rsid w:val="006C3E2A"/>
    <w:rsid w:val="006C4460"/>
    <w:rsid w:val="006D1C76"/>
    <w:rsid w:val="006D2B36"/>
    <w:rsid w:val="006D6801"/>
    <w:rsid w:val="006E0422"/>
    <w:rsid w:val="006E2FC9"/>
    <w:rsid w:val="006F55FA"/>
    <w:rsid w:val="00711BA4"/>
    <w:rsid w:val="0071507F"/>
    <w:rsid w:val="00721DF7"/>
    <w:rsid w:val="007475BA"/>
    <w:rsid w:val="007569AE"/>
    <w:rsid w:val="00761050"/>
    <w:rsid w:val="00761EA2"/>
    <w:rsid w:val="00761FF3"/>
    <w:rsid w:val="00762C47"/>
    <w:rsid w:val="00765B59"/>
    <w:rsid w:val="00773044"/>
    <w:rsid w:val="00776C7E"/>
    <w:rsid w:val="007834CD"/>
    <w:rsid w:val="00783DC2"/>
    <w:rsid w:val="007A005D"/>
    <w:rsid w:val="007A037A"/>
    <w:rsid w:val="007A2E1F"/>
    <w:rsid w:val="007A3950"/>
    <w:rsid w:val="007A470F"/>
    <w:rsid w:val="007A7100"/>
    <w:rsid w:val="007B63B2"/>
    <w:rsid w:val="007D2F1E"/>
    <w:rsid w:val="007E0A0F"/>
    <w:rsid w:val="007E38D7"/>
    <w:rsid w:val="007E61D4"/>
    <w:rsid w:val="007F3906"/>
    <w:rsid w:val="00800321"/>
    <w:rsid w:val="008003DB"/>
    <w:rsid w:val="00810995"/>
    <w:rsid w:val="00811FC2"/>
    <w:rsid w:val="00813078"/>
    <w:rsid w:val="00816457"/>
    <w:rsid w:val="00822F7C"/>
    <w:rsid w:val="00824222"/>
    <w:rsid w:val="00827B5E"/>
    <w:rsid w:val="0083456A"/>
    <w:rsid w:val="00837A40"/>
    <w:rsid w:val="008404CA"/>
    <w:rsid w:val="0084081F"/>
    <w:rsid w:val="008459A8"/>
    <w:rsid w:val="00846F2E"/>
    <w:rsid w:val="00854311"/>
    <w:rsid w:val="0085708D"/>
    <w:rsid w:val="0085798A"/>
    <w:rsid w:val="00861C56"/>
    <w:rsid w:val="00877CE6"/>
    <w:rsid w:val="00880A30"/>
    <w:rsid w:val="008A17AC"/>
    <w:rsid w:val="008A40A7"/>
    <w:rsid w:val="008B2EF3"/>
    <w:rsid w:val="008B6DBE"/>
    <w:rsid w:val="008C12BF"/>
    <w:rsid w:val="008C5B77"/>
    <w:rsid w:val="008D7074"/>
    <w:rsid w:val="008E64DB"/>
    <w:rsid w:val="008F0AA6"/>
    <w:rsid w:val="008F0D1E"/>
    <w:rsid w:val="008F4B5A"/>
    <w:rsid w:val="009008C2"/>
    <w:rsid w:val="009067FF"/>
    <w:rsid w:val="00906BB1"/>
    <w:rsid w:val="0091602D"/>
    <w:rsid w:val="00917AC7"/>
    <w:rsid w:val="00925653"/>
    <w:rsid w:val="00951390"/>
    <w:rsid w:val="00953845"/>
    <w:rsid w:val="009549E3"/>
    <w:rsid w:val="00955D42"/>
    <w:rsid w:val="0096284B"/>
    <w:rsid w:val="00963F35"/>
    <w:rsid w:val="00967B1A"/>
    <w:rsid w:val="00977832"/>
    <w:rsid w:val="00982BB5"/>
    <w:rsid w:val="009A43C3"/>
    <w:rsid w:val="009A77B1"/>
    <w:rsid w:val="009C7A1C"/>
    <w:rsid w:val="009E2566"/>
    <w:rsid w:val="009E3BF6"/>
    <w:rsid w:val="00A02868"/>
    <w:rsid w:val="00A43BFD"/>
    <w:rsid w:val="00A5403C"/>
    <w:rsid w:val="00A77F0F"/>
    <w:rsid w:val="00A83296"/>
    <w:rsid w:val="00A87DF0"/>
    <w:rsid w:val="00A95D9D"/>
    <w:rsid w:val="00A96D80"/>
    <w:rsid w:val="00AB49A1"/>
    <w:rsid w:val="00AC3279"/>
    <w:rsid w:val="00AD008F"/>
    <w:rsid w:val="00AD28FA"/>
    <w:rsid w:val="00AE38C9"/>
    <w:rsid w:val="00AE5105"/>
    <w:rsid w:val="00AE78ED"/>
    <w:rsid w:val="00AF1E9D"/>
    <w:rsid w:val="00AF2CB8"/>
    <w:rsid w:val="00B02BD2"/>
    <w:rsid w:val="00B20491"/>
    <w:rsid w:val="00B204C2"/>
    <w:rsid w:val="00B223F8"/>
    <w:rsid w:val="00B24982"/>
    <w:rsid w:val="00B44E76"/>
    <w:rsid w:val="00B456C3"/>
    <w:rsid w:val="00B54972"/>
    <w:rsid w:val="00B57B77"/>
    <w:rsid w:val="00B60508"/>
    <w:rsid w:val="00B6116D"/>
    <w:rsid w:val="00B61AD6"/>
    <w:rsid w:val="00B77F91"/>
    <w:rsid w:val="00B94DF2"/>
    <w:rsid w:val="00BA5311"/>
    <w:rsid w:val="00BC32FB"/>
    <w:rsid w:val="00BC6893"/>
    <w:rsid w:val="00BD0868"/>
    <w:rsid w:val="00BD26B5"/>
    <w:rsid w:val="00BD557D"/>
    <w:rsid w:val="00BF2EFF"/>
    <w:rsid w:val="00BF77B2"/>
    <w:rsid w:val="00C10A7A"/>
    <w:rsid w:val="00C13586"/>
    <w:rsid w:val="00C174AD"/>
    <w:rsid w:val="00C2299B"/>
    <w:rsid w:val="00C26416"/>
    <w:rsid w:val="00C40147"/>
    <w:rsid w:val="00C40E8A"/>
    <w:rsid w:val="00C41F31"/>
    <w:rsid w:val="00C42487"/>
    <w:rsid w:val="00C42B45"/>
    <w:rsid w:val="00C625C1"/>
    <w:rsid w:val="00C66575"/>
    <w:rsid w:val="00C66A8D"/>
    <w:rsid w:val="00C7087C"/>
    <w:rsid w:val="00C759F5"/>
    <w:rsid w:val="00C8202A"/>
    <w:rsid w:val="00C83FF8"/>
    <w:rsid w:val="00C87F43"/>
    <w:rsid w:val="00C95036"/>
    <w:rsid w:val="00CA1C73"/>
    <w:rsid w:val="00CA1E93"/>
    <w:rsid w:val="00CA3ECA"/>
    <w:rsid w:val="00CB043C"/>
    <w:rsid w:val="00CB2352"/>
    <w:rsid w:val="00CC046E"/>
    <w:rsid w:val="00CC3EF6"/>
    <w:rsid w:val="00CE10E7"/>
    <w:rsid w:val="00CF333C"/>
    <w:rsid w:val="00D00131"/>
    <w:rsid w:val="00D052CA"/>
    <w:rsid w:val="00D13B40"/>
    <w:rsid w:val="00D2172A"/>
    <w:rsid w:val="00D266BF"/>
    <w:rsid w:val="00D27554"/>
    <w:rsid w:val="00D36363"/>
    <w:rsid w:val="00D52A93"/>
    <w:rsid w:val="00D55240"/>
    <w:rsid w:val="00D72D81"/>
    <w:rsid w:val="00D74460"/>
    <w:rsid w:val="00D83289"/>
    <w:rsid w:val="00D85485"/>
    <w:rsid w:val="00D90CFE"/>
    <w:rsid w:val="00D92F67"/>
    <w:rsid w:val="00DA52FF"/>
    <w:rsid w:val="00DD0939"/>
    <w:rsid w:val="00DD0A73"/>
    <w:rsid w:val="00DD3E75"/>
    <w:rsid w:val="00DE19D2"/>
    <w:rsid w:val="00DF1683"/>
    <w:rsid w:val="00DF6507"/>
    <w:rsid w:val="00DF6900"/>
    <w:rsid w:val="00E30ADC"/>
    <w:rsid w:val="00E313B4"/>
    <w:rsid w:val="00E31740"/>
    <w:rsid w:val="00E31DB3"/>
    <w:rsid w:val="00E34B98"/>
    <w:rsid w:val="00E46869"/>
    <w:rsid w:val="00E50411"/>
    <w:rsid w:val="00E62BA2"/>
    <w:rsid w:val="00E845A2"/>
    <w:rsid w:val="00E92F49"/>
    <w:rsid w:val="00E934AD"/>
    <w:rsid w:val="00EA550E"/>
    <w:rsid w:val="00EA688F"/>
    <w:rsid w:val="00EA6F89"/>
    <w:rsid w:val="00EB07E1"/>
    <w:rsid w:val="00EC024D"/>
    <w:rsid w:val="00ED5A31"/>
    <w:rsid w:val="00EE3549"/>
    <w:rsid w:val="00EE6694"/>
    <w:rsid w:val="00EF64A8"/>
    <w:rsid w:val="00F03FC0"/>
    <w:rsid w:val="00F061C7"/>
    <w:rsid w:val="00F25DC2"/>
    <w:rsid w:val="00F337B3"/>
    <w:rsid w:val="00F4558A"/>
    <w:rsid w:val="00F544D9"/>
    <w:rsid w:val="00F57F19"/>
    <w:rsid w:val="00F86E25"/>
    <w:rsid w:val="00F87592"/>
    <w:rsid w:val="00F959A8"/>
    <w:rsid w:val="00FA045C"/>
    <w:rsid w:val="00FA07FF"/>
    <w:rsid w:val="00FE40FE"/>
    <w:rsid w:val="00FF0D09"/>
    <w:rsid w:val="00FF7030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4B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Minkyoung\Box%20Sync\4.PORC\Merck_PneumoVaccin\Results\temp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spPr>
            <a:ln w="25400" cap="rnd" cmpd="sng" algn="ctr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accent6">
                  <a:shade val="76000"/>
                </a:schemeClr>
              </a:solidFill>
              <a:ln w="9525" cap="flat" cmpd="sng" algn="ctr">
                <a:solidFill>
                  <a:schemeClr val="accent6">
                    <a:shade val="76000"/>
                  </a:schemeClr>
                </a:solidFill>
                <a:round/>
              </a:ln>
              <a:effectLst/>
            </c:spPr>
          </c:marker>
          <c:dLbls>
            <c:numFmt formatCode="#,##0.00\p\p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Sheet3!$B$14:$D$14</c:f>
                <c:numCache>
                  <c:formatCode>General</c:formatCode>
                  <c:ptCount val="3"/>
                  <c:pt idx="0">
                    <c:v>3.11496E-2</c:v>
                  </c:pt>
                  <c:pt idx="1">
                    <c:v>3.3326599999999998E-2</c:v>
                  </c:pt>
                  <c:pt idx="2">
                    <c:v>3.7600399999999999E-2</c:v>
                  </c:pt>
                </c:numCache>
              </c:numRef>
            </c:plus>
            <c:minus>
              <c:numRef>
                <c:f>Sheet3!$B$14:$D$14</c:f>
                <c:numCache>
                  <c:formatCode>General</c:formatCode>
                  <c:ptCount val="3"/>
                  <c:pt idx="0">
                    <c:v>3.11496E-2</c:v>
                  </c:pt>
                  <c:pt idx="1">
                    <c:v>3.3326599999999998E-2</c:v>
                  </c:pt>
                  <c:pt idx="2">
                    <c:v>3.7600399999999999E-2</c:v>
                  </c:pt>
                </c:numCache>
              </c:numRef>
            </c:minus>
            <c:spPr>
              <a:noFill/>
              <a:ln w="9525">
                <a:solidFill>
                  <a:schemeClr val="dk1">
                    <a:lumMod val="65000"/>
                    <a:lumOff val="35000"/>
                  </a:schemeClr>
                </a:solidFill>
              </a:ln>
              <a:effectLst/>
            </c:spPr>
          </c:errBars>
          <c:cat>
            <c:strRef>
              <c:f>Sheet3!$B$12:$D$12</c:f>
              <c:strCache>
                <c:ptCount val="3"/>
                <c:pt idx="0">
                  <c:v>WF+BPA/HM</c:v>
                </c:pt>
                <c:pt idx="1">
                  <c:v>BPA/HM*</c:v>
                </c:pt>
                <c:pt idx="2">
                  <c:v>WF*</c:v>
                </c:pt>
              </c:strCache>
            </c:strRef>
          </c:cat>
          <c:val>
            <c:numRef>
              <c:f>Sheet3!$B$13:$D$13</c:f>
              <c:numCache>
                <c:formatCode>0.00</c:formatCode>
                <c:ptCount val="3"/>
                <c:pt idx="0">
                  <c:v>-6.8957999999999997E-3</c:v>
                </c:pt>
                <c:pt idx="1">
                  <c:v>5.6380100000000002E-2</c:v>
                </c:pt>
                <c:pt idx="2">
                  <c:v>-4.1042200000000001E-2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539-3340-9F49-95E62522F0DA}"/>
            </c:ext>
          </c:extLst>
        </c:ser>
        <c:ser>
          <c:idx val="0"/>
          <c:order val="1"/>
          <c:spPr>
            <a:ln w="25400" cap="rnd" cmpd="sng" algn="ctr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6"/>
              </a:solidFill>
              <a:ln w="9525" cap="flat" cmpd="sng" algn="ctr">
                <a:solidFill>
                  <a:schemeClr val="accent6"/>
                </a:solidFill>
                <a:round/>
              </a:ln>
              <a:effectLst/>
            </c:spPr>
          </c:marker>
          <c:dLbls>
            <c:delete val="1"/>
          </c:dLbls>
          <c:errBars>
            <c:errDir val="y"/>
            <c:errBarType val="both"/>
            <c:errValType val="cust"/>
            <c:noEndCap val="0"/>
            <c:plus>
              <c:numRef>
                <c:f>Sheet3!$B$14:$D$14</c:f>
                <c:numCache>
                  <c:formatCode>General</c:formatCode>
                  <c:ptCount val="3"/>
                  <c:pt idx="0">
                    <c:v>3.11496E-2</c:v>
                  </c:pt>
                  <c:pt idx="1">
                    <c:v>3.3326599999999998E-2</c:v>
                  </c:pt>
                  <c:pt idx="2">
                    <c:v>3.7600399999999999E-2</c:v>
                  </c:pt>
                </c:numCache>
              </c:numRef>
            </c:plus>
            <c:minus>
              <c:numRef>
                <c:f>Sheet3!$B$14:$D$14</c:f>
                <c:numCache>
                  <c:formatCode>General</c:formatCode>
                  <c:ptCount val="3"/>
                  <c:pt idx="0">
                    <c:v>3.11496E-2</c:v>
                  </c:pt>
                  <c:pt idx="1">
                    <c:v>3.3326599999999998E-2</c:v>
                  </c:pt>
                  <c:pt idx="2">
                    <c:v>3.7600399999999999E-2</c:v>
                  </c:pt>
                </c:numCache>
              </c:numRef>
            </c:minus>
            <c:spPr>
              <a:noFill/>
              <a:ln w="9525">
                <a:solidFill>
                  <a:schemeClr val="dk1">
                    <a:lumMod val="65000"/>
                    <a:lumOff val="35000"/>
                  </a:schemeClr>
                </a:solidFill>
              </a:ln>
              <a:effectLst/>
            </c:spPr>
          </c:errBars>
          <c:cat>
            <c:strRef>
              <c:f>Sheet3!$B$12:$D$12</c:f>
              <c:strCache>
                <c:ptCount val="3"/>
                <c:pt idx="0">
                  <c:v>WF+BPA/HM</c:v>
                </c:pt>
                <c:pt idx="1">
                  <c:v>BPA/HM*</c:v>
                </c:pt>
                <c:pt idx="2">
                  <c:v>WF*</c:v>
                </c:pt>
              </c:strCache>
            </c:strRef>
          </c:cat>
          <c:val>
            <c:numRef>
              <c:f>Sheet3!$B$13:$D$13</c:f>
              <c:numCache>
                <c:formatCode>0.00</c:formatCode>
                <c:ptCount val="3"/>
                <c:pt idx="0">
                  <c:v>-6.8957999999999997E-3</c:v>
                </c:pt>
                <c:pt idx="1">
                  <c:v>5.6380100000000002E-2</c:v>
                </c:pt>
                <c:pt idx="2">
                  <c:v>-4.1042200000000001E-2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539-3340-9F49-95E62522F0DA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333148928"/>
        <c:axId val="333150848"/>
      </c:lineChart>
      <c:catAx>
        <c:axId val="333148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cap="all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Intervention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3150848"/>
        <c:crosses val="autoZero"/>
        <c:auto val="1"/>
        <c:lblAlgn val="ctr"/>
        <c:lblOffset val="100"/>
        <c:noMultiLvlLbl val="0"/>
      </c:catAx>
      <c:valAx>
        <c:axId val="333150848"/>
        <c:scaling>
          <c:orientation val="minMax"/>
          <c:max val="0.13"/>
          <c:min val="-0.17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 points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3148928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0.63855</cdr:x>
      <cdr:y>0.18403</cdr:y>
    </cdr:from>
    <cdr:to>
      <cdr:x>0.6948</cdr:x>
      <cdr:y>0.26389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2919435" y="504834"/>
          <a:ext cx="257175" cy="2190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>
              <a:solidFill>
                <a:schemeClr val="tx1">
                  <a:lumMod val="65000"/>
                  <a:lumOff val="35000"/>
                </a:schemeClr>
              </a:solidFill>
            </a:rPr>
            <a:t>*</a:t>
          </a:r>
        </a:p>
      </cdr:txBody>
    </cdr:sp>
  </cdr:relSizeAnchor>
  <cdr:relSizeAnchor xmlns:cdr="http://schemas.openxmlformats.org/drawingml/2006/chartDrawing">
    <cdr:from>
      <cdr:x>0.91527</cdr:x>
      <cdr:y>0.4213</cdr:y>
    </cdr:from>
    <cdr:to>
      <cdr:x>0.97152</cdr:x>
      <cdr:y>0.50116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4184630" y="1155698"/>
          <a:ext cx="257175" cy="2190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>
              <a:solidFill>
                <a:schemeClr val="tx1">
                  <a:lumMod val="65000"/>
                  <a:lumOff val="35000"/>
                </a:schemeClr>
              </a:solidFill>
            </a:rPr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6A1602-835B-42DD-9976-B7F4D34E2AB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D1F61FD-D7E8-4251-AA55-870F06AE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285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HEALCANCIA</cp:lastModifiedBy>
  <cp:revision>2</cp:revision>
  <dcterms:created xsi:type="dcterms:W3CDTF">2019-04-02T10:27:00Z</dcterms:created>
  <dcterms:modified xsi:type="dcterms:W3CDTF">2019-06-15T15:57:00Z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7c35e10e-4591-4461-843b-a775c15c6380</vt:lpwstr>
  </property>
  <property fmtid="{D5CDD505-2E9C-101B-9397-08002B2CF9AE}" pid="3" name="bjSaver">
    <vt:lpwstr>+hZh1h+dN9Cwrbh19RLRsUqbGqJ3YYXx</vt:lpwstr>
  </property>
  <property fmtid="{D5CDD505-2E9C-101B-9397-08002B2CF9AE}" pid="4" name="bjDocumentSecurityLabel">
    <vt:lpwstr>Not Classified</vt:lpwstr>
  </property>
  <property fmtid="{D5CDD505-2E9C-101B-9397-08002B2CF9AE}" pid="5" name="_NewReviewCycle">
    <vt:lpwstr/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7" name="bjDocumentLabelXML-0">
    <vt:lpwstr>ames.com/2008/01/sie/internal/label"&gt;&lt;element uid="9920fcc9-9f43-4d43-9e3e-b98a219cfd55" value="" /&gt;&lt;/sisl&gt;</vt:lpwstr>
  </property>
  <property fmtid="{D5CDD505-2E9C-101B-9397-08002B2CF9AE}" pid="8" name="_AdHocReviewCycleID">
    <vt:i4>-208300390</vt:i4>
  </property>
  <property fmtid="{D5CDD505-2E9C-101B-9397-08002B2CF9AE}" pid="9" name="_ReviewingToolsShownOnce">
    <vt:lpwstr/>
  </property>
</Properties>
</file>