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DE6A1" w14:textId="77777777" w:rsidR="00840D99" w:rsidRPr="0076691C" w:rsidRDefault="00840D99" w:rsidP="0076691C">
      <w:pPr>
        <w:spacing w:line="480" w:lineRule="auto"/>
        <w:jc w:val="center"/>
        <w:outlineLvl w:val="0"/>
        <w:rPr>
          <w:b/>
          <w:lang w:val="en-GB"/>
        </w:rPr>
      </w:pPr>
      <w:r w:rsidRPr="0076691C">
        <w:rPr>
          <w:b/>
          <w:lang w:val="en-GB"/>
        </w:rPr>
        <w:t>Additional data file</w:t>
      </w:r>
    </w:p>
    <w:p w14:paraId="7F6D3375" w14:textId="70ED0269" w:rsidR="00FA1805" w:rsidRPr="0076691C" w:rsidRDefault="00840D99" w:rsidP="0076691C">
      <w:pPr>
        <w:spacing w:line="480" w:lineRule="auto"/>
      </w:pPr>
      <w:r w:rsidRPr="0076691C">
        <w:rPr>
          <w:lang w:val="en-GB"/>
        </w:rPr>
        <w:t xml:space="preserve">A D M Briggs, J Wolstenholme, P Scarborough. </w:t>
      </w:r>
      <w:r w:rsidR="00E94AC7" w:rsidRPr="004352D0">
        <w:rPr>
          <w:rFonts w:ascii="Calibri" w:hAnsi="Calibri" w:cs="Times New Roman"/>
          <w:noProof/>
        </w:rPr>
        <w:t>Estimating the cost-effectiveness of salt reformulation and increasing access to leisure centres in England, with PRIMEtime CE model validation using the AdViSHE tool</w:t>
      </w:r>
      <w:r w:rsidR="00E94AC7">
        <w:rPr>
          <w:rFonts w:ascii="Calibri" w:hAnsi="Calibri" w:cs="Times New Roman"/>
          <w:noProof/>
        </w:rPr>
        <w:t>.</w:t>
      </w:r>
    </w:p>
    <w:p w14:paraId="59C3CE4E" w14:textId="1ED3BC74" w:rsidR="00840D99" w:rsidRPr="0076691C" w:rsidRDefault="00840D99" w:rsidP="0076691C">
      <w:pPr>
        <w:spacing w:line="480" w:lineRule="auto"/>
        <w:rPr>
          <w:lang w:val="en-GB"/>
        </w:rPr>
      </w:pPr>
    </w:p>
    <w:p w14:paraId="3BF1625E" w14:textId="5422B006" w:rsidR="00446691" w:rsidRPr="0076691C" w:rsidRDefault="00446691" w:rsidP="0076691C">
      <w:pPr>
        <w:spacing w:line="480" w:lineRule="auto"/>
        <w:jc w:val="center"/>
        <w:rPr>
          <w:b/>
          <w:lang w:val="en-GB"/>
        </w:rPr>
      </w:pPr>
      <w:r w:rsidRPr="0076691C">
        <w:rPr>
          <w:b/>
          <w:lang w:val="en-GB"/>
        </w:rPr>
        <w:t>Contents</w:t>
      </w:r>
    </w:p>
    <w:p w14:paraId="51C7A9F3" w14:textId="6F5929B6" w:rsidR="00162158" w:rsidRPr="0076691C" w:rsidRDefault="00FA1805" w:rsidP="0076691C">
      <w:pPr>
        <w:spacing w:line="480" w:lineRule="auto"/>
        <w:rPr>
          <w:lang w:val="en-GB"/>
        </w:rPr>
      </w:pPr>
      <w:r w:rsidRPr="0076691C">
        <w:rPr>
          <w:b/>
          <w:lang w:val="en-GB"/>
        </w:rPr>
        <w:t>Additional</w:t>
      </w:r>
      <w:r w:rsidR="00162158" w:rsidRPr="0076691C">
        <w:rPr>
          <w:b/>
          <w:lang w:val="en-GB"/>
        </w:rPr>
        <w:t xml:space="preserve"> methods</w:t>
      </w:r>
      <w:r w:rsidR="00D211E7">
        <w:rPr>
          <w:b/>
          <w:lang w:val="en-GB"/>
        </w:rPr>
        <w:t xml:space="preserve"> for modelled interventions</w:t>
      </w:r>
      <w:r w:rsidR="0076691C" w:rsidRPr="0076691C">
        <w:rPr>
          <w:lang w:val="en-GB"/>
        </w:rPr>
        <w:t>…………………</w:t>
      </w:r>
      <w:r w:rsidR="00D211E7">
        <w:rPr>
          <w:lang w:val="en-GB"/>
        </w:rPr>
        <w:t>.</w:t>
      </w:r>
      <w:r w:rsidR="0076691C">
        <w:rPr>
          <w:lang w:val="en-GB"/>
        </w:rPr>
        <w:t>…………………………………</w:t>
      </w:r>
      <w:proofErr w:type="gramStart"/>
      <w:r w:rsidR="0076691C">
        <w:rPr>
          <w:lang w:val="en-GB"/>
        </w:rPr>
        <w:t>…..</w:t>
      </w:r>
      <w:proofErr w:type="gramEnd"/>
      <w:r w:rsidR="0076691C" w:rsidRPr="0076691C">
        <w:rPr>
          <w:lang w:val="en-GB"/>
        </w:rPr>
        <w:t>….</w:t>
      </w:r>
      <w:r w:rsidR="00162158" w:rsidRPr="0076691C">
        <w:rPr>
          <w:lang w:val="en-GB"/>
        </w:rPr>
        <w:t>2</w:t>
      </w:r>
    </w:p>
    <w:p w14:paraId="1F2A7074" w14:textId="224D310D" w:rsidR="00162158" w:rsidRPr="0076691C" w:rsidRDefault="00162158" w:rsidP="0076691C">
      <w:pPr>
        <w:spacing w:line="480" w:lineRule="auto"/>
        <w:rPr>
          <w:lang w:val="en-GB"/>
        </w:rPr>
      </w:pPr>
      <w:r w:rsidRPr="0076691C">
        <w:rPr>
          <w:b/>
          <w:lang w:val="en-GB"/>
        </w:rPr>
        <w:t>Additional results of the modelled interventions</w:t>
      </w:r>
      <w:r w:rsidR="0076691C" w:rsidRPr="0076691C">
        <w:rPr>
          <w:lang w:val="en-GB"/>
        </w:rPr>
        <w:t>……….</w:t>
      </w:r>
      <w:r w:rsidR="0076691C">
        <w:rPr>
          <w:lang w:val="en-GB"/>
        </w:rPr>
        <w:t>…………………………………………………11</w:t>
      </w:r>
    </w:p>
    <w:p w14:paraId="1B838BA7" w14:textId="3F55A257" w:rsidR="00162158" w:rsidRPr="0076691C" w:rsidRDefault="00162158" w:rsidP="0076691C">
      <w:pPr>
        <w:spacing w:line="480" w:lineRule="auto"/>
        <w:rPr>
          <w:lang w:val="en-GB"/>
        </w:rPr>
      </w:pPr>
      <w:r w:rsidRPr="0076691C">
        <w:rPr>
          <w:b/>
          <w:lang w:val="en-GB"/>
        </w:rPr>
        <w:t>Strengths and limitations of modelled interventions</w:t>
      </w:r>
      <w:r w:rsidR="0076691C" w:rsidRPr="0076691C">
        <w:rPr>
          <w:lang w:val="en-GB"/>
        </w:rPr>
        <w:t>………</w:t>
      </w:r>
      <w:r w:rsidR="0076691C">
        <w:rPr>
          <w:lang w:val="en-GB"/>
        </w:rPr>
        <w:t>……………………………………………13</w:t>
      </w:r>
    </w:p>
    <w:p w14:paraId="3572CEAA" w14:textId="1C892A87" w:rsidR="00446691" w:rsidRPr="0076691C" w:rsidRDefault="00162158" w:rsidP="0076691C">
      <w:pPr>
        <w:spacing w:line="480" w:lineRule="auto"/>
        <w:rPr>
          <w:lang w:val="en-GB"/>
        </w:rPr>
      </w:pPr>
      <w:r w:rsidRPr="0076691C">
        <w:rPr>
          <w:b/>
          <w:lang w:val="en-GB"/>
        </w:rPr>
        <w:t xml:space="preserve">Cross validation of </w:t>
      </w:r>
      <w:proofErr w:type="spellStart"/>
      <w:r w:rsidRPr="0076691C">
        <w:rPr>
          <w:b/>
          <w:lang w:val="en-GB"/>
        </w:rPr>
        <w:t>PRIMEtime</w:t>
      </w:r>
      <w:proofErr w:type="spellEnd"/>
      <w:r w:rsidRPr="0076691C">
        <w:rPr>
          <w:b/>
          <w:lang w:val="en-GB"/>
        </w:rPr>
        <w:t xml:space="preserve"> CE</w:t>
      </w:r>
      <w:r w:rsidR="0076691C" w:rsidRPr="0076691C">
        <w:rPr>
          <w:lang w:val="en-GB"/>
        </w:rPr>
        <w:t>…………</w:t>
      </w:r>
      <w:r w:rsidR="0076691C">
        <w:rPr>
          <w:lang w:val="en-GB"/>
        </w:rPr>
        <w:t>……………………………………………………………………….</w:t>
      </w:r>
      <w:r w:rsidRPr="0076691C">
        <w:rPr>
          <w:lang w:val="en-GB"/>
        </w:rPr>
        <w:t>1</w:t>
      </w:r>
      <w:r w:rsidR="0076691C">
        <w:rPr>
          <w:lang w:val="en-GB"/>
        </w:rPr>
        <w:t>9</w:t>
      </w:r>
    </w:p>
    <w:p w14:paraId="7333E38A" w14:textId="27E16F06" w:rsidR="00162158" w:rsidRPr="0076691C" w:rsidRDefault="00162158" w:rsidP="0076691C">
      <w:pPr>
        <w:spacing w:line="480" w:lineRule="auto"/>
        <w:rPr>
          <w:lang w:val="en-GB"/>
        </w:rPr>
      </w:pPr>
      <w:r w:rsidRPr="0076691C">
        <w:rPr>
          <w:b/>
          <w:lang w:val="en-GB"/>
        </w:rPr>
        <w:t>Additional tables</w:t>
      </w:r>
      <w:r w:rsidR="0076691C" w:rsidRPr="0076691C">
        <w:rPr>
          <w:lang w:val="en-GB"/>
        </w:rPr>
        <w:t>………</w:t>
      </w:r>
      <w:r w:rsidR="0076691C">
        <w:rPr>
          <w:lang w:val="en-GB"/>
        </w:rPr>
        <w:t>…………………………………………………………………………………………………</w:t>
      </w:r>
      <w:r w:rsidR="0076691C" w:rsidRPr="0076691C">
        <w:rPr>
          <w:lang w:val="en-GB"/>
        </w:rPr>
        <w:t>…</w:t>
      </w:r>
      <w:r w:rsidR="0076691C">
        <w:rPr>
          <w:lang w:val="en-GB"/>
        </w:rPr>
        <w:t>30</w:t>
      </w:r>
    </w:p>
    <w:p w14:paraId="4C1D6C24" w14:textId="62952A4D" w:rsidR="00162158" w:rsidRPr="0076691C" w:rsidRDefault="00162158" w:rsidP="0076691C">
      <w:pPr>
        <w:spacing w:line="480" w:lineRule="auto"/>
        <w:rPr>
          <w:lang w:val="en-GB"/>
        </w:rPr>
      </w:pPr>
      <w:r w:rsidRPr="0076691C">
        <w:rPr>
          <w:b/>
          <w:lang w:val="en-GB"/>
        </w:rPr>
        <w:t>Additional figures</w:t>
      </w:r>
      <w:r w:rsidR="0076691C" w:rsidRPr="0076691C">
        <w:rPr>
          <w:lang w:val="en-GB"/>
        </w:rPr>
        <w:t>…</w:t>
      </w:r>
      <w:r w:rsidR="0076691C">
        <w:rPr>
          <w:lang w:val="en-GB"/>
        </w:rPr>
        <w:t>………………………………………………………………………………………………</w:t>
      </w:r>
      <w:r w:rsidR="0076691C" w:rsidRPr="0076691C">
        <w:rPr>
          <w:lang w:val="en-GB"/>
        </w:rPr>
        <w:t>……….</w:t>
      </w:r>
      <w:r w:rsidR="0076691C">
        <w:rPr>
          <w:lang w:val="en-GB"/>
        </w:rPr>
        <w:t>50</w:t>
      </w:r>
    </w:p>
    <w:p w14:paraId="13F7F3BA" w14:textId="0742C123" w:rsidR="004946AE" w:rsidRPr="0076691C" w:rsidRDefault="004946AE" w:rsidP="0076691C">
      <w:pPr>
        <w:spacing w:line="480" w:lineRule="auto"/>
        <w:rPr>
          <w:lang w:val="en-GB"/>
        </w:rPr>
      </w:pPr>
      <w:r w:rsidRPr="0076691C">
        <w:rPr>
          <w:b/>
          <w:lang w:val="en-GB"/>
        </w:rPr>
        <w:t>References</w:t>
      </w:r>
      <w:r w:rsidR="0076691C" w:rsidRPr="0076691C">
        <w:rPr>
          <w:lang w:val="en-GB"/>
        </w:rPr>
        <w:t>…</w:t>
      </w:r>
      <w:r w:rsidR="0076691C">
        <w:rPr>
          <w:lang w:val="en-GB"/>
        </w:rPr>
        <w:t>…………………………………………</w:t>
      </w:r>
      <w:proofErr w:type="gramStart"/>
      <w:r w:rsidR="0076691C" w:rsidRPr="0076691C">
        <w:rPr>
          <w:lang w:val="en-GB"/>
        </w:rPr>
        <w:t>…..</w:t>
      </w:r>
      <w:proofErr w:type="gramEnd"/>
      <w:r w:rsidR="0076691C">
        <w:rPr>
          <w:lang w:val="en-GB"/>
        </w:rPr>
        <w:t>……………………………………………………………………6</w:t>
      </w:r>
      <w:r w:rsidR="00243B26">
        <w:rPr>
          <w:lang w:val="en-GB"/>
        </w:rPr>
        <w:t>1</w:t>
      </w:r>
    </w:p>
    <w:p w14:paraId="550DFAD6" w14:textId="77777777" w:rsidR="00446691" w:rsidRPr="0076691C" w:rsidRDefault="00446691" w:rsidP="0076691C">
      <w:pPr>
        <w:spacing w:line="480" w:lineRule="auto"/>
        <w:rPr>
          <w:lang w:val="en-GB"/>
        </w:rPr>
      </w:pPr>
    </w:p>
    <w:p w14:paraId="329FF375" w14:textId="77777777" w:rsidR="00433D68" w:rsidRPr="0076691C" w:rsidRDefault="00433D68" w:rsidP="0076691C">
      <w:pPr>
        <w:spacing w:line="480" w:lineRule="auto"/>
        <w:rPr>
          <w:i/>
          <w:lang w:val="en-GB"/>
        </w:rPr>
      </w:pPr>
      <w:r w:rsidRPr="0076691C">
        <w:rPr>
          <w:i/>
          <w:lang w:val="en-GB"/>
        </w:rPr>
        <w:br w:type="page"/>
      </w:r>
    </w:p>
    <w:p w14:paraId="7687392A" w14:textId="000907C9" w:rsidR="001261CD" w:rsidRPr="0076691C" w:rsidRDefault="00FA1805" w:rsidP="0076691C">
      <w:pPr>
        <w:spacing w:line="480" w:lineRule="auto"/>
        <w:jc w:val="center"/>
        <w:outlineLvl w:val="0"/>
        <w:rPr>
          <w:b/>
          <w:lang w:val="en-GB"/>
        </w:rPr>
      </w:pPr>
      <w:r w:rsidRPr="0076691C">
        <w:rPr>
          <w:b/>
          <w:lang w:val="en-GB"/>
        </w:rPr>
        <w:lastRenderedPageBreak/>
        <w:t>Additional</w:t>
      </w:r>
      <w:r w:rsidR="001261CD" w:rsidRPr="0076691C">
        <w:rPr>
          <w:b/>
          <w:lang w:val="en-GB"/>
        </w:rPr>
        <w:t xml:space="preserve"> methods</w:t>
      </w:r>
      <w:r w:rsidR="00D211E7">
        <w:rPr>
          <w:b/>
          <w:lang w:val="en-GB"/>
        </w:rPr>
        <w:t xml:space="preserve"> for modelled interventions</w:t>
      </w:r>
    </w:p>
    <w:p w14:paraId="07B88ABF" w14:textId="6EF2E7E5" w:rsidR="001261CD" w:rsidRPr="0076691C" w:rsidRDefault="00840D99" w:rsidP="0076691C">
      <w:pPr>
        <w:spacing w:line="480" w:lineRule="auto"/>
        <w:outlineLvl w:val="0"/>
        <w:rPr>
          <w:i/>
          <w:lang w:val="en-GB"/>
        </w:rPr>
      </w:pPr>
      <w:r w:rsidRPr="0076691C">
        <w:rPr>
          <w:i/>
          <w:lang w:val="en-GB"/>
        </w:rPr>
        <w:t>Salt reformulation</w:t>
      </w:r>
      <w:r w:rsidR="000A5ECB" w:rsidRPr="0076691C">
        <w:rPr>
          <w:i/>
          <w:lang w:val="en-GB"/>
        </w:rPr>
        <w:t xml:space="preserve"> scenario modelling</w:t>
      </w:r>
    </w:p>
    <w:p w14:paraId="488B7EF0" w14:textId="70FEB814" w:rsidR="00B9356F" w:rsidRPr="0076691C" w:rsidRDefault="00154316" w:rsidP="0076691C">
      <w:pPr>
        <w:spacing w:line="480" w:lineRule="auto"/>
        <w:jc w:val="center"/>
        <w:rPr>
          <w:lang w:val="en-GB"/>
        </w:rPr>
      </w:pPr>
      <w:r w:rsidRPr="0076691C">
        <w:rPr>
          <w:lang w:val="en-GB"/>
        </w:rPr>
        <w:t>Calculating baseline salt consumption</w:t>
      </w:r>
    </w:p>
    <w:p w14:paraId="372783BE" w14:textId="77777777" w:rsidR="000977BE" w:rsidRPr="0076691C" w:rsidRDefault="000977BE" w:rsidP="0076691C">
      <w:pPr>
        <w:spacing w:line="480" w:lineRule="auto"/>
        <w:jc w:val="both"/>
        <w:rPr>
          <w:lang w:val="en-GB"/>
        </w:rPr>
      </w:pPr>
      <w:r w:rsidRPr="0076691C">
        <w:rPr>
          <w:lang w:val="en-GB"/>
        </w:rPr>
        <w:t xml:space="preserve">The National Diet and Nutrition Survey (NDNS) is an annual cross-sectional survey of a representative sample of around 1,000 people in the UK. The survey asks individuals (or their parent/carer if under 12 years old) aged over 1.5 years from across the UK to complete four-day food diaries recording everything eaten or drunk, of which 4,156 diaries with at least three complete days were available for years 2008-2012 (3,441 diaries from people living in England). For individuals within the NDNS sample, data were available for approximately 11,000 different foods, aggregated into 61 food groups and 156 subsidiary food groups. </w:t>
      </w:r>
    </w:p>
    <w:p w14:paraId="4FDAAED2" w14:textId="77777777" w:rsidR="000977BE" w:rsidRPr="0076691C" w:rsidRDefault="000977BE" w:rsidP="0076691C">
      <w:pPr>
        <w:spacing w:line="480" w:lineRule="auto"/>
        <w:jc w:val="both"/>
        <w:rPr>
          <w:lang w:val="en-GB"/>
        </w:rPr>
      </w:pPr>
    </w:p>
    <w:p w14:paraId="5B43E05D" w14:textId="0A513AC5" w:rsidR="00840D99" w:rsidRPr="0076691C" w:rsidRDefault="00840D99" w:rsidP="0076691C">
      <w:pPr>
        <w:spacing w:line="480" w:lineRule="auto"/>
        <w:jc w:val="both"/>
        <w:rPr>
          <w:lang w:val="en-GB"/>
        </w:rPr>
      </w:pPr>
      <w:r w:rsidRPr="0076691C">
        <w:rPr>
          <w:lang w:val="en-GB"/>
        </w:rPr>
        <w:t>Individual level</w:t>
      </w:r>
      <w:r w:rsidR="00B9356F" w:rsidRPr="0076691C">
        <w:rPr>
          <w:lang w:val="en-GB"/>
        </w:rPr>
        <w:t xml:space="preserve"> </w:t>
      </w:r>
      <w:r w:rsidRPr="0076691C">
        <w:rPr>
          <w:lang w:val="en-GB"/>
        </w:rPr>
        <w:t>NDNS data for 3,441 individuals living in England who completed either three or four days of their food diary were used to calculate the average salt consumption by age group (0-3, 4-12, 13-17, 18-34, 35-54, and over 55 years) and by sex.</w:t>
      </w:r>
      <w:r w:rsidR="00B9356F" w:rsidRPr="0076691C">
        <w:rPr>
          <w:lang w:val="en-GB"/>
        </w:rPr>
        <w:fldChar w:fldCharType="begin" w:fldLock="1"/>
      </w:r>
      <w:r w:rsidR="00370061" w:rsidRPr="0076691C">
        <w:rPr>
          <w:lang w:val="en-GB"/>
        </w:rPr>
        <w:instrText>ADDIN CSL_CITATION {"citationItems":[{"id":"ITEM-1","itemData":{"author":[{"dropping-particle":"","family":"NatCen Social Research","given":"","non-dropping-particle":"","parse-names":false,"suffix":""},{"dropping-particle":"","family":"MRC Human Nutrition Research","given":"","non-dropping-particle":"","parse-names":false,"suffix":""},{"dropping-particle":"","family":"University College London Medical School","given":"","non-dropping-particle":"","parse-names":false,"suffix":""}],"id":"ITEM-1","issued":{"date-parts":[["2015"]]},"title":"National Diet and Nutrition Survey Years 1-4, 2008/09-2011/12. [data collection]. 7th Edition.","type":"report"},"uris":["http://www.mendeley.com/documents/?uuid=b09d034a-516f-49cd-9fbd-3dad384096b6"]}],"mendeley":{"formattedCitation":"[1]","plainTextFormattedCitation":"[1]","previouslyFormattedCitation":"[1]"},"properties":{"noteIndex":0},"schema":"https://github.com/citation-style-language/schema/raw/master/csl-citation.json"}</w:instrText>
      </w:r>
      <w:r w:rsidR="00B9356F" w:rsidRPr="0076691C">
        <w:rPr>
          <w:lang w:val="en-GB"/>
        </w:rPr>
        <w:fldChar w:fldCharType="separate"/>
      </w:r>
      <w:r w:rsidR="00250148" w:rsidRPr="0076691C">
        <w:rPr>
          <w:noProof/>
          <w:lang w:val="en-GB"/>
        </w:rPr>
        <w:t>[1]</w:t>
      </w:r>
      <w:r w:rsidR="00B9356F" w:rsidRPr="0076691C">
        <w:rPr>
          <w:lang w:val="en-GB"/>
        </w:rPr>
        <w:fldChar w:fldCharType="end"/>
      </w:r>
      <w:r w:rsidR="00B9356F" w:rsidRPr="0076691C">
        <w:rPr>
          <w:lang w:val="en-GB"/>
        </w:rPr>
        <w:t xml:space="preserve"> </w:t>
      </w:r>
      <w:r w:rsidRPr="0076691C">
        <w:rPr>
          <w:lang w:val="en-GB"/>
        </w:rPr>
        <w:t xml:space="preserve">To do this, food diary data by age and sex were extracted and weighted within each age and sex group using the relevant NDNS weighting variable to adjust for non-response by adults and children, thereby ensuring the sample was representative of the UK population. The average salt content per 100g of the 156 subsidiary food groups was calculated separately for each age and sex group. This was then multiplied by the weight of each food group consumed at the individual level for each age and sex group to calculate the average daily salt consumption per person for all food recorded in the food diaries.  </w:t>
      </w:r>
    </w:p>
    <w:p w14:paraId="5603316A" w14:textId="2090B0A9" w:rsidR="00840D99" w:rsidRDefault="00840D99" w:rsidP="0076691C">
      <w:pPr>
        <w:spacing w:line="480" w:lineRule="auto"/>
        <w:jc w:val="both"/>
        <w:rPr>
          <w:lang w:val="en-GB"/>
        </w:rPr>
      </w:pPr>
    </w:p>
    <w:p w14:paraId="69D5F7FE" w14:textId="77777777" w:rsidR="0076691C" w:rsidRPr="0076691C" w:rsidRDefault="0076691C" w:rsidP="0076691C">
      <w:pPr>
        <w:spacing w:line="480" w:lineRule="auto"/>
        <w:jc w:val="both"/>
        <w:rPr>
          <w:lang w:val="en-GB"/>
        </w:rPr>
      </w:pPr>
    </w:p>
    <w:p w14:paraId="2426EF2C" w14:textId="43D75379" w:rsidR="00B9356F" w:rsidRPr="0076691C" w:rsidRDefault="00B9356F" w:rsidP="0076691C">
      <w:pPr>
        <w:spacing w:line="480" w:lineRule="auto"/>
        <w:jc w:val="center"/>
        <w:rPr>
          <w:lang w:val="en-GB"/>
        </w:rPr>
      </w:pPr>
      <w:r w:rsidRPr="0076691C">
        <w:rPr>
          <w:lang w:val="en-GB"/>
        </w:rPr>
        <w:lastRenderedPageBreak/>
        <w:t xml:space="preserve">Meeting the </w:t>
      </w:r>
      <w:r w:rsidR="003377A4" w:rsidRPr="0076691C">
        <w:rPr>
          <w:lang w:val="en-GB"/>
        </w:rPr>
        <w:t xml:space="preserve">Food Standards Agency </w:t>
      </w:r>
      <w:r w:rsidRPr="0076691C">
        <w:rPr>
          <w:lang w:val="en-GB"/>
        </w:rPr>
        <w:t>2017 ‘at home’ salt targets</w:t>
      </w:r>
    </w:p>
    <w:p w14:paraId="4CF15BCE" w14:textId="69484259" w:rsidR="003377A4" w:rsidRPr="0076691C" w:rsidRDefault="003377A4" w:rsidP="0076691C">
      <w:pPr>
        <w:spacing w:line="480" w:lineRule="auto"/>
        <w:jc w:val="both"/>
        <w:rPr>
          <w:lang w:val="en-GB"/>
        </w:rPr>
      </w:pPr>
      <w:r w:rsidRPr="0076691C">
        <w:rPr>
          <w:lang w:val="en-GB"/>
        </w:rPr>
        <w:t xml:space="preserve">Salt consumption following the intervention was calculated by changing the average salt content of each of the 156 subsidiary food groups to the ‘at home’ average 2017 salt target before again multiplying by the weight of each subsidiary food group consumed at the individual level for each age and sex group. The maximum salt target was used where no average target </w:t>
      </w:r>
      <w:r w:rsidR="001A26DE">
        <w:rPr>
          <w:lang w:val="en-GB"/>
        </w:rPr>
        <w:t>wa</w:t>
      </w:r>
      <w:r w:rsidRPr="0076691C">
        <w:rPr>
          <w:lang w:val="en-GB"/>
        </w:rPr>
        <w:t>s specified, and no change to the salt content of a subsidiary food group was made following the intervention where the 2017 target was greater than the NDNS recorded salt content.</w:t>
      </w:r>
    </w:p>
    <w:p w14:paraId="7949A403" w14:textId="77777777" w:rsidR="003377A4" w:rsidRPr="0076691C" w:rsidRDefault="003377A4" w:rsidP="0076691C">
      <w:pPr>
        <w:spacing w:line="480" w:lineRule="auto"/>
        <w:jc w:val="both"/>
        <w:rPr>
          <w:lang w:val="en-GB"/>
        </w:rPr>
      </w:pPr>
    </w:p>
    <w:p w14:paraId="4328C159" w14:textId="4426CA72" w:rsidR="003377A4" w:rsidRPr="0076691C" w:rsidRDefault="00B9356F" w:rsidP="0076691C">
      <w:pPr>
        <w:spacing w:line="480" w:lineRule="auto"/>
        <w:jc w:val="both"/>
        <w:rPr>
          <w:lang w:val="en-GB"/>
        </w:rPr>
      </w:pPr>
      <w:r w:rsidRPr="0076691C">
        <w:rPr>
          <w:lang w:val="en-GB"/>
        </w:rPr>
        <w:t>The method used to calculate salt consumption following the intervention assumes</w:t>
      </w:r>
      <w:r w:rsidR="00840D99" w:rsidRPr="0076691C">
        <w:rPr>
          <w:lang w:val="en-GB"/>
        </w:rPr>
        <w:t xml:space="preserve"> that nobody changes the food they eat following the intervention and that all out of home consumption recorded by NDNS food diaries achieves the ‘at home’ salt targets. For 19 of the NDNS subsidiary food groups, the included products were a composite of different foods included in the 2017 targets and in these circumstances the average salt target was used. It was not possible to weight the salt targets for these 19 food groups by the mass of each food-type consumed because this would require applying the relevant target to each of 11,000 individual foods included in NDNS, which was beyond the scope of this </w:t>
      </w:r>
      <w:r w:rsidR="001F78A4">
        <w:rPr>
          <w:lang w:val="en-GB"/>
        </w:rPr>
        <w:t>work</w:t>
      </w:r>
      <w:r w:rsidR="00840D99" w:rsidRPr="0076691C">
        <w:rPr>
          <w:lang w:val="en-GB"/>
        </w:rPr>
        <w:t xml:space="preserve">. For the NDNS subsidiary food group, </w:t>
      </w:r>
      <w:r w:rsidR="00840D99" w:rsidRPr="0076691C">
        <w:rPr>
          <w:i/>
          <w:lang w:val="en-GB"/>
        </w:rPr>
        <w:t>1R other cereals</w:t>
      </w:r>
      <w:r w:rsidR="00840D99" w:rsidRPr="0076691C">
        <w:rPr>
          <w:lang w:val="en-GB"/>
        </w:rPr>
        <w:t xml:space="preserve">, couscous was not included under a salt </w:t>
      </w:r>
      <w:proofErr w:type="gramStart"/>
      <w:r w:rsidR="00840D99" w:rsidRPr="0076691C">
        <w:rPr>
          <w:lang w:val="en-GB"/>
        </w:rPr>
        <w:t>target</w:t>
      </w:r>
      <w:proofErr w:type="gramEnd"/>
      <w:r w:rsidR="00840D99" w:rsidRPr="0076691C">
        <w:rPr>
          <w:lang w:val="en-GB"/>
        </w:rPr>
        <w:t xml:space="preserve"> but all other foods were. In this case the salt target was applied to the entire category, assuming that couscous was a minor contributor to the category.</w:t>
      </w:r>
    </w:p>
    <w:p w14:paraId="25262C67" w14:textId="7A1011F8" w:rsidR="00840D99" w:rsidRPr="0076691C" w:rsidRDefault="00840D99" w:rsidP="0076691C">
      <w:pPr>
        <w:spacing w:line="480" w:lineRule="auto"/>
        <w:jc w:val="both"/>
        <w:rPr>
          <w:lang w:val="en-GB"/>
        </w:rPr>
      </w:pPr>
    </w:p>
    <w:p w14:paraId="558E6070" w14:textId="39E4AD05" w:rsidR="00B9356F" w:rsidRPr="0076691C" w:rsidRDefault="00B9356F" w:rsidP="0076691C">
      <w:pPr>
        <w:spacing w:line="480" w:lineRule="auto"/>
        <w:jc w:val="center"/>
        <w:rPr>
          <w:lang w:val="en-GB"/>
        </w:rPr>
      </w:pPr>
      <w:r w:rsidRPr="0076691C">
        <w:rPr>
          <w:lang w:val="en-GB"/>
        </w:rPr>
        <w:t xml:space="preserve">Estimating </w:t>
      </w:r>
      <w:r w:rsidR="00AC243E" w:rsidRPr="0076691C">
        <w:rPr>
          <w:lang w:val="en-GB"/>
        </w:rPr>
        <w:t xml:space="preserve">intervention </w:t>
      </w:r>
      <w:r w:rsidRPr="0076691C">
        <w:rPr>
          <w:lang w:val="en-GB"/>
        </w:rPr>
        <w:t>costs</w:t>
      </w:r>
    </w:p>
    <w:p w14:paraId="448228EF" w14:textId="14DA0538" w:rsidR="00840D99" w:rsidRPr="0076691C" w:rsidRDefault="00B9356F" w:rsidP="0076691C">
      <w:pPr>
        <w:spacing w:line="480" w:lineRule="auto"/>
        <w:jc w:val="both"/>
        <w:rPr>
          <w:lang w:val="en-GB"/>
        </w:rPr>
      </w:pPr>
      <w:r w:rsidRPr="0076691C">
        <w:rPr>
          <w:lang w:val="en-GB"/>
        </w:rPr>
        <w:t xml:space="preserve">Industry costs are taken from </w:t>
      </w:r>
      <w:r w:rsidR="00840D99" w:rsidRPr="0076691C">
        <w:rPr>
          <w:lang w:val="en-GB"/>
        </w:rPr>
        <w:t xml:space="preserve">Collins et al. </w:t>
      </w:r>
      <w:r w:rsidRPr="0076691C">
        <w:rPr>
          <w:lang w:val="en-GB"/>
        </w:rPr>
        <w:t xml:space="preserve">who </w:t>
      </w:r>
      <w:r w:rsidR="00840D99" w:rsidRPr="0076691C">
        <w:rPr>
          <w:lang w:val="en-GB"/>
        </w:rPr>
        <w:t>used salt reformulation costs of either £0 or £25,000 per product (£29,953 at 2014 prices)</w:t>
      </w:r>
      <w:r w:rsidRPr="0076691C">
        <w:rPr>
          <w:lang w:val="en-GB"/>
        </w:rPr>
        <w:t>.</w:t>
      </w:r>
      <w:r w:rsidRPr="0076691C">
        <w:rPr>
          <w:lang w:val="en-GB"/>
        </w:rPr>
        <w:fldChar w:fldCharType="begin" w:fldLock="1"/>
      </w:r>
      <w:r w:rsidR="00370061" w:rsidRPr="0076691C">
        <w:rPr>
          <w:lang w:val="en-GB"/>
        </w:rPr>
        <w:instrText>ADDIN CSL_CITATION {"citationItems":[{"id":"ITEM-1","itemData":{"DOI":"10.1016/j.jval.2014.03.1722","ISSN":"1524-4733","PMID":"25128044","abstract":"OBJECTIVES: Dietary salt intake has been causally linked to high blood pressure and increased risk of cardiovascular events. Cardiovascular disease causes approximately 35% of total UK deaths, at an estimated annual cost of £30 billion. The World Health Organization and the National Institute for Health and Care Excellence have recommended a reduction in the intake of salt in people's diets. This study evaluated the cost-effectiveness of four population health policies to reduce dietary salt intake on an English population to prevent coronary heart disease (CHD).\n\nMETHODS: The validated IMPACT CHD model was used to quantify and compare four policies: 1) Change4Life health promotion campaign, 2) front-of-pack traffic light labeling to display salt content, 3) Food Standards Agency working with the food industry to reduce salt (voluntary), and 4) mandatory reformulation to reduce salt in processed foods. The effectiveness of these policies in reducing salt intake, and hence blood pressure, was determined by systematic literature review. The model calculated the reduction in mortality associated with each policy, quantified as life-years gained over 10 years. Policy costs were calculated using evidence from published sources. Health care costs for specific CHD patient groups were estimated. Costs were compared against a \"do nothing\" baseline.\n\nRESULTS: All policies resulted in a life-year gain over the baseline. Change4life and labeling each gained approximately 1960 life-years, voluntary reformulation 14,560 life-years, and mandatory reformulation 19,320 life-years. Each policy appeared cost saving, with mandatory reformulation offering the largest cost saving, more than £660 million.\n\nCONCLUSIONS: All policies to reduce dietary salt intake could gain life-years and reduce health care expenditure on coronary heart disease.","author":[{"dropping-particle":"","family":"Collins","given":"Marissa","non-dropping-particle":"","parse-names":false,"suffix":""},{"dropping-particle":"","family":"Mason","given":"Helen","non-dropping-particle":"","parse-names":false,"suffix":""},{"dropping-particle":"","family":"O'Flaherty","given":"Martin","non-dropping-particle":"","parse-names":false,"suffix":""},{"dropping-particle":"","family":"Guzman-Castillo","given":"Maria","non-dropping-particle":"","parse-names":false,"suffix":""},{"dropping-particle":"","family":"Critchley","given":"Julia","non-dropping-particle":"","parse-names":false,"suffix":""},{"dropping-particle":"","family":"Capewell","given":"Simon","non-dropping-particle":"","parse-names":false,"suffix":""}],"container-title":"Value in health : the journal of the International Society for Pharmacoeconomics and Outcomes Research","id":"ITEM-1","issue":"5","issued":{"date-parts":[["2014","7"]]},"page":"517-24","title":"An economic evaluation of salt reduction policies to reduce coronary heart disease in England: a policy modeling study.","type":"article-journal","volume":"17"},"uris":["http://www.mendeley.com/documents/?uuid=4dce3125-fb16-47c4-98a5-84ad3315e902"]}],"mendeley":{"formattedCitation":"[2]","plainTextFormattedCitation":"[2]","previouslyFormattedCitation":"[2]"},"properties":{"noteIndex":0},"schema":"https://github.com/citation-style-language/schema/raw/master/csl-citation.json"}</w:instrText>
      </w:r>
      <w:r w:rsidRPr="0076691C">
        <w:rPr>
          <w:lang w:val="en-GB"/>
        </w:rPr>
        <w:fldChar w:fldCharType="separate"/>
      </w:r>
      <w:r w:rsidR="00250148" w:rsidRPr="0076691C">
        <w:rPr>
          <w:noProof/>
          <w:lang w:val="en-GB"/>
        </w:rPr>
        <w:t>[2]</w:t>
      </w:r>
      <w:r w:rsidRPr="0076691C">
        <w:rPr>
          <w:lang w:val="en-GB"/>
        </w:rPr>
        <w:fldChar w:fldCharType="end"/>
      </w:r>
      <w:r w:rsidR="00840D99" w:rsidRPr="0076691C">
        <w:rPr>
          <w:lang w:val="en-GB"/>
        </w:rPr>
        <w:t xml:space="preserve"> The lower estimate is based on food </w:t>
      </w:r>
      <w:r w:rsidR="00840D99" w:rsidRPr="0076691C">
        <w:rPr>
          <w:lang w:val="en-GB"/>
        </w:rPr>
        <w:lastRenderedPageBreak/>
        <w:t>products being reformulated as part of the natural product cycle and therefore absorbed within the food industry’s running costs, and the higher estimate is from the Food Standard Agency’s Impact Assessment 2009, which also suggests that up to 20,000 products would need to be reformulated.</w:t>
      </w:r>
      <w:r w:rsidR="00840D99" w:rsidRPr="0076691C">
        <w:rPr>
          <w:lang w:val="en-GB"/>
        </w:rPr>
        <w:fldChar w:fldCharType="begin" w:fldLock="1"/>
      </w:r>
      <w:r w:rsidR="00370061" w:rsidRPr="0076691C">
        <w:rPr>
          <w:lang w:val="en-GB"/>
        </w:rPr>
        <w:instrText>ADDIN CSL_CITATION {"citationItems":[{"id":"ITEM-1","itemData":{"author":[{"dropping-particle":"","family":"Food Standards Agency","given":"","non-dropping-particle":"","parse-names":false,"suffix":""}],"id":"ITEM-1","issued":{"date-parts":[["2009"]]},"title":"Impact Assessment of the Revised Salt Reduction Targets - Annex 1","type":"report"},"uris":["http://www.mendeley.com/documents/?uuid=1ac88983-e8b5-4bc4-a57b-c24d4d309a38"]}],"mendeley":{"formattedCitation":"[3]","plainTextFormattedCitation":"[3]","previouslyFormattedCitation":"[3]"},"properties":{"noteIndex":0},"schema":"https://github.com/citation-style-language/schema/raw/master/csl-citation.json"}</w:instrText>
      </w:r>
      <w:r w:rsidR="00840D99" w:rsidRPr="0076691C">
        <w:rPr>
          <w:lang w:val="en-GB"/>
        </w:rPr>
        <w:fldChar w:fldCharType="separate"/>
      </w:r>
      <w:r w:rsidR="00250148" w:rsidRPr="0076691C">
        <w:rPr>
          <w:noProof/>
          <w:lang w:val="en-GB"/>
        </w:rPr>
        <w:t>[3]</w:t>
      </w:r>
      <w:r w:rsidR="00840D99" w:rsidRPr="0076691C">
        <w:rPr>
          <w:lang w:val="en-GB"/>
        </w:rPr>
        <w:fldChar w:fldCharType="end"/>
      </w:r>
      <w:r w:rsidR="00840D99" w:rsidRPr="0076691C">
        <w:rPr>
          <w:lang w:val="en-GB"/>
        </w:rPr>
        <w:t xml:space="preserve"> </w:t>
      </w:r>
    </w:p>
    <w:p w14:paraId="418BB93E" w14:textId="77777777" w:rsidR="00840D99" w:rsidRPr="0076691C" w:rsidRDefault="00840D99" w:rsidP="0076691C">
      <w:pPr>
        <w:spacing w:line="480" w:lineRule="auto"/>
        <w:jc w:val="both"/>
        <w:rPr>
          <w:lang w:val="en-GB"/>
        </w:rPr>
      </w:pPr>
    </w:p>
    <w:p w14:paraId="284E6640" w14:textId="45F25C57" w:rsidR="00840D99" w:rsidRPr="0076691C" w:rsidRDefault="00840D99" w:rsidP="0076691C">
      <w:pPr>
        <w:spacing w:line="480" w:lineRule="auto"/>
        <w:jc w:val="both"/>
        <w:rPr>
          <w:lang w:val="en-GB"/>
        </w:rPr>
      </w:pPr>
      <w:r w:rsidRPr="0076691C">
        <w:rPr>
          <w:lang w:val="en-GB"/>
        </w:rPr>
        <w:t xml:space="preserve">Government administrative costs </w:t>
      </w:r>
      <w:r w:rsidR="000152BB">
        <w:rPr>
          <w:lang w:val="en-GB"/>
        </w:rPr>
        <w:t>were estimated using</w:t>
      </w:r>
      <w:r w:rsidR="00AC243E" w:rsidRPr="0076691C">
        <w:rPr>
          <w:lang w:val="en-GB"/>
        </w:rPr>
        <w:t xml:space="preserve"> the WHO NCD costing tool</w:t>
      </w:r>
      <w:r w:rsidR="000152BB">
        <w:rPr>
          <w:lang w:val="en-GB"/>
        </w:rPr>
        <w:t>,</w:t>
      </w:r>
      <w:r w:rsidR="00AC243E" w:rsidRPr="0076691C">
        <w:rPr>
          <w:lang w:val="en-GB"/>
        </w:rPr>
        <w:t xml:space="preserve"> </w:t>
      </w:r>
      <w:r w:rsidRPr="0076691C">
        <w:rPr>
          <w:lang w:val="en-GB"/>
        </w:rPr>
        <w:t>follow</w:t>
      </w:r>
      <w:r w:rsidR="000152BB">
        <w:rPr>
          <w:lang w:val="en-GB"/>
        </w:rPr>
        <w:t>ing</w:t>
      </w:r>
      <w:r w:rsidR="00AC243E" w:rsidRPr="0076691C">
        <w:rPr>
          <w:lang w:val="en-GB"/>
        </w:rPr>
        <w:t xml:space="preserve"> </w:t>
      </w:r>
      <w:r w:rsidRPr="0076691C">
        <w:rPr>
          <w:lang w:val="en-GB"/>
        </w:rPr>
        <w:t>methods used by Webb et al.</w:t>
      </w:r>
      <w:r w:rsidRPr="0076691C">
        <w:rPr>
          <w:lang w:val="en-GB"/>
        </w:rPr>
        <w:fldChar w:fldCharType="begin" w:fldLock="1"/>
      </w:r>
      <w:r w:rsidR="0085174A">
        <w:rPr>
          <w:lang w:val="en-GB"/>
        </w:rPr>
        <w:instrText>ADDIN CSL_CITATION {"citationItems":[{"id":"ITEM-1","itemData":{"author":[{"dropping-particle":"","family":"Chisholm","given":"Daniel","non-dropping-particle":"","parse-names":false,"suffix":""},{"dropping-particle":"","family":"Mendis","given":"Shanthi","non-dropping-particle":"","parse-names":false,"suffix":""},{"dropping-particle":"","family":"Abegunde","given":"Dele","non-dropping-particle":"","parse-names":false,"suffix":""},{"dropping-particle":"","family":"Martinez","given":"Ricardo X","non-dropping-particle":"","parse-names":false,"suffix":""}],"id":"ITEM-1","issued":{"date-parts":[["2011"]]},"publisher-place":"Geneva","title":"WHO costing tool for prevention and control of non-communicable diseases","type":"report"},"uris":["http://www.mendeley.com/documents/?uuid=51b1fcd7-800e-4e06-8c1c-60d7d0e17c3e"]},{"id":"ITEM-2","itemData":{"DOI":"10.1136/BMJ.I6699","ISSN":"1756-1833","PMID":"28073749","abstract":"OBJECTIVE  To quantify the cost effectiveness of a government policy combining targeted industry agreements and public education to reduce sodium intake in 183 countries worldwide. DESIGN  Global modeling study. SETTING  183 countries. POPULATION  Full adult population in each country. INTERVENTION  A \"soft regulation\" national policy that combines targeted industry agreements, government monitoring, and public education to reduce population sodium intake, modeled on the recent successful UK program. To account for heterogeneity in efficacy across countries, a range of scenarios were evaluated, including 10%, 30%, 0.5 g/day, and 1.5 g/day sodium reductions achieved over 10 years. We characterized global sodium intakes, blood pressure levels, effects of sodium on blood pressure and of blood pressure on cardiovascular disease, and cardiovascular disease rates in 2010, each by age and sex, in 183 countries. Country specific costs of a sodium reduction policy were estimated using the World Health Organization Noncommunicable Disease Costing Tool. Country specific impacts on mortality and disability adjusted life years (DALYs) were modeled using comparative risk assessment. We only evaluated program costs, without incorporating potential healthcare savings from prevented events, to provide conservative estimates of cost effectiveness MAIN OUTCOME MEASURE:  Cost effectiveness ratio, evaluated as purchasing power parity adjusted international dollars (equivalent to the country specific purchasing power of US$) per DALY saved over 10 years. RESULTS  Worldwide, a 10% reduction in sodium consumption over 10 years within each country was projected to avert approximately 5.8 million DALYs/year related to cardiovascular diseases, at a population weighted mean cost of I$1.13 per capita over the 10 year intervention. The population weighted mean cost effectiveness ratio was approximately I$204/DALY. Across nine world regions, estimated cost effectiveness of sodium reduction was best in South Asia (I$116/DALY); across the world's 30 most populous countries, best in Uzbekistan (I$26.08/DALY) and Myanmar (I$33.30/DALY). Cost effectiveness was lowest in Australia/New Zealand (I$880/DALY, or 0.02×gross domestic product (GDP) per capita), although still substantially better than standard thresholds for cost effective (&lt;3.0×GDP per capita) or highly cost effective (&lt;1.0×GDP per capita) interventions. Most (96.0%) of the world's adult population lived in countries in which th…","author":[{"dropping-particle":"","family":"Webb","given":"Michael","non-dropping-particle":"","parse-names":false,"suffix":""},{"dropping-particle":"","family":"Fahimi","given":"Saman","non-dropping-particle":"","parse-names":false,"suffix":""},{"dropping-particle":"","family":"Singh","given":"Gitanjali M","non-dropping-particle":"","parse-names":false,"suffix":""},{"dropping-particle":"","family":"Khatibzadeh","given":"Shahab","non-dropping-particle":"","parse-names":false,"suffix":""},{"dropping-particle":"","family":"Micha","given":"Renata","non-dropping-particle":"","parse-names":false,"suffix":""},{"dropping-particle":"","family":"Powles","given":"John","non-dropping-particle":"","parse-names":false,"suffix":""},{"dropping-particle":"","family":"Mozaffarian","given":"Dariush","non-dropping-particle":"","parse-names":false,"suffix":""}],"container-title":"BMJ (Clinical research ed.)","id":"ITEM-2","issue":"11","issued":{"date-parts":[["2017","1","10"]]},"note":"NULL","page":"i6699","publisher":"British Medical Journal Publishing Group","title":"Cost effectiveness of a government supported policy strategy to decrease sodium intake: global analysis across 183 nations.","type":"article-journal","volume":"356"},"uris":["http://www.mendeley.com/documents/?uuid=e9b40f91-bf3d-34b5-9816-b1792428cacb"]}],"mendeley":{"formattedCitation":"[4, 5]","plainTextFormattedCitation":"[4, 5]","previouslyFormattedCitation":"[4, 5]"},"properties":{"noteIndex":0},"schema":"https://github.com/citation-style-language/schema/raw/master/csl-citation.json"}</w:instrText>
      </w:r>
      <w:r w:rsidRPr="0076691C">
        <w:rPr>
          <w:lang w:val="en-GB"/>
        </w:rPr>
        <w:fldChar w:fldCharType="separate"/>
      </w:r>
      <w:r w:rsidR="0085174A" w:rsidRPr="0085174A">
        <w:rPr>
          <w:noProof/>
          <w:lang w:val="en-GB"/>
        </w:rPr>
        <w:t>[4, 5]</w:t>
      </w:r>
      <w:r w:rsidRPr="0076691C">
        <w:rPr>
          <w:lang w:val="en-GB"/>
        </w:rPr>
        <w:fldChar w:fldCharType="end"/>
      </w:r>
      <w:r w:rsidRPr="0076691C">
        <w:rPr>
          <w:lang w:val="en-GB"/>
        </w:rPr>
        <w:t xml:space="preserve"> </w:t>
      </w:r>
      <w:r w:rsidR="000152BB">
        <w:rPr>
          <w:lang w:val="en-GB"/>
        </w:rPr>
        <w:t>The tool provides c</w:t>
      </w:r>
      <w:r w:rsidRPr="0076691C">
        <w:rPr>
          <w:lang w:val="en-GB"/>
        </w:rPr>
        <w:t xml:space="preserve">ountry specific resource unit costs </w:t>
      </w:r>
      <w:r w:rsidR="000152BB">
        <w:rPr>
          <w:lang w:val="en-GB"/>
        </w:rPr>
        <w:t>(</w:t>
      </w:r>
      <w:r w:rsidRPr="0076691C">
        <w:rPr>
          <w:lang w:val="en-GB"/>
        </w:rPr>
        <w:t>taken from the WHO-CHOICE database</w:t>
      </w:r>
      <w:r w:rsidRPr="0076691C">
        <w:rPr>
          <w:lang w:val="en-GB"/>
        </w:rPr>
        <w:fldChar w:fldCharType="begin" w:fldLock="1"/>
      </w:r>
      <w:r w:rsidR="0085174A">
        <w:rPr>
          <w:lang w:val="en-GB"/>
        </w:rPr>
        <w:instrText>ADDIN CSL_CITATION {"citationItems":[{"id":"ITEM-1","itemData":{"URL":"http://www.who.int/choice/cost-effectiveness/en/","accessed":{"date-parts":[["2019","2","27"]]},"author":[{"dropping-particle":"","family":"World Health Organization","given":"","non-dropping-particle":"","parse-names":false,"suffix":""}],"id":"ITEM-1","issued":{"date-parts":[["2014"]]},"publisher":"World Health Organization","title":"Cost effectiveness and strategic planning (WHO-CHOICE)","type":"webpage"},"uris":["http://www.mendeley.com/documents/?uuid=eb91f570-64b9-3007-bc03-b3740a039b0b"]}],"mendeley":{"formattedCitation":"[6]","plainTextFormattedCitation":"[6]","previouslyFormattedCitation":"[6]"},"properties":{"noteIndex":0},"schema":"https://github.com/citation-style-language/schema/raw/master/csl-citation.json"}</w:instrText>
      </w:r>
      <w:r w:rsidRPr="0076691C">
        <w:rPr>
          <w:lang w:val="en-GB"/>
        </w:rPr>
        <w:fldChar w:fldCharType="separate"/>
      </w:r>
      <w:r w:rsidR="00250148" w:rsidRPr="0076691C">
        <w:rPr>
          <w:noProof/>
          <w:lang w:val="en-GB"/>
        </w:rPr>
        <w:t>[6]</w:t>
      </w:r>
      <w:r w:rsidRPr="0076691C">
        <w:rPr>
          <w:lang w:val="en-GB"/>
        </w:rPr>
        <w:fldChar w:fldCharType="end"/>
      </w:r>
      <w:r w:rsidR="000152BB">
        <w:rPr>
          <w:lang w:val="en-GB"/>
        </w:rPr>
        <w:t>)</w:t>
      </w:r>
      <w:r w:rsidRPr="0076691C">
        <w:rPr>
          <w:lang w:val="en-GB"/>
        </w:rPr>
        <w:t xml:space="preserve"> and</w:t>
      </w:r>
      <w:r w:rsidR="000152BB">
        <w:rPr>
          <w:lang w:val="en-GB"/>
        </w:rPr>
        <w:t xml:space="preserve"> it</w:t>
      </w:r>
      <w:r w:rsidRPr="0076691C">
        <w:rPr>
          <w:lang w:val="en-GB"/>
        </w:rPr>
        <w:t xml:space="preserve"> estimates</w:t>
      </w:r>
      <w:r w:rsidR="000152BB">
        <w:rPr>
          <w:lang w:val="en-GB"/>
        </w:rPr>
        <w:t xml:space="preserve"> </w:t>
      </w:r>
      <w:r w:rsidRPr="0076691C">
        <w:rPr>
          <w:lang w:val="en-GB"/>
        </w:rPr>
        <w:t xml:space="preserve">the country specific inputs required for a range of national level interventions tackling tobacco consumption, alcohol misuse, poor diets, and physical inactivity. The amounts and types of resources required for each intervention vary across four phases of implementation: planning (year one), development (year two), partial implementation (years three to five), and full implementation (years six to 10). For </w:t>
      </w:r>
      <w:proofErr w:type="spellStart"/>
      <w:r w:rsidRPr="0076691C">
        <w:rPr>
          <w:lang w:val="en-GB"/>
        </w:rPr>
        <w:t>PRIMEtime</w:t>
      </w:r>
      <w:proofErr w:type="spellEnd"/>
      <w:r w:rsidRPr="0076691C">
        <w:rPr>
          <w:lang w:val="en-GB"/>
        </w:rPr>
        <w:t xml:space="preserve"> CE, the annual resources required for administering the salt intervention were based on programme management and meeting resources during the full implementation phase</w:t>
      </w:r>
      <w:r w:rsidR="000152BB">
        <w:rPr>
          <w:lang w:val="en-GB"/>
        </w:rPr>
        <w:t>, as</w:t>
      </w:r>
      <w:r w:rsidRPr="0076691C">
        <w:rPr>
          <w:lang w:val="en-GB"/>
        </w:rPr>
        <w:t xml:space="preserve"> used by Webb et al. when they estimated the cost of the UK government’s sodium reduction strategy (see </w:t>
      </w:r>
      <w:proofErr w:type="spellStart"/>
      <w:r w:rsidRPr="0076691C">
        <w:rPr>
          <w:lang w:val="en-GB"/>
        </w:rPr>
        <w:t>eTable</w:t>
      </w:r>
      <w:proofErr w:type="spellEnd"/>
      <w:r w:rsidRPr="0076691C">
        <w:rPr>
          <w:lang w:val="en-GB"/>
        </w:rPr>
        <w:t xml:space="preserve"> 2 from Webb et al. supplemental materials for the full list of resources</w:t>
      </w:r>
      <w:r w:rsidRPr="0076691C">
        <w:rPr>
          <w:lang w:val="en-GB"/>
        </w:rPr>
        <w:fldChar w:fldCharType="begin" w:fldLock="1"/>
      </w:r>
      <w:r w:rsidR="00370061" w:rsidRPr="0076691C">
        <w:rPr>
          <w:lang w:val="en-GB"/>
        </w:rPr>
        <w:instrText>ADDIN CSL_CITATION {"citationItems":[{"id":"ITEM-1","itemData":{"DOI":"10.1136/BMJ.I6699","ISSN":"1756-1833","PMID":"28073749","abstract":"OBJECTIVE  To quantify the cost effectiveness of a government policy combining targeted industry agreements and public education to reduce sodium intake in 183 countries worldwide. DESIGN  Global modeling study. SETTING  183 countries. POPULATION  Full adult population in each country. INTERVENTION  A \"soft regulation\" national policy that combines targeted industry agreements, government monitoring, and public education to reduce population sodium intake, modeled on the recent successful UK program. To account for heterogeneity in efficacy across countries, a range of scenarios were evaluated, including 10%, 30%, 0.5 g/day, and 1.5 g/day sodium reductions achieved over 10 years. We characterized global sodium intakes, blood pressure levels, effects of sodium on blood pressure and of blood pressure on cardiovascular disease, and cardiovascular disease rates in 2010, each by age and sex, in 183 countries. Country specific costs of a sodium reduction policy were estimated using the World Health Organization Noncommunicable Disease Costing Tool. Country specific impacts on mortality and disability adjusted life years (DALYs) were modeled using comparative risk assessment. We only evaluated program costs, without incorporating potential healthcare savings from prevented events, to provide conservative estimates of cost effectiveness MAIN OUTCOME MEASURE:  Cost effectiveness ratio, evaluated as purchasing power parity adjusted international dollars (equivalent to the country specific purchasing power of US$) per DALY saved over 10 years. RESULTS  Worldwide, a 10% reduction in sodium consumption over 10 years within each country was projected to avert approximately 5.8 million DALYs/year related to cardiovascular diseases, at a population weighted mean cost of I$1.13 per capita over the 10 year intervention. The population weighted mean cost effectiveness ratio was approximately I$204/DALY. Across nine world regions, estimated cost effectiveness of sodium reduction was best in South Asia (I$116/DALY); across the world's 30 most populous countries, best in Uzbekistan (I$26.08/DALY) and Myanmar (I$33.30/DALY). Cost effectiveness was lowest in Australia/New Zealand (I$880/DALY, or 0.02×gross domestic product (GDP) per capita), although still substantially better than standard thresholds for cost effective (&lt;3.0×GDP per capita) or highly cost effective (&lt;1.0×GDP per capita) interventions. Most (96.0%) of the world's adult population lived in countries in which th…","author":[{"dropping-particle":"","family":"Webb","given":"Michael","non-dropping-particle":"","parse-names":false,"suffix":""},{"dropping-particle":"","family":"Fahimi","given":"Saman","non-dropping-particle":"","parse-names":false,"suffix":""},{"dropping-particle":"","family":"Singh","given":"Gitanjali M","non-dropping-particle":"","parse-names":false,"suffix":""},{"dropping-particle":"","family":"Khatibzadeh","given":"Shahab","non-dropping-particle":"","parse-names":false,"suffix":""},{"dropping-particle":"","family":"Micha","given":"Renata","non-dropping-particle":"","parse-names":false,"suffix":""},{"dropping-particle":"","family":"Powles","given":"John","non-dropping-particle":"","parse-names":false,"suffix":""},{"dropping-particle":"","family":"Mozaffarian","given":"Dariush","non-dropping-particle":"","parse-names":false,"suffix":""}],"container-title":"BMJ (Clinical research ed.)","id":"ITEM-1","issue":"11","issued":{"date-parts":[["2017","1","10"]]},"note":"NULL","page":"i6699","publisher":"British Medical Journal Publishing Group","title":"Cost effectiveness of a government supported policy strategy to decrease sodium intake: global analysis across 183 nations.","type":"article-journal","volume":"356"},"uris":["http://www.mendeley.com/documents/?uuid=e9b40f91-bf3d-34b5-9816-b1792428cacb"]}],"mendeley":{"formattedCitation":"[5]","plainTextFormattedCitation":"[5]","previouslyFormattedCitation":"[5]"},"properties":{"noteIndex":0},"schema":"https://github.com/citation-style-language/schema/raw/master/csl-citation.json"}</w:instrText>
      </w:r>
      <w:r w:rsidRPr="0076691C">
        <w:rPr>
          <w:lang w:val="en-GB"/>
        </w:rPr>
        <w:fldChar w:fldCharType="separate"/>
      </w:r>
      <w:r w:rsidR="00250148" w:rsidRPr="0076691C">
        <w:rPr>
          <w:noProof/>
          <w:lang w:val="en-GB"/>
        </w:rPr>
        <w:t>[5]</w:t>
      </w:r>
      <w:r w:rsidRPr="0076691C">
        <w:rPr>
          <w:lang w:val="en-GB"/>
        </w:rPr>
        <w:fldChar w:fldCharType="end"/>
      </w:r>
      <w:r w:rsidRPr="0076691C">
        <w:rPr>
          <w:lang w:val="en-GB"/>
        </w:rPr>
        <w:t xml:space="preserve">). The administrative inputs used were multiplied by the UK specific unit costs from the WHO NCD costing tool, with costs inflated from 2008 to 2014 costs using the World Bank GDP deflator figures, and adjusted for England by scaling results by the ratio of the English population to the UK population (assuming that administrative costs are proportional to the size of the population). </w:t>
      </w:r>
    </w:p>
    <w:p w14:paraId="62B58036" w14:textId="77777777" w:rsidR="00840D99" w:rsidRPr="0076691C" w:rsidRDefault="00840D99" w:rsidP="0076691C">
      <w:pPr>
        <w:spacing w:line="480" w:lineRule="auto"/>
        <w:jc w:val="both"/>
        <w:rPr>
          <w:lang w:val="en-GB"/>
        </w:rPr>
      </w:pPr>
    </w:p>
    <w:p w14:paraId="68048516" w14:textId="33A20112" w:rsidR="00840D99" w:rsidRPr="0076691C" w:rsidRDefault="00840D99" w:rsidP="0076691C">
      <w:pPr>
        <w:spacing w:line="480" w:lineRule="auto"/>
        <w:jc w:val="both"/>
        <w:rPr>
          <w:lang w:val="en-GB"/>
        </w:rPr>
      </w:pPr>
      <w:r w:rsidRPr="0076691C">
        <w:rPr>
          <w:lang w:val="en-GB"/>
        </w:rPr>
        <w:lastRenderedPageBreak/>
        <w:t>There are no empirical estimates of uncertainty for industry or government costs and they are assumed to be “moderately uncertain” as defined by Blakely et al.</w:t>
      </w:r>
      <w:r w:rsidRPr="0076691C">
        <w:rPr>
          <w:lang w:val="en-GB"/>
        </w:rPr>
        <w:fldChar w:fldCharType="begin" w:fldLock="1"/>
      </w:r>
      <w:r w:rsidR="00370061" w:rsidRPr="0076691C">
        <w:rPr>
          <w:lang w:val="en-GB"/>
        </w:rPr>
        <w:instrText>ADDIN CSL_CITATION {"citationItems":[{"id":"ITEM-1","itemData":{"DOI":"10.1371/journal.pmed.1001856","ISSN":"1549-1676","author":[{"dropping-particle":"","family":"Blakely","given":"Tony","non-dropping-particle":"","parse-names":false,"suffix":""},{"dropping-particle":"","family":"Cobiac","given":"Linda J.","non-dropping-particle":"","parse-names":false,"suffix":""},{"dropping-particle":"","family":"Cleghorn","given":"Christine L.","non-dropping-particle":"","parse-names":false,"suffix":""},{"dropping-particle":"","family":"Pearson","given":"Amber L.","non-dropping-particle":"","parse-names":false,"suffix":""},{"dropping-particle":"","family":"Deen","given":"Frederieke S.","non-dropping-particle":"van der","parse-names":false,"suffix":""},{"dropping-particle":"","family":"Kvizhinadze","given":"Giorgi","non-dropping-particle":"","parse-names":false,"suffix":""},{"dropping-particle":"","family":"Nghiem","given":"Nhung","non-dropping-particle":"","parse-names":false,"suffix":""},{"dropping-particle":"","family":"McLeod","given":"Melissa","non-dropping-particle":"","parse-names":false,"suffix":""},{"dropping-particle":"","family":"Wilson","given":"Nick","non-dropping-particle":"","parse-names":false,"suffix":""}],"container-title":"PLoS Medicine","editor":[{"dropping-particle":"","family":"Novotny","given":"Thomas E.","non-dropping-particle":"","parse-names":false,"suffix":""}],"id":"ITEM-1","issue":"7","issued":{"date-parts":[["2015","7","28"]]},"page":"e1001856","publisher":"Public Library of Science","title":"Health, Health Inequality, and Cost Impacts of Annual Increases in Tobacco Tax: Multistate Life Table Modeling in New Zealand","type":"article-journal","volume":"12"},"uris":["http://www.mendeley.com/documents/?uuid=020ee655-f881-4cb6-883c-cb7a5db1c243"]}],"mendeley":{"formattedCitation":"[7]","plainTextFormattedCitation":"[7]","previouslyFormattedCitation":"[7]"},"properties":{"noteIndex":0},"schema":"https://github.com/citation-style-language/schema/raw/master/csl-citation.json"}</w:instrText>
      </w:r>
      <w:r w:rsidRPr="0076691C">
        <w:rPr>
          <w:lang w:val="en-GB"/>
        </w:rPr>
        <w:fldChar w:fldCharType="separate"/>
      </w:r>
      <w:r w:rsidR="00250148" w:rsidRPr="0076691C">
        <w:rPr>
          <w:noProof/>
          <w:lang w:val="en-GB"/>
        </w:rPr>
        <w:t>[7]</w:t>
      </w:r>
      <w:r w:rsidRPr="0076691C">
        <w:rPr>
          <w:lang w:val="en-GB"/>
        </w:rPr>
        <w:fldChar w:fldCharType="end"/>
      </w:r>
      <w:r w:rsidRPr="0076691C">
        <w:rPr>
          <w:lang w:val="en-GB"/>
        </w:rPr>
        <w:t xml:space="preserve"> Therefore industry costs and government costs are separately allowed to vary in </w:t>
      </w:r>
      <w:proofErr w:type="spellStart"/>
      <w:r w:rsidRPr="0076691C">
        <w:rPr>
          <w:lang w:val="en-GB"/>
        </w:rPr>
        <w:t>PRIMEtime</w:t>
      </w:r>
      <w:proofErr w:type="spellEnd"/>
      <w:r w:rsidRPr="0076691C">
        <w:rPr>
          <w:lang w:val="en-GB"/>
        </w:rPr>
        <w:t xml:space="preserve"> CE according to a gamma distribution based on a normal distribution with a standard deviation of 10%.</w:t>
      </w:r>
    </w:p>
    <w:p w14:paraId="1072854C" w14:textId="61BFC0E8" w:rsidR="00840D99" w:rsidRPr="0076691C" w:rsidRDefault="00840D99" w:rsidP="0076691C">
      <w:pPr>
        <w:spacing w:line="480" w:lineRule="auto"/>
        <w:jc w:val="both"/>
        <w:rPr>
          <w:lang w:val="en-GB"/>
        </w:rPr>
      </w:pPr>
    </w:p>
    <w:p w14:paraId="1458653E" w14:textId="5F53629B" w:rsidR="000A5ECB" w:rsidRPr="0076691C" w:rsidRDefault="000A5ECB" w:rsidP="0076691C">
      <w:pPr>
        <w:spacing w:line="480" w:lineRule="auto"/>
        <w:jc w:val="center"/>
        <w:rPr>
          <w:lang w:val="en-GB"/>
        </w:rPr>
      </w:pPr>
      <w:r w:rsidRPr="0076691C">
        <w:rPr>
          <w:lang w:val="en-GB"/>
        </w:rPr>
        <w:t>Estimating the effect of salt consumption on disease</w:t>
      </w:r>
    </w:p>
    <w:p w14:paraId="14706218" w14:textId="3EFA2F12" w:rsidR="00840D99" w:rsidRPr="0076691C" w:rsidRDefault="00840D99" w:rsidP="0076691C">
      <w:pPr>
        <w:spacing w:line="480" w:lineRule="auto"/>
        <w:jc w:val="both"/>
        <w:rPr>
          <w:lang w:val="en-GB"/>
        </w:rPr>
      </w:pPr>
      <w:r w:rsidRPr="0076691C">
        <w:rPr>
          <w:lang w:val="en-GB"/>
        </w:rPr>
        <w:t xml:space="preserve">In </w:t>
      </w:r>
      <w:proofErr w:type="spellStart"/>
      <w:r w:rsidRPr="0076691C">
        <w:rPr>
          <w:lang w:val="en-GB"/>
        </w:rPr>
        <w:t>PRIMEtime</w:t>
      </w:r>
      <w:proofErr w:type="spellEnd"/>
      <w:r w:rsidRPr="0076691C">
        <w:rPr>
          <w:lang w:val="en-GB"/>
        </w:rPr>
        <w:t xml:space="preserve"> CE, salt consumption is estimated to affect IHD (ICD-10 I20-I25) and stroke (I60-I69) incidence via changing blood pressure. The parameter describing the relationship between salt and blood pressure is taken from a meta-analysis of </w:t>
      </w:r>
      <w:r w:rsidR="00E42FF6" w:rsidRPr="0076691C">
        <w:rPr>
          <w:lang w:val="en-GB"/>
        </w:rPr>
        <w:t>r</w:t>
      </w:r>
      <w:r w:rsidR="00154316" w:rsidRPr="0076691C">
        <w:rPr>
          <w:lang w:val="en-GB"/>
        </w:rPr>
        <w:t>andomi</w:t>
      </w:r>
      <w:r w:rsidR="00E42FF6" w:rsidRPr="0076691C">
        <w:rPr>
          <w:lang w:val="en-GB"/>
        </w:rPr>
        <w:t>s</w:t>
      </w:r>
      <w:r w:rsidR="00154316" w:rsidRPr="0076691C">
        <w:rPr>
          <w:lang w:val="en-GB"/>
        </w:rPr>
        <w:t>ed</w:t>
      </w:r>
      <w:r w:rsidRPr="0076691C">
        <w:rPr>
          <w:lang w:val="en-GB"/>
        </w:rPr>
        <w:t xml:space="preserve"> controlled trials and estimates a 5.8mmHg fall in systolic blood pressure for a 100mmol reduction 24hr urinary sodium excretion (equivalent to 5.9g salt [2,360mg sodium] consumption) after adjusting for age and baseline blood pressure.</w:t>
      </w:r>
      <w:r w:rsidRPr="0076691C">
        <w:rPr>
          <w:lang w:val="en-GB"/>
        </w:rPr>
        <w:fldChar w:fldCharType="begin" w:fldLock="1"/>
      </w:r>
      <w:r w:rsidR="00370061" w:rsidRPr="0076691C">
        <w:rPr>
          <w:lang w:val="en-GB"/>
        </w:rPr>
        <w:instrText>ADDIN CSL_CITATION {"citationItems":[{"id":"ITEM-1","itemData":{"DOI":"10.1136/bmj.f1325","ISBN":"1756-1833 (Electronic)\\r0959-535X (Linking)","ISSN":"1756-1833","PMID":"23558162","abstract":"OBJECTIVE: To determine the effects of longer term modest salt reduction on blood pressure, hormones, and lipids. DESIGN: Systematic review and meta-analysis. DATA SOURCES: Medline, Embase, Cochrane Hypertension Group Specialised Register, Cochrane Central Register of Controlled Trials, and reference list of relevant articles. INCLUSION CRITERIA: Randomised trials with a modest reduction in salt intake and duration of at least four weeks. DATA EXTRACTION AND ANALYSIS: Data were extracted independently by two reviewers. Random effects meta-analyses, subgroup analyses, and meta-regression were performed. RESULTS: Thirty four trials (3230 participants) were included. Meta-analysis showed that the mean change in urinary sodium (reduced salt v usual salt) was -75 mmol/24 h (equivalent to a reduction of 4.4 g/day salt), and with this reduction in salt intake, the mean change in blood pressure was -4.18 mm Hg (95% confidence interval -5.18 to -3.18, I(2)=75%) for systolic blood pressure and -2.06 mm Hg (-2.67 to -1.45, I(2)=68%) for diastolic blood pressure. Meta-regression showed that age, ethnic group, blood pressure status (hypertensive or normotensive), and the change in 24 hour urinary sodium were all significantly associated with the fall in systolic blood pressure, explaining 68% of the variance between studies. A 100 mmol reduction in 24 hour urinary sodium (6 g/day salt) was associated with a fall in systolic blood pressure of 5.8 mm Hg (2.5 to 9.2, P=0.001) after adjustment for age, ethnic group, and blood pressure status. For diastolic blood pressure, age, ethnic group, blood pressure status, and the change in 24 hour urinary sodium explained 41% of the variance between studies. Meta-analysis by subgroup showed that in people with hypertension the mean effect was -5.39 mm Hg (-6.62 to -4.15, I(2)=61%) for systolic blood pressure and -2.82 mm Hg (-3.54 to -2.11, I(2)=52%) for diastolic blood pressure. In normotensive people, the figures were -2.42 mm Hg (-3.56 to -1.29, I(2)=66%) and -1.00 mm Hg (-1.85 to -0.15, I(2)=66%), respectively. Further subgroup analysis showed that the decrease in systolic blood pressure was significant in both white and black people and in men and women. Meta-analysis of data on hormones and lipids showed that the mean change was 0.26 ng/mL/h (0.17 to 0.36, I(2)=70%) for plasma renin activity, 73.20 pmol/L (44.92 to 101.48, I(2)=62%) for aldosterone, 187 pmol/L (39 to 336, I(2)=5%) for noradrenaline (norepinephrine), 37 pmo…","author":[{"dropping-particle":"","family":"He","given":"Feng J","non-dropping-particle":"","parse-names":false,"suffix":""},{"dropping-particle":"","family":"Li","given":"Jiafu","non-dropping-particle":"","parse-names":false,"suffix":""},{"dropping-particle":"","family":"MacGregor","given":"Graham A","non-dropping-particle":"","parse-names":false,"suffix":""}],"container-title":"BMJ","id":"ITEM-1","issued":{"date-parts":[["2013"]]},"page":"f1325","title":"Effect of longer term modest salt reduction on blood pressure: Cochrane systematic review and meta-analysis of randomised trials","type":"article-journal","volume":"346"},"uris":["http://www.mendeley.com/documents/?uuid=834c4fb5-1115-3cdc-a5fc-eec5cc6ddb31"]}],"mendeley":{"formattedCitation":"[8]","plainTextFormattedCitation":"[8]","previouslyFormattedCitation":"[8]"},"properties":{"noteIndex":0},"schema":"https://github.com/citation-style-language/schema/raw/master/csl-citation.json"}</w:instrText>
      </w:r>
      <w:r w:rsidRPr="0076691C">
        <w:rPr>
          <w:lang w:val="en-GB"/>
        </w:rPr>
        <w:fldChar w:fldCharType="separate"/>
      </w:r>
      <w:r w:rsidR="00250148" w:rsidRPr="0076691C">
        <w:rPr>
          <w:noProof/>
          <w:lang w:val="en-GB"/>
        </w:rPr>
        <w:t>[8]</w:t>
      </w:r>
      <w:r w:rsidRPr="0076691C">
        <w:rPr>
          <w:lang w:val="en-GB"/>
        </w:rPr>
        <w:fldChar w:fldCharType="end"/>
      </w:r>
      <w:r w:rsidRPr="0076691C">
        <w:rPr>
          <w:lang w:val="en-GB"/>
        </w:rPr>
        <w:t xml:space="preserve"> For estimating the effect of a change in blood pressure on CVD incidence, age-specific parameters were taken from the prospective studies collaboration.</w:t>
      </w:r>
      <w:r w:rsidRPr="0076691C">
        <w:rPr>
          <w:lang w:val="en-GB"/>
        </w:rPr>
        <w:fldChar w:fldCharType="begin" w:fldLock="1"/>
      </w:r>
      <w:r w:rsidR="0085174A">
        <w:rPr>
          <w:lang w:val="en-GB"/>
        </w:rPr>
        <w:instrText>ADDIN CSL_CITATION {"citationItems":[{"id":"ITEM-1","itemData":{"ISSN":"0140-6736","PMID":"12493255","abstract":"BACKGROUND The age-specific relevance of blood pressure to cause-specific mortality is best assessed by collaborative meta-analysis of individual participant data from the separate prospective studies. METHODS Information was obtained on each of one million adults with no previous vascular disease recorded at baseline in 61 prospective observational studies of blood pressure and mortality. During 12.7 million person-years at risk, there were about 56000 vascular deaths (12000 stroke, 34000 ischaemic heart disease [IHD], 10000 other vascular) and 66000 other deaths at ages 40-89 years. Meta-analyses, involving \"time-dependent\" correction for regression dilution, related mortality during each decade of age at death to the estimated usual blood pressure at the start of that decade. FINDINGS Within each decade of age at death, the proportional difference in the risk of vascular death associated with a given absolute difference in usual blood pressure is about the same down to at least 115 mm Hg usual systolic blood pressure (SBP) and 75 mm Hg usual diastolic blood pressure (DBP), below which there is little evidence. At ages 40-69 years, each difference of 20 mm Hg usual SBP (or, approximately equivalently, 10 mm Hg usual DBP) is associated with more than a twofold difference in the stroke death rate, and with twofold differences in the death rates from IHD and from other vascular causes. All of these proportional differences in vascular mortality are about half as extreme at ages 80-89 years as at ages 40-49 years, but the annual absolute differences in risk are greater in old age. The age-specific associations are similar for men and women, and for cerebral haemorrhage and cerebral ischaemia. For predicting vascular mortality from a single blood pressure measurement, the average of SBP and DBP is slightly more informative than either alone, and pulse pressure is much less informative. INTERPRETATION Throughout middle and old age, usual blood pressure is strongly and directly related to vascular (and overall) mortality, without any evidence of a threshold down to at least 115/75 mm Hg.","author":[{"dropping-particle":"","family":"Lewington","given":"Sarah","non-dropping-particle":"","parse-names":false,"suffix":""},{"dropping-particle":"","family":"Clarke","given":"Robert","non-dropping-particle":"","parse-names":false,"suffix":""},{"dropping-particle":"","family":"Qizilbash","given":"Nawab","non-dropping-particle":"","parse-names":false,"suffix":""},{"dropping-particle":"","family":"Peto","given":"Richard","non-dropping-particle":"","parse-names":false,"suffix":""},{"dropping-particle":"","family":"Collins","given":"Rory","non-dropping-particle":"","parse-names":false,"suffix":""},{"dropping-particle":"","family":"Prospective Studies Collaboration","given":"","non-dropping-particle":"","parse-names":false,"suffix":""}],"container-title":"The Lancet","id":"ITEM-1","issue":"9349","issued":{"date-parts":[["2002"]]},"note":"NULL","page":"1903-13","title":"Age-specific relevance of usual blood pressure to vascular mortality: a meta-analysis of individual data for one million adults in 61 prospective studies.","type":"article-journal","volume":"360"},"uris":["http://www.mendeley.com/documents/?uuid=de2784d5-6b0b-3383-be4e-311faab3dfbc"]}],"mendeley":{"formattedCitation":"[9]","plainTextFormattedCitation":"[9]","previouslyFormattedCitation":"[9]"},"properties":{"noteIndex":0},"schema":"https://github.com/citation-style-language/schema/raw/master/csl-citation.json"}</w:instrText>
      </w:r>
      <w:r w:rsidRPr="0076691C">
        <w:rPr>
          <w:lang w:val="en-GB"/>
        </w:rPr>
        <w:fldChar w:fldCharType="separate"/>
      </w:r>
      <w:r w:rsidR="00250148" w:rsidRPr="0076691C">
        <w:rPr>
          <w:noProof/>
          <w:lang w:val="en-GB"/>
        </w:rPr>
        <w:t>[9]</w:t>
      </w:r>
      <w:r w:rsidRPr="0076691C">
        <w:rPr>
          <w:lang w:val="en-GB"/>
        </w:rPr>
        <w:fldChar w:fldCharType="end"/>
      </w:r>
      <w:r w:rsidRPr="0076691C">
        <w:rPr>
          <w:lang w:val="en-GB"/>
        </w:rPr>
        <w:t xml:space="preserve"> Uncertainty in all these parameters, as reported by the source articles, is included in </w:t>
      </w:r>
      <w:proofErr w:type="spellStart"/>
      <w:r w:rsidRPr="0076691C">
        <w:rPr>
          <w:lang w:val="en-GB"/>
        </w:rPr>
        <w:t>PRIMEtime</w:t>
      </w:r>
      <w:proofErr w:type="spellEnd"/>
      <w:r w:rsidRPr="0076691C">
        <w:rPr>
          <w:lang w:val="en-GB"/>
        </w:rPr>
        <w:t xml:space="preserve"> </w:t>
      </w:r>
      <w:r w:rsidR="003377A4" w:rsidRPr="0076691C">
        <w:rPr>
          <w:lang w:val="en-GB"/>
        </w:rPr>
        <w:t>CE.</w:t>
      </w:r>
      <w:r w:rsidR="00250148" w:rsidRPr="0076691C">
        <w:rPr>
          <w:lang w:val="en-GB"/>
        </w:rPr>
        <w:fldChar w:fldCharType="begin" w:fldLock="1"/>
      </w:r>
      <w:r w:rsidR="0085174A">
        <w:rPr>
          <w:lang w:val="en-GB"/>
        </w:rPr>
        <w:instrText>ADDIN CSL_CITATION {"citationItems":[{"id":"ITEM-1","itemData":{"author":[{"dropping-particle":"","family":"Briggs","given":"Adam Derek Michael","non-dropping-particle":"","parse-names":false,"suffix":""},{"dropping-particle":"","family":"Cobiac","given":"Linda","non-dropping-particle":"","parse-names":false,"suffix":""},{"dropping-particle":"","family":"Wolstenholme","given":"Jane","non-dropping-particle":"","parse-names":false,"suffix":""},{"dropping-particle":"","family":"Scarborough","given":"Peter","non-dropping-particle":"","parse-names":false,"suffix":""}],"container-title":"BMC Health Services Research","id":"ITEM-1","issued":{"date-parts":[["2019"]]},"page":"Under Review","title":"PRIMEtime CE: a multistate life table model for estimating the cost-effectiveness of interventions affecting diet and physical activity.","type":"article-journal"},"uris":["http://www.mendeley.com/documents/?uuid=89f47916-1382-4abb-b5b6-799f9d7f32b5"]}],"mendeley":{"formattedCitation":"[10]","plainTextFormattedCitation":"[10]","previouslyFormattedCitation":"[10]"},"properties":{"noteIndex":0},"schema":"https://github.com/citation-style-language/schema/raw/master/csl-citation.json"}</w:instrText>
      </w:r>
      <w:r w:rsidR="00250148" w:rsidRPr="0076691C">
        <w:rPr>
          <w:lang w:val="en-GB"/>
        </w:rPr>
        <w:fldChar w:fldCharType="separate"/>
      </w:r>
      <w:r w:rsidR="00250148" w:rsidRPr="0076691C">
        <w:rPr>
          <w:noProof/>
          <w:lang w:val="en-GB"/>
        </w:rPr>
        <w:t>[10]</w:t>
      </w:r>
      <w:r w:rsidR="00250148" w:rsidRPr="0076691C">
        <w:rPr>
          <w:lang w:val="en-GB"/>
        </w:rPr>
        <w:fldChar w:fldCharType="end"/>
      </w:r>
    </w:p>
    <w:p w14:paraId="366FF003" w14:textId="77777777" w:rsidR="00840D99" w:rsidRPr="0076691C" w:rsidRDefault="00840D99" w:rsidP="0076691C">
      <w:pPr>
        <w:spacing w:line="480" w:lineRule="auto"/>
        <w:jc w:val="both"/>
        <w:rPr>
          <w:lang w:val="en-GB"/>
        </w:rPr>
      </w:pPr>
    </w:p>
    <w:p w14:paraId="1576D524" w14:textId="63DA105C" w:rsidR="00840D99" w:rsidRPr="0076691C" w:rsidRDefault="00840D99" w:rsidP="0076691C">
      <w:pPr>
        <w:spacing w:line="480" w:lineRule="auto"/>
        <w:jc w:val="both"/>
        <w:rPr>
          <w:lang w:val="en-GB"/>
        </w:rPr>
      </w:pPr>
      <w:r w:rsidRPr="0076691C">
        <w:rPr>
          <w:lang w:val="en-GB"/>
        </w:rPr>
        <w:t>Age and sex specific dietary data were extracted from NDNS using R x64 v3.2.0,</w:t>
      </w:r>
      <w:r w:rsidRPr="0076691C">
        <w:rPr>
          <w:lang w:val="en-GB"/>
        </w:rPr>
        <w:fldChar w:fldCharType="begin" w:fldLock="1"/>
      </w:r>
      <w:r w:rsidR="00370061" w:rsidRPr="0076691C">
        <w:rPr>
          <w:lang w:val="en-GB"/>
        </w:rPr>
        <w:instrText>ADDIN CSL_CITATION {"citationItems":[{"id":"ITEM-1","itemData":{"author":[{"dropping-particle":"","family":"R Core Team","given":"","non-dropping-particle":"","parse-names":false,"suffix":""}],"id":"ITEM-1","issued":{"date-parts":[["2016"]]},"number":"3.2.0","publisher":"R Foundation for Statistical Computing","publisher-place":"Vienna","title":"R: A language and environment for statistical computing.","type":"article"},"uris":["http://www.mendeley.com/documents/?uuid=a9f09c6a-06a3-4124-8162-a77d9989b521"]}],"mendeley":{"formattedCitation":"[11]","plainTextFormattedCitation":"[11]","previouslyFormattedCitation":"[11]"},"properties":{"noteIndex":0},"schema":"https://github.com/citation-style-language/schema/raw/master/csl-citation.json"}</w:instrText>
      </w:r>
      <w:r w:rsidRPr="0076691C">
        <w:rPr>
          <w:lang w:val="en-GB"/>
        </w:rPr>
        <w:fldChar w:fldCharType="separate"/>
      </w:r>
      <w:r w:rsidR="00250148" w:rsidRPr="0076691C">
        <w:rPr>
          <w:noProof/>
          <w:lang w:val="en-GB"/>
        </w:rPr>
        <w:t>[11]</w:t>
      </w:r>
      <w:r w:rsidRPr="0076691C">
        <w:rPr>
          <w:lang w:val="en-GB"/>
        </w:rPr>
        <w:fldChar w:fldCharType="end"/>
      </w:r>
      <w:r w:rsidRPr="0076691C">
        <w:rPr>
          <w:lang w:val="en-GB"/>
        </w:rPr>
        <w:t xml:space="preserve"> and were analysed using Microsoft Excel 2013.</w:t>
      </w:r>
      <w:r w:rsidRPr="0076691C">
        <w:rPr>
          <w:lang w:val="en-GB"/>
        </w:rPr>
        <w:fldChar w:fldCharType="begin" w:fldLock="1"/>
      </w:r>
      <w:r w:rsidR="00370061" w:rsidRPr="0076691C">
        <w:rPr>
          <w:lang w:val="en-GB"/>
        </w:rPr>
        <w:instrText>ADDIN CSL_CITATION {"citationItems":[{"id":"ITEM-1","itemData":{"author":[{"dropping-particle":"","family":"Microsoft","given":"","non-dropping-particle":"","parse-names":false,"suffix":""}],"id":"ITEM-1","issued":{"date-parts":[["2013"]]},"number":"2013","publisher":"Microsoft Corporation","publisher-place":"Redmond","title":"Microsoft Excel","type":"article"},"uris":["http://www.mendeley.com/documents/?uuid=b379b515-e1b4-44ef-a29e-f3897e76a6b7"]}],"mendeley":{"formattedCitation":"[12]","plainTextFormattedCitation":"[12]","previouslyFormattedCitation":"[12]"},"properties":{"noteIndex":0},"schema":"https://github.com/citation-style-language/schema/raw/master/csl-citation.json"}</w:instrText>
      </w:r>
      <w:r w:rsidRPr="0076691C">
        <w:rPr>
          <w:lang w:val="en-GB"/>
        </w:rPr>
        <w:fldChar w:fldCharType="separate"/>
      </w:r>
      <w:r w:rsidR="00250148" w:rsidRPr="0076691C">
        <w:rPr>
          <w:noProof/>
          <w:lang w:val="en-GB"/>
        </w:rPr>
        <w:t>[12]</w:t>
      </w:r>
      <w:r w:rsidRPr="0076691C">
        <w:rPr>
          <w:lang w:val="en-GB"/>
        </w:rPr>
        <w:fldChar w:fldCharType="end"/>
      </w:r>
      <w:r w:rsidRPr="0076691C">
        <w:rPr>
          <w:lang w:val="en-GB"/>
        </w:rPr>
        <w:t xml:space="preserve">  </w:t>
      </w:r>
    </w:p>
    <w:p w14:paraId="0ADB90DC" w14:textId="106F1E96" w:rsidR="00840D99" w:rsidRPr="0076691C" w:rsidRDefault="00840D99" w:rsidP="0076691C">
      <w:pPr>
        <w:spacing w:line="480" w:lineRule="auto"/>
        <w:jc w:val="both"/>
        <w:rPr>
          <w:lang w:val="en-GB"/>
        </w:rPr>
      </w:pPr>
    </w:p>
    <w:p w14:paraId="11F51745" w14:textId="77777777" w:rsidR="00446691" w:rsidRPr="0076691C" w:rsidRDefault="00446691" w:rsidP="0076691C">
      <w:pPr>
        <w:spacing w:line="480" w:lineRule="auto"/>
        <w:jc w:val="both"/>
        <w:rPr>
          <w:lang w:val="en-GB"/>
        </w:rPr>
      </w:pPr>
    </w:p>
    <w:p w14:paraId="1825A3BE" w14:textId="77777777" w:rsidR="00433D68" w:rsidRPr="0076691C" w:rsidRDefault="00433D68" w:rsidP="0076691C">
      <w:pPr>
        <w:spacing w:line="480" w:lineRule="auto"/>
        <w:rPr>
          <w:i/>
          <w:lang w:val="en-GB"/>
        </w:rPr>
      </w:pPr>
      <w:r w:rsidRPr="0076691C">
        <w:rPr>
          <w:i/>
          <w:lang w:val="en-GB"/>
        </w:rPr>
        <w:br w:type="page"/>
      </w:r>
    </w:p>
    <w:p w14:paraId="5F62511C" w14:textId="77B728C2" w:rsidR="001261CD" w:rsidRPr="0076691C" w:rsidRDefault="00840D99" w:rsidP="0076691C">
      <w:pPr>
        <w:spacing w:line="480" w:lineRule="auto"/>
        <w:jc w:val="both"/>
        <w:outlineLvl w:val="0"/>
        <w:rPr>
          <w:i/>
          <w:lang w:val="en-GB"/>
        </w:rPr>
      </w:pPr>
      <w:r w:rsidRPr="0076691C">
        <w:rPr>
          <w:i/>
          <w:lang w:val="en-GB"/>
        </w:rPr>
        <w:lastRenderedPageBreak/>
        <w:t>Expanding the Be Active scheme and estimating the effect of physical activity on health</w:t>
      </w:r>
    </w:p>
    <w:p w14:paraId="4DFBB698" w14:textId="77777777" w:rsidR="00CA2E3A" w:rsidRPr="0076691C" w:rsidRDefault="00CA2E3A" w:rsidP="0076691C">
      <w:pPr>
        <w:spacing w:line="480" w:lineRule="auto"/>
        <w:jc w:val="center"/>
        <w:rPr>
          <w:lang w:val="en-GB"/>
        </w:rPr>
      </w:pPr>
      <w:r w:rsidRPr="0076691C">
        <w:rPr>
          <w:lang w:val="en-GB"/>
        </w:rPr>
        <w:t>Calculating baseline physical activity levels</w:t>
      </w:r>
    </w:p>
    <w:p w14:paraId="0AA87FB2" w14:textId="25D4FD88" w:rsidR="00CA2E3A" w:rsidRPr="0076691C" w:rsidRDefault="00CA2E3A" w:rsidP="0076691C">
      <w:pPr>
        <w:spacing w:line="480" w:lineRule="auto"/>
        <w:jc w:val="both"/>
        <w:rPr>
          <w:lang w:val="en-GB"/>
        </w:rPr>
      </w:pPr>
      <w:r w:rsidRPr="0076691C">
        <w:rPr>
          <w:lang w:val="en-GB"/>
        </w:rPr>
        <w:t>The 2010-2011 Active People Survey (APS) provided data on the physical activity levels of 166,275 adults aged 16 years and over</w:t>
      </w:r>
      <w:r w:rsidR="000152BB">
        <w:rPr>
          <w:lang w:val="en-GB"/>
        </w:rPr>
        <w:t>,</w:t>
      </w:r>
      <w:r w:rsidRPr="0076691C">
        <w:rPr>
          <w:lang w:val="en-GB"/>
        </w:rPr>
        <w:t xml:space="preserve"> after outliers reporting over 200 metabolic equivalent of task (MET) hours per week were removed.</w:t>
      </w:r>
      <w:r w:rsidRPr="0076691C">
        <w:rPr>
          <w:lang w:val="en-GB"/>
        </w:rPr>
        <w:fldChar w:fldCharType="begin" w:fldLock="1"/>
      </w:r>
      <w:r w:rsidR="00433D68" w:rsidRPr="0076691C">
        <w:rPr>
          <w:lang w:val="en-GB"/>
        </w:rPr>
        <w:instrText>ADDIN CSL_CITATION {"citationItems":[{"id":"ITEM-1","itemData":{"author":[{"dropping-particle":"","family":"Sport England","given":"","non-dropping-particle":"","parse-names":false,"suffix":""}],"id":"ITEM-1","issued":{"date-parts":[["2013"]]},"title":"Active People Survey, 2010-2011","type":"report"},"uris":["http://www.mendeley.com/documents/?uuid=6db3feb1-063f-4350-ac52-6b759bf04809"]}],"mendeley":{"formattedCitation":"[13]","plainTextFormattedCitation":"[13]","previouslyFormattedCitation":"[13]"},"properties":{"noteIndex":0},"schema":"https://github.com/citation-style-language/schema/raw/master/csl-citation.json"}</w:instrText>
      </w:r>
      <w:r w:rsidRPr="0076691C">
        <w:rPr>
          <w:lang w:val="en-GB"/>
        </w:rPr>
        <w:fldChar w:fldCharType="separate"/>
      </w:r>
      <w:r w:rsidR="00370061" w:rsidRPr="0076691C">
        <w:rPr>
          <w:noProof/>
          <w:lang w:val="en-GB"/>
        </w:rPr>
        <w:t>[13]</w:t>
      </w:r>
      <w:r w:rsidRPr="0076691C">
        <w:rPr>
          <w:lang w:val="en-GB"/>
        </w:rPr>
        <w:fldChar w:fldCharType="end"/>
      </w:r>
      <w:r w:rsidRPr="0076691C">
        <w:rPr>
          <w:lang w:val="en-GB"/>
        </w:rPr>
        <w:t xml:space="preserve"> A MET is defined as consuming 3.5ml of oxygen per kg of body weight</w:t>
      </w:r>
      <w:r w:rsidR="008109C4">
        <w:rPr>
          <w:lang w:val="en-GB"/>
        </w:rPr>
        <w:t xml:space="preserve"> per minute</w:t>
      </w:r>
      <w:r w:rsidRPr="0076691C">
        <w:rPr>
          <w:lang w:val="en-GB"/>
        </w:rPr>
        <w:t>, the resting metabolic rate. Levels of physical exertion can be measured in relation to this resting metabolic rate, for example running at seven miles per hour is equivalent to 11 METs.</w:t>
      </w:r>
      <w:r w:rsidRPr="0076691C">
        <w:rPr>
          <w:lang w:val="en-GB"/>
        </w:rPr>
        <w:fldChar w:fldCharType="begin" w:fldLock="1"/>
      </w:r>
      <w:r w:rsidR="00433D68" w:rsidRPr="0076691C">
        <w:rPr>
          <w:lang w:val="en-GB"/>
        </w:rPr>
        <w:instrText>ADDIN CSL_CITATION {"citationItems":[{"id":"ITEM-1","itemData":{"DOI":"10.1249/MSS.0b013e31821ece12","ISSN":"0195-9131","PMID":"21681120","abstract":"PURPOSE The Compendium of Physical Activities was developed to enhance the comparability of results across studies using self-report physical activity (PA) and is used to quantify the energy cost of a wide variety of PA. We provide the second update of the Compendium, called the 2011 Compendium. METHODS The 2011 Compendium retains the previous coding scheme to identify the major category headings and specific PA by their rate of energy expenditure in MET. Modifications in the 2011 Compendium include cataloging measured MET values and their source references, when available; addition of new codes and specific activities; an update of the Compendium tracking guide that links information in the 1993, 2000, and 2011 compendia versions; and the creation of a Web site to facilitate easy access and downloading of Compendium documents. Measured MET values were obtained from a systematic search of databases using defined key words. RESULTS The 2011 Compendium contains 821 codes for specific activities. Two hundred seventeen new codes were added, 68% (561/821) of which have measured MET values. Approximately half (317/604) of the codes from the 2000 Compendium were modified to improve the definitions and/or to consolidate specific activities and to update estimated MET values where measured values did not exist. Updated MET values accounted for 73% of all code changes. CONCLUSIONS The Compendium is used globally to quantify the energy cost of PA in adults for surveillance activities, research studies, and, in clinical settings, to write PA recommendations and to assess energy expenditure in individuals. The 2011 Compendium is an update of a system for quantifying the energy cost of adult human PA and is a living document that is moving in the direction of being 100% evidence based.","author":[{"dropping-particle":"","family":"Ainsworth","given":"BE","non-dropping-particle":"","parse-names":false,"suffix":""},{"dropping-particle":"","family":"Haskell","given":"WL","non-dropping-particle":"","parse-names":false,"suffix":""},{"dropping-particle":"","family":"Herrmann","given":"SD","non-dropping-particle":"","parse-names":false,"suffix":""},{"dropping-particle":"","family":"Meckes","given":"N","non-dropping-particle":"","parse-names":false,"suffix":""},{"dropping-particle":"","family":"Bassett","given":"DR","non-dropping-particle":"","parse-names":false,"suffix":""},{"dropping-particle":"","family":"Tudor-Locke","given":"C","non-dropping-particle":"","parse-names":false,"suffix":""},{"dropping-particle":"","family":"Greer","given":"JL","non-dropping-particle":"","parse-names":false,"suffix":""},{"dropping-particle":"","family":"Vezina","given":"J","non-dropping-particle":"","parse-names":false,"suffix":""},{"dropping-particle":"","family":"Whitt-Glover","given":"MC","non-dropping-particle":"","parse-names":false,"suffix":""},{"dropping-particle":"","family":"Leon","given":"AS","non-dropping-particle":"","parse-names":false,"suffix":""}],"container-title":"Medicine &amp; Science in Sports &amp; Exercise","id":"ITEM-1","issue":"8","issued":{"date-parts":[["2011","8"]]},"page":"1575-1581","title":"2011 Compendium of Physical Activities","type":"article-journal","volume":"43"},"uris":["http://www.mendeley.com/documents/?uuid=c2a3c2c9-6337-398a-9d59-fec2d646af0f"]}],"mendeley":{"formattedCitation":"[14]","plainTextFormattedCitation":"[14]","previouslyFormattedCitation":"[14]"},"properties":{"noteIndex":0},"schema":"https://github.com/citation-style-language/schema/raw/master/csl-citation.json"}</w:instrText>
      </w:r>
      <w:r w:rsidRPr="0076691C">
        <w:rPr>
          <w:lang w:val="en-GB"/>
        </w:rPr>
        <w:fldChar w:fldCharType="separate"/>
      </w:r>
      <w:r w:rsidR="00370061" w:rsidRPr="0076691C">
        <w:rPr>
          <w:noProof/>
          <w:lang w:val="en-GB"/>
        </w:rPr>
        <w:t>[14]</w:t>
      </w:r>
      <w:r w:rsidRPr="0076691C">
        <w:rPr>
          <w:lang w:val="en-GB"/>
        </w:rPr>
        <w:fldChar w:fldCharType="end"/>
      </w:r>
      <w:r w:rsidRPr="0076691C">
        <w:rPr>
          <w:lang w:val="en-GB"/>
        </w:rPr>
        <w:t xml:space="preserve"> The APS from 2010-2011 was used because the raw data for this year were available and the computer code to calculate physical activity rates in MET hours/week for each individual was already written based on 2010-2011 APS variables (calculated by applying MET values provided by APS to the activities reported). Adults reporting zero MET hours/week were classed as sedentary. The adult population was divided into </w:t>
      </w:r>
      <w:r w:rsidR="00382044" w:rsidRPr="0076691C">
        <w:rPr>
          <w:lang w:val="en-GB"/>
        </w:rPr>
        <w:t>five</w:t>
      </w:r>
      <w:r w:rsidRPr="0076691C">
        <w:rPr>
          <w:lang w:val="en-GB"/>
        </w:rPr>
        <w:t xml:space="preserve">-year age and sex categories and then into four physical activity categories: sedentary, under active, active, and recommended. Sedentary is equivalent to </w:t>
      </w:r>
      <w:r w:rsidR="00382044" w:rsidRPr="0076691C">
        <w:rPr>
          <w:lang w:val="en-GB"/>
        </w:rPr>
        <w:t>zero</w:t>
      </w:r>
      <w:r w:rsidRPr="0076691C">
        <w:rPr>
          <w:lang w:val="en-GB"/>
        </w:rPr>
        <w:t xml:space="preserve"> minutes of moderate physical activity per week, under active corresponds to </w:t>
      </w:r>
      <w:r w:rsidR="00382044" w:rsidRPr="0076691C">
        <w:rPr>
          <w:lang w:val="en-GB"/>
        </w:rPr>
        <w:t xml:space="preserve">more than zero but </w:t>
      </w:r>
      <w:r w:rsidRPr="0076691C">
        <w:rPr>
          <w:lang w:val="en-GB"/>
        </w:rPr>
        <w:t>less than 60 minutes per week, active is equivalent to between 60 and 150 minutes per week, and recommended levels are based on the UK Chief Medical Officers’ Guidelines for adults of 150 minutes or more per week, assuming moderate physical activity corresponds to a minimum of three METs.</w:t>
      </w:r>
      <w:r w:rsidRPr="0076691C">
        <w:rPr>
          <w:lang w:val="en-GB"/>
        </w:rPr>
        <w:fldChar w:fldCharType="begin" w:fldLock="1"/>
      </w:r>
      <w:r w:rsidR="00433D68" w:rsidRPr="0076691C">
        <w:rPr>
          <w:lang w:val="en-GB"/>
        </w:rPr>
        <w:instrText>ADDIN CSL_CITATION {"citationItems":[{"id":"ITEM-1","itemData":{"author":[{"dropping-particle":"","family":"Department of Health","given":"","non-dropping-particle":"","parse-names":false,"suffix":""}],"id":"ITEM-1","issued":{"date-parts":[["2011"]]},"publisher-place":"London","title":"Start Active, Stay Active: A report on physical activity from the four home countries’ Chief Medical Officers","type":"report"},"uris":["http://www.mendeley.com/documents/?uuid=26ff38c1-daed-40fd-851b-858bff546925"]}],"mendeley":{"formattedCitation":"[15]","plainTextFormattedCitation":"[15]","previouslyFormattedCitation":"[15]"},"properties":{"noteIndex":0},"schema":"https://github.com/citation-style-language/schema/raw/master/csl-citation.json"}</w:instrText>
      </w:r>
      <w:r w:rsidRPr="0076691C">
        <w:rPr>
          <w:lang w:val="en-GB"/>
        </w:rPr>
        <w:fldChar w:fldCharType="separate"/>
      </w:r>
      <w:r w:rsidR="00370061" w:rsidRPr="0076691C">
        <w:rPr>
          <w:noProof/>
          <w:lang w:val="en-GB"/>
        </w:rPr>
        <w:t>[15]</w:t>
      </w:r>
      <w:r w:rsidRPr="0076691C">
        <w:rPr>
          <w:lang w:val="en-GB"/>
        </w:rPr>
        <w:fldChar w:fldCharType="end"/>
      </w:r>
    </w:p>
    <w:p w14:paraId="53646822" w14:textId="77777777" w:rsidR="00CA2E3A" w:rsidRPr="0076691C" w:rsidRDefault="00CA2E3A" w:rsidP="0076691C">
      <w:pPr>
        <w:spacing w:line="480" w:lineRule="auto"/>
        <w:jc w:val="center"/>
        <w:outlineLvl w:val="0"/>
        <w:rPr>
          <w:lang w:val="en-GB"/>
        </w:rPr>
      </w:pPr>
    </w:p>
    <w:p w14:paraId="2DB6086D" w14:textId="34F6A586" w:rsidR="00154316" w:rsidRPr="0076691C" w:rsidRDefault="00154316" w:rsidP="0076691C">
      <w:pPr>
        <w:spacing w:line="480" w:lineRule="auto"/>
        <w:jc w:val="center"/>
        <w:outlineLvl w:val="0"/>
        <w:rPr>
          <w:lang w:val="en-GB"/>
        </w:rPr>
      </w:pPr>
      <w:r w:rsidRPr="0076691C">
        <w:rPr>
          <w:lang w:val="en-GB"/>
        </w:rPr>
        <w:t xml:space="preserve">Estimating the </w:t>
      </w:r>
      <w:r w:rsidR="00E42FF6" w:rsidRPr="0076691C">
        <w:rPr>
          <w:lang w:val="en-GB"/>
        </w:rPr>
        <w:t>effect of Be Active on</w:t>
      </w:r>
      <w:r w:rsidRPr="0076691C">
        <w:rPr>
          <w:lang w:val="en-GB"/>
        </w:rPr>
        <w:t xml:space="preserve"> physical activity</w:t>
      </w:r>
      <w:r w:rsidR="00E42FF6" w:rsidRPr="0076691C">
        <w:rPr>
          <w:lang w:val="en-GB"/>
        </w:rPr>
        <w:t xml:space="preserve"> levels</w:t>
      </w:r>
    </w:p>
    <w:p w14:paraId="5361775D" w14:textId="706D10BE" w:rsidR="00840D99" w:rsidRPr="0076691C" w:rsidRDefault="00840D99" w:rsidP="0076691C">
      <w:pPr>
        <w:spacing w:line="480" w:lineRule="auto"/>
        <w:jc w:val="both"/>
        <w:rPr>
          <w:lang w:val="en-GB"/>
        </w:rPr>
      </w:pPr>
      <w:r w:rsidRPr="0076691C">
        <w:rPr>
          <w:lang w:val="en-GB"/>
        </w:rPr>
        <w:t>Frew et al</w:t>
      </w:r>
      <w:r w:rsidR="00154316" w:rsidRPr="0076691C">
        <w:rPr>
          <w:lang w:val="en-GB"/>
        </w:rPr>
        <w:t>. measured the p</w:t>
      </w:r>
      <w:r w:rsidRPr="0076691C">
        <w:rPr>
          <w:lang w:val="en-GB"/>
        </w:rPr>
        <w:t>hysical activity levels among a sample of individuals signing up to the</w:t>
      </w:r>
      <w:r w:rsidR="00154316" w:rsidRPr="0076691C">
        <w:rPr>
          <w:lang w:val="en-GB"/>
        </w:rPr>
        <w:t xml:space="preserve"> Birmingham Be Active </w:t>
      </w:r>
      <w:r w:rsidRPr="0076691C">
        <w:rPr>
          <w:lang w:val="en-GB"/>
        </w:rPr>
        <w:t>scheme over an eight-week period between 21 June, 2010 and 13 August, 2010.</w:t>
      </w:r>
      <w:r w:rsidR="00154316" w:rsidRPr="0076691C">
        <w:rPr>
          <w:lang w:val="en-GB"/>
        </w:rPr>
        <w:fldChar w:fldCharType="begin" w:fldLock="1"/>
      </w:r>
      <w:r w:rsidR="00433D68" w:rsidRPr="0076691C">
        <w:rPr>
          <w:lang w:val="en-GB"/>
        </w:rPr>
        <w:instrText>ADDIN CSL_CITATION {"citationItems":[{"id":"ITEM-1","itemData":{"DOI":"10.1136/bjsports-2012-091202","ISSN":"1473-0480","PMID":"22797421","abstract":"OBJECTIVE: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medicine","id":"ITEM-1","issue":"3","issued":{"date-parts":[["2014","2","1"]]},"page":"207-12","title":"Cost-effectiveness of a community-based physical activity programme for adults (Be Active) in the UK: an economic analysis within a natural experiment.","type":"article-journal","volume":"48"},"uris":["http://www.mendeley.com/documents/?uuid=b5d58502-370a-4df0-905c-7dbd090a68b9"]}],"mendeley":{"formattedCitation":"[16]","plainTextFormattedCitation":"[16]","previouslyFormattedCitation":"[16]"},"properties":{"noteIndex":0},"schema":"https://github.com/citation-style-language/schema/raw/master/csl-citation.json"}</w:instrText>
      </w:r>
      <w:r w:rsidR="00154316" w:rsidRPr="0076691C">
        <w:rPr>
          <w:lang w:val="en-GB"/>
        </w:rPr>
        <w:fldChar w:fldCharType="separate"/>
      </w:r>
      <w:r w:rsidR="00370061" w:rsidRPr="0076691C">
        <w:rPr>
          <w:noProof/>
          <w:lang w:val="en-GB"/>
        </w:rPr>
        <w:t>[16]</w:t>
      </w:r>
      <w:r w:rsidR="00154316" w:rsidRPr="0076691C">
        <w:rPr>
          <w:lang w:val="en-GB"/>
        </w:rPr>
        <w:fldChar w:fldCharType="end"/>
      </w:r>
      <w:r w:rsidRPr="0076691C">
        <w:rPr>
          <w:lang w:val="en-GB"/>
        </w:rPr>
        <w:t xml:space="preserve"> All individuals enrolling during this time across 19 participating </w:t>
      </w:r>
      <w:r w:rsidRPr="0076691C">
        <w:rPr>
          <w:lang w:val="en-GB"/>
        </w:rPr>
        <w:lastRenderedPageBreak/>
        <w:t>leisure centres (purposively selected to try and ensure that the participating sample was representative of the population) were invited to complete the Godin Leisure Time Exercise Questionnaire</w:t>
      </w:r>
      <w:r w:rsidRPr="0076691C">
        <w:rPr>
          <w:lang w:val="en-GB"/>
        </w:rPr>
        <w:fldChar w:fldCharType="begin" w:fldLock="1"/>
      </w:r>
      <w:r w:rsidR="00433D68" w:rsidRPr="0076691C">
        <w:rPr>
          <w:lang w:val="en-GB"/>
        </w:rPr>
        <w:instrText>ADDIN CSL_CITATION {"citationItems":[{"id":"ITEM-1","itemData":{"ISSN":"0700-3978","PMID":"4053261","abstract":"The reliability and concurrent validity of a simple questionnaire to assess leisure time physical activity has been investigated on 306 self-selected healthy adults of both sexes (163 M; 143 F). Values of body fat (BF) and maximum oxygen intake (VO2 max) expressed as percentiles of appropriate age and sex categories were used as criteria of validity for the questionnaire. BF and VO2 max were predicted from the Durnin and Womersley skinfold equations, and the laboratory version of the Canadian Home Fitness Test respectively. The strongest correlation was between VO2 max (percentile) and reported strenuous exercise (r = 0.35). The optimum discriminant function for VO2 max was based on a combination of reported strenuous and light activity. This yielded a correct 2-way classification of 69% of the subjects. A combination of sweat-inducing and moderate exercise yielded a correct 2-way classification of BF for 66% of subjects. The reliability coefficients for the optimum discriminant functions classifying VO2 max and BF were 0.83 and 0.85 respectively. We conclude that this simple instrument has potential value for the assessment of leisure time exercise behavior, offering the possibility of examining changes in behavior following the implementation of health and physical fitness promotion programmes in the community.","author":[{"dropping-particle":"","family":"Godin","given":"G","non-dropping-particle":"","parse-names":false,"suffix":""},{"dropping-particle":"","family":"Shephard","given":"R J","non-dropping-particle":"","parse-names":false,"suffix":""}],"container-title":"Canadian journal of applied sport sciences. Journal canadien des sciences appliquees au sport","id":"ITEM-1","issue":"3","issued":{"date-parts":[["1985","9"]]},"page":"141-6","title":"A simple method to assess exercise behavior in the community.","type":"article-journal","volume":"10"},"uris":["http://www.mendeley.com/documents/?uuid=4f717005-6aa7-37ce-a6bd-4a39c3f4d15b"]}],"mendeley":{"formattedCitation":"[17]","plainTextFormattedCitation":"[17]","previouslyFormattedCitation":"[17]"},"properties":{"noteIndex":0},"schema":"https://github.com/citation-style-language/schema/raw/master/csl-citation.json"}</w:instrText>
      </w:r>
      <w:r w:rsidRPr="0076691C">
        <w:rPr>
          <w:lang w:val="en-GB"/>
        </w:rPr>
        <w:fldChar w:fldCharType="separate"/>
      </w:r>
      <w:r w:rsidR="00370061" w:rsidRPr="0076691C">
        <w:rPr>
          <w:noProof/>
          <w:lang w:val="en-GB"/>
        </w:rPr>
        <w:t>[17]</w:t>
      </w:r>
      <w:r w:rsidRPr="0076691C">
        <w:rPr>
          <w:lang w:val="en-GB"/>
        </w:rPr>
        <w:fldChar w:fldCharType="end"/>
      </w:r>
      <w:r w:rsidRPr="0076691C">
        <w:rPr>
          <w:lang w:val="en-GB"/>
        </w:rPr>
        <w:t xml:space="preserve"> at enrolment to measure pre-intervention physical activity levels</w:t>
      </w:r>
      <w:r w:rsidR="000152BB">
        <w:rPr>
          <w:lang w:val="en-GB"/>
        </w:rPr>
        <w:t>. This was repeated</w:t>
      </w:r>
      <w:r w:rsidRPr="0076691C">
        <w:rPr>
          <w:lang w:val="en-GB"/>
        </w:rPr>
        <w:t xml:space="preserve"> three to four months later for post-intervention levels (this assumes that leisure centre attendance patterns are fixed by three months). In total, 2,163 (85% of participants) completed the baseline questionnaire, 1,156 (49%) completed the follow-up, and 797 (31%) completed both. The Godin Leisure Time Exercise Questionnaire asks how many times on average in the past week someone spent doing 30 minutes of either mild, moderate, or strenuous exercise, and provides examples of exercises that fall within each category. These data were then used to calculate the total number of MET minutes per week for each participant. </w:t>
      </w:r>
    </w:p>
    <w:p w14:paraId="5D2CFA6F" w14:textId="77777777" w:rsidR="00840D99" w:rsidRPr="0076691C" w:rsidRDefault="00840D99" w:rsidP="0076691C">
      <w:pPr>
        <w:spacing w:line="480" w:lineRule="auto"/>
        <w:jc w:val="both"/>
        <w:rPr>
          <w:lang w:val="en-GB"/>
        </w:rPr>
      </w:pPr>
    </w:p>
    <w:p w14:paraId="21905163" w14:textId="5C505554" w:rsidR="00840D99" w:rsidRPr="0076691C" w:rsidRDefault="00840D99" w:rsidP="0076691C">
      <w:pPr>
        <w:spacing w:line="480" w:lineRule="auto"/>
        <w:jc w:val="both"/>
        <w:rPr>
          <w:lang w:val="en-GB"/>
        </w:rPr>
      </w:pPr>
      <w:r w:rsidRPr="0076691C">
        <w:rPr>
          <w:lang w:val="en-GB"/>
        </w:rPr>
        <w:t>Physical activity levels for the 797 participants who completed both questionnaires were calculated by Frew et al. by assuming that strenuous activity is equivalent to 6-10 METs, moderate activity 3-5.9 METs, and mild activity &lt;3 METs. From the resulting number of MET minutes per week, the participating population was categorised into three groups: inactive (labelled as under active in order to distinguish them from the sedentary population), active, and recommended</w:t>
      </w:r>
      <w:r w:rsidR="00F2606C">
        <w:rPr>
          <w:lang w:val="en-GB"/>
        </w:rPr>
        <w:t>;</w:t>
      </w:r>
      <w:r w:rsidRPr="0076691C">
        <w:rPr>
          <w:lang w:val="en-GB"/>
        </w:rPr>
        <w:t xml:space="preserve"> </w:t>
      </w:r>
      <w:r w:rsidR="00F2606C">
        <w:rPr>
          <w:lang w:val="en-GB"/>
        </w:rPr>
        <w:t xml:space="preserve">the participating population was </w:t>
      </w:r>
      <w:r w:rsidRPr="0076691C">
        <w:rPr>
          <w:lang w:val="en-GB"/>
        </w:rPr>
        <w:t xml:space="preserve">assumed to be representative of the total population enrolled in the scheme. </w:t>
      </w:r>
    </w:p>
    <w:p w14:paraId="388F0D5F" w14:textId="77777777" w:rsidR="00840D99" w:rsidRPr="0076691C" w:rsidRDefault="00840D99" w:rsidP="0076691C">
      <w:pPr>
        <w:spacing w:line="480" w:lineRule="auto"/>
        <w:jc w:val="both"/>
        <w:rPr>
          <w:lang w:val="en-GB"/>
        </w:rPr>
      </w:pPr>
    </w:p>
    <w:p w14:paraId="6300B726" w14:textId="19CFACB9" w:rsidR="00840D99" w:rsidRPr="0076691C" w:rsidRDefault="00840D99" w:rsidP="0076691C">
      <w:pPr>
        <w:spacing w:line="480" w:lineRule="auto"/>
        <w:jc w:val="both"/>
        <w:rPr>
          <w:lang w:val="en-GB"/>
        </w:rPr>
      </w:pPr>
      <w:r w:rsidRPr="0076691C">
        <w:rPr>
          <w:lang w:val="en-GB"/>
        </w:rPr>
        <w:t>A draft evaluation of the Be Active programme by the University of Birmingham, provided by Birmingham City Council (personal communication), reported the proportion of the population of Birmingham by age and sex registered in the scheme (taken from the Be Active database in 2010).</w:t>
      </w:r>
      <w:r w:rsidRPr="0076691C">
        <w:rPr>
          <w:lang w:val="en-GB"/>
        </w:rPr>
        <w:fldChar w:fldCharType="begin" w:fldLock="1"/>
      </w:r>
      <w:r w:rsidR="00433D68" w:rsidRPr="0076691C">
        <w:rPr>
          <w:lang w:val="en-GB"/>
        </w:rPr>
        <w:instrText>ADDIN CSL_CITATION {"citationItems":[{"id":"ITEM-1","itemData":{"author":[{"dropping-particle":"","family":"Lyon","given":"Anna","non-dropping-particle":"","parse-names":false,"suffix":""},{"dropping-particle":"","family":"Frew","given":"Emma J","non-dropping-particle":"","parse-names":false,"suffix":""},{"dropping-particle":"","family":"Pallan","given":"Miranda","non-dropping-particle":"","parse-names":false,"suffix":""},{"dropping-particle":"","family":"Park","given":"Su","non-dropping-particle":"","parse-names":false,"suffix":""}],"id":"ITEM-1","issued":{"date-parts":[["2011"]]},"publisher-place":"Birmingham","title":"Evaluation of the Birmingham Be Active Programme (draft)","type":"report"},"uris":["http://www.mendeley.com/documents/?uuid=f044f86a-5b2a-49d6-bc20-0e04aab82e4b"]}],"mendeley":{"formattedCitation":"[18]","plainTextFormattedCitation":"[18]","previouslyFormattedCitation":"[18]"},"properties":{"noteIndex":0},"schema":"https://github.com/citation-style-language/schema/raw/master/csl-citation.json"}</w:instrText>
      </w:r>
      <w:r w:rsidRPr="0076691C">
        <w:rPr>
          <w:lang w:val="en-GB"/>
        </w:rPr>
        <w:fldChar w:fldCharType="separate"/>
      </w:r>
      <w:r w:rsidR="00370061" w:rsidRPr="0076691C">
        <w:rPr>
          <w:noProof/>
          <w:lang w:val="en-GB"/>
        </w:rPr>
        <w:t>[18]</w:t>
      </w:r>
      <w:r w:rsidRPr="0076691C">
        <w:rPr>
          <w:lang w:val="en-GB"/>
        </w:rPr>
        <w:fldChar w:fldCharType="end"/>
      </w:r>
      <w:r w:rsidRPr="0076691C">
        <w:rPr>
          <w:lang w:val="en-GB"/>
        </w:rPr>
        <w:t xml:space="preserve"> These data were used to estimate the proportion of the </w:t>
      </w:r>
      <w:r w:rsidRPr="0076691C">
        <w:rPr>
          <w:lang w:val="en-GB"/>
        </w:rPr>
        <w:lastRenderedPageBreak/>
        <w:t>English population by five</w:t>
      </w:r>
      <w:r w:rsidR="007D7B8C" w:rsidRPr="0076691C">
        <w:rPr>
          <w:lang w:val="en-GB"/>
        </w:rPr>
        <w:t>-</w:t>
      </w:r>
      <w:r w:rsidRPr="0076691C">
        <w:rPr>
          <w:lang w:val="en-GB"/>
        </w:rPr>
        <w:t>year age and sex group that enrolled in the intervention. The ratio of men to women reported by Be Active was assumed to apply equally across all age groups. Using the 2014 English population, 3,764,078 adults were estimated to have enrolled in the</w:t>
      </w:r>
      <w:r w:rsidR="00A72DC7">
        <w:rPr>
          <w:lang w:val="en-GB"/>
        </w:rPr>
        <w:t xml:space="preserve"> modelled</w:t>
      </w:r>
      <w:r w:rsidRPr="0076691C">
        <w:rPr>
          <w:lang w:val="en-GB"/>
        </w:rPr>
        <w:t xml:space="preserve"> intervention.</w:t>
      </w:r>
      <w:r w:rsidRPr="0076691C">
        <w:rPr>
          <w:lang w:val="en-GB"/>
        </w:rPr>
        <w:fldChar w:fldCharType="begin" w:fldLock="1"/>
      </w:r>
      <w:r w:rsidR="00433D68" w:rsidRPr="0076691C">
        <w:rPr>
          <w:lang w:val="en-GB"/>
        </w:rPr>
        <w:instrText>ADDIN CSL_CITATION {"citationItems":[{"id":"ITEM-1","itemData":{"author":[{"dropping-particle":"","family":"Office for National Statistics","given":"","non-dropping-particle":"","parse-names":false,"suffix":""}],"id":"ITEM-1","issued":{"date-parts":[["2016"]]},"publisher-place":"London","title":"Population estimates for UK, England and Wales, Scotland and Northern Ireland, revised: mid-2012, mid-2013 and mid-2014","type":"report"},"uris":["http://www.mendeley.com/documents/?uuid=41942242-8fd2-4369-a708-e4a960c1f032"]}],"mendeley":{"formattedCitation":"[19]","plainTextFormattedCitation":"[19]","previouslyFormattedCitation":"[19]"},"properties":{"noteIndex":0},"schema":"https://github.com/citation-style-language/schema/raw/master/csl-citation.json"}</w:instrText>
      </w:r>
      <w:r w:rsidRPr="0076691C">
        <w:rPr>
          <w:lang w:val="en-GB"/>
        </w:rPr>
        <w:fldChar w:fldCharType="separate"/>
      </w:r>
      <w:r w:rsidR="00370061" w:rsidRPr="0076691C">
        <w:rPr>
          <w:noProof/>
          <w:lang w:val="en-GB"/>
        </w:rPr>
        <w:t>[19]</w:t>
      </w:r>
      <w:r w:rsidRPr="0076691C">
        <w:rPr>
          <w:lang w:val="en-GB"/>
        </w:rPr>
        <w:fldChar w:fldCharType="end"/>
      </w:r>
    </w:p>
    <w:p w14:paraId="2D7F0B24" w14:textId="77777777" w:rsidR="00840D99" w:rsidRPr="0076691C" w:rsidRDefault="00840D99" w:rsidP="0076691C">
      <w:pPr>
        <w:spacing w:line="480" w:lineRule="auto"/>
        <w:jc w:val="both"/>
        <w:rPr>
          <w:lang w:val="en-GB"/>
        </w:rPr>
      </w:pPr>
    </w:p>
    <w:p w14:paraId="5D1466DD" w14:textId="5B3920CD" w:rsidR="00840D99" w:rsidRPr="0076691C" w:rsidRDefault="00E42FF6" w:rsidP="0076691C">
      <w:pPr>
        <w:spacing w:line="480" w:lineRule="auto"/>
        <w:jc w:val="center"/>
        <w:rPr>
          <w:lang w:val="en-GB"/>
        </w:rPr>
      </w:pPr>
      <w:r w:rsidRPr="0076691C">
        <w:rPr>
          <w:lang w:val="en-GB"/>
        </w:rPr>
        <w:t>Estimating the effect of the Be Active scheme on the English population</w:t>
      </w:r>
    </w:p>
    <w:p w14:paraId="72BB1110" w14:textId="142645AC" w:rsidR="00840D99" w:rsidRPr="0076691C" w:rsidRDefault="00840D99" w:rsidP="0076691C">
      <w:pPr>
        <w:spacing w:line="480" w:lineRule="auto"/>
        <w:jc w:val="both"/>
        <w:rPr>
          <w:lang w:val="en-GB"/>
        </w:rPr>
      </w:pPr>
      <w:r w:rsidRPr="0076691C">
        <w:rPr>
          <w:lang w:val="en-GB"/>
        </w:rPr>
        <w:t xml:space="preserve">The percentage of each age and sex group in each physical activity category </w:t>
      </w:r>
      <w:r w:rsidR="00E42FF6" w:rsidRPr="0076691C">
        <w:rPr>
          <w:lang w:val="en-GB"/>
        </w:rPr>
        <w:t>in the English population following the intervention was calculated using data from Frew et al</w:t>
      </w:r>
      <w:r w:rsidRPr="0076691C">
        <w:rPr>
          <w:lang w:val="en-GB"/>
        </w:rPr>
        <w:t>. Firstly, the percentage of each age and sex category that was classed as sedentary by APS was assumed not to change post-intervention. For the remaining active population, the percentage of those enrolled in the intervention that fell into each physical activity category pre- and post-intervention was calculated using data from Birmingham City Council</w:t>
      </w:r>
      <w:r w:rsidRPr="0076691C">
        <w:rPr>
          <w:lang w:val="en-GB"/>
        </w:rPr>
        <w:fldChar w:fldCharType="begin" w:fldLock="1"/>
      </w:r>
      <w:r w:rsidR="00433D68" w:rsidRPr="0076691C">
        <w:rPr>
          <w:lang w:val="en-GB"/>
        </w:rPr>
        <w:instrText>ADDIN CSL_CITATION {"citationItems":[{"id":"ITEM-1","itemData":{"author":[{"dropping-particle":"","family":"Lyon","given":"Anna","non-dropping-particle":"","parse-names":false,"suffix":""},{"dropping-particle":"","family":"Frew","given":"Emma J","non-dropping-particle":"","parse-names":false,"suffix":""},{"dropping-particle":"","family":"Pallan","given":"Miranda","non-dropping-particle":"","parse-names":false,"suffix":""},{"dropping-particle":"","family":"Park","given":"Su","non-dropping-particle":"","parse-names":false,"suffix":""}],"id":"ITEM-1","issued":{"date-parts":[["2011"]]},"publisher-place":"Birmingham","title":"Evaluation of the Birmingham Be Active Programme (draft)","type":"report"},"uris":["http://www.mendeley.com/documents/?uuid=f044f86a-5b2a-49d6-bc20-0e04aab82e4b"]}],"mendeley":{"formattedCitation":"[18]","plainTextFormattedCitation":"[18]","previouslyFormattedCitation":"[18]"},"properties":{"noteIndex":0},"schema":"https://github.com/citation-style-language/schema/raw/master/csl-citation.json"}</w:instrText>
      </w:r>
      <w:r w:rsidRPr="0076691C">
        <w:rPr>
          <w:lang w:val="en-GB"/>
        </w:rPr>
        <w:fldChar w:fldCharType="separate"/>
      </w:r>
      <w:r w:rsidR="00370061" w:rsidRPr="0076691C">
        <w:rPr>
          <w:noProof/>
          <w:lang w:val="en-GB"/>
        </w:rPr>
        <w:t>[18]</w:t>
      </w:r>
      <w:r w:rsidRPr="0076691C">
        <w:rPr>
          <w:lang w:val="en-GB"/>
        </w:rPr>
        <w:fldChar w:fldCharType="end"/>
      </w:r>
      <w:r w:rsidR="00F2606C">
        <w:rPr>
          <w:lang w:val="en-GB"/>
        </w:rPr>
        <w:t>,</w:t>
      </w:r>
      <w:r w:rsidRPr="0076691C">
        <w:rPr>
          <w:lang w:val="en-GB"/>
        </w:rPr>
        <w:t xml:space="preserve"> with the same percentages </w:t>
      </w:r>
      <w:r w:rsidR="00F2606C">
        <w:rPr>
          <w:lang w:val="en-GB"/>
        </w:rPr>
        <w:t>applied to</w:t>
      </w:r>
      <w:r w:rsidRPr="0076691C">
        <w:rPr>
          <w:lang w:val="en-GB"/>
        </w:rPr>
        <w:t xml:space="preserve"> each age and sex group. The percentage of the total active population in England in each physical activity category following the intervention was then calculated by adding the difference in the number of people in a given physical activity category pre- and post-intervention to the baseline number of people in that category. This was repeated for each age and sex group. </w:t>
      </w:r>
    </w:p>
    <w:p w14:paraId="0D8A786B" w14:textId="77777777" w:rsidR="00840D99" w:rsidRPr="0076691C" w:rsidRDefault="00840D99" w:rsidP="0076691C">
      <w:pPr>
        <w:spacing w:line="480" w:lineRule="auto"/>
        <w:jc w:val="both"/>
        <w:rPr>
          <w:lang w:val="en-GB"/>
        </w:rPr>
      </w:pPr>
    </w:p>
    <w:p w14:paraId="143A600A" w14:textId="77777777" w:rsidR="00840D99" w:rsidRPr="0076691C" w:rsidRDefault="00840D99" w:rsidP="0076691C">
      <w:pPr>
        <w:spacing w:line="480" w:lineRule="auto"/>
        <w:jc w:val="both"/>
        <w:rPr>
          <w:lang w:val="en-GB"/>
        </w:rPr>
      </w:pPr>
      <w:r w:rsidRPr="0076691C">
        <w:rPr>
          <w:lang w:val="en-GB"/>
        </w:rPr>
        <w:t xml:space="preserve">As an example, it was estimated from APS that 20% of males aged 50-54 (374,720 men) are sedentary, and that of the remaining active population, 55% (810,950) achieve recommended levels of physical activity. Using data from Frew et al., it was assumed that 8% (159,930) of this age and sex group enrolled in the intervention of which 60% (88,920) achieved recommended levels of activity at enrolment (pre-intervention), rising to 76% (112,880) following the intervention. Therefore, following the intervention, there were an </w:t>
      </w:r>
      <w:r w:rsidRPr="0076691C">
        <w:rPr>
          <w:lang w:val="en-GB"/>
        </w:rPr>
        <w:lastRenderedPageBreak/>
        <w:t xml:space="preserve">additional 23,960 men aged 50-54 years achieving recommended levels of physical activity, and adding this to the baseline 810,950 men, the final number of men aged 50-54 years achieving recommended levels of physical activity was 834,910, or 45% of the age and sex group. </w:t>
      </w:r>
    </w:p>
    <w:p w14:paraId="564DD078" w14:textId="70858EC0" w:rsidR="00CF1BF4" w:rsidRPr="0076691C" w:rsidRDefault="00CF1BF4" w:rsidP="0076691C">
      <w:pPr>
        <w:spacing w:line="480" w:lineRule="auto"/>
        <w:jc w:val="both"/>
        <w:rPr>
          <w:lang w:val="en-GB"/>
        </w:rPr>
      </w:pPr>
    </w:p>
    <w:p w14:paraId="4EC24939" w14:textId="0F24BDB5" w:rsidR="00CF1BF4" w:rsidRPr="0076691C" w:rsidRDefault="00CF1BF4" w:rsidP="0076691C">
      <w:pPr>
        <w:spacing w:line="480" w:lineRule="auto"/>
        <w:jc w:val="center"/>
        <w:rPr>
          <w:lang w:val="en-GB"/>
        </w:rPr>
      </w:pPr>
      <w:r w:rsidRPr="0076691C">
        <w:rPr>
          <w:lang w:val="en-GB"/>
        </w:rPr>
        <w:t>Estimating intervention costs</w:t>
      </w:r>
    </w:p>
    <w:p w14:paraId="02437253" w14:textId="6860DF0E" w:rsidR="00CF1BF4" w:rsidRPr="0076691C" w:rsidRDefault="00CF1BF4" w:rsidP="0076691C">
      <w:pPr>
        <w:spacing w:line="480" w:lineRule="auto"/>
        <w:jc w:val="both"/>
        <w:rPr>
          <w:lang w:val="en-GB"/>
        </w:rPr>
      </w:pPr>
      <w:r w:rsidRPr="0076691C">
        <w:rPr>
          <w:lang w:val="en-GB"/>
        </w:rPr>
        <w:t>Intervention costs were estimated by Frew et al. to be £47 (£54 in 2014) per participant in year one and £26 (£30 in 2014) per participant in year two onwards, each was assumed to have a triangular distribution</w:t>
      </w:r>
      <w:r w:rsidR="00A72DC7">
        <w:rPr>
          <w:lang w:val="en-GB"/>
        </w:rPr>
        <w:t>, as per Frew et al</w:t>
      </w:r>
      <w:r w:rsidRPr="0076691C">
        <w:rPr>
          <w:lang w:val="en-GB"/>
        </w:rPr>
        <w:t>.</w:t>
      </w:r>
      <w:r w:rsidRPr="0076691C">
        <w:rPr>
          <w:lang w:val="en-GB"/>
        </w:rPr>
        <w:fldChar w:fldCharType="begin" w:fldLock="1"/>
      </w:r>
      <w:r w:rsidR="00433D68" w:rsidRPr="0076691C">
        <w:rPr>
          <w:lang w:val="en-GB"/>
        </w:rPr>
        <w:instrText>ADDIN CSL_CITATION {"citationItems":[{"id":"ITEM-1","itemData":{"DOI":"10.1136/bjsports-2012-091202","ISSN":"1473-0480","PMID":"22797421","abstract":"OBJECTIVE: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medicine","id":"ITEM-1","issue":"3","issued":{"date-parts":[["2014","2","1"]]},"page":"207-12","title":"Cost-effectiveness of a community-based physical activity programme for adults (Be Active) in the UK: an economic analysis within a natural experiment.","type":"article-journal","volume":"48"},"uris":["http://www.mendeley.com/documents/?uuid=b5d58502-370a-4df0-905c-7dbd090a68b9"]}],"mendeley":{"formattedCitation":"[16]","plainTextFormattedCitation":"[16]","previouslyFormattedCitation":"[16]"},"properties":{"noteIndex":0},"schema":"https://github.com/citation-style-language/schema/raw/master/csl-citation.json"}</w:instrText>
      </w:r>
      <w:r w:rsidRPr="0076691C">
        <w:rPr>
          <w:lang w:val="en-GB"/>
        </w:rPr>
        <w:fldChar w:fldCharType="separate"/>
      </w:r>
      <w:r w:rsidR="00370061" w:rsidRPr="0076691C">
        <w:rPr>
          <w:noProof/>
          <w:lang w:val="en-GB"/>
        </w:rPr>
        <w:t>[16]</w:t>
      </w:r>
      <w:r w:rsidRPr="0076691C">
        <w:rPr>
          <w:lang w:val="en-GB"/>
        </w:rPr>
        <w:fldChar w:fldCharType="end"/>
      </w:r>
      <w:r w:rsidRPr="0076691C">
        <w:rPr>
          <w:lang w:val="en-GB"/>
        </w:rPr>
        <w:t xml:space="preserve"> Intervention costs were calculated by dividing the total council spend on the scheme (including income replacement for the gyms, refurbishment costs, marketing, monitoring, and project management) by the number of participants.</w:t>
      </w:r>
    </w:p>
    <w:p w14:paraId="1E8317D5" w14:textId="70DEF698" w:rsidR="00840D99" w:rsidRPr="0076691C" w:rsidRDefault="00840D99" w:rsidP="0076691C">
      <w:pPr>
        <w:spacing w:line="480" w:lineRule="auto"/>
        <w:jc w:val="both"/>
        <w:rPr>
          <w:lang w:val="en-GB"/>
        </w:rPr>
      </w:pPr>
    </w:p>
    <w:p w14:paraId="34A71F34" w14:textId="0F8E9436" w:rsidR="00E42FF6" w:rsidRPr="0076691C" w:rsidRDefault="00E42FF6" w:rsidP="0076691C">
      <w:pPr>
        <w:spacing w:line="480" w:lineRule="auto"/>
        <w:jc w:val="center"/>
        <w:rPr>
          <w:lang w:val="en-GB"/>
        </w:rPr>
      </w:pPr>
      <w:r w:rsidRPr="0076691C">
        <w:rPr>
          <w:lang w:val="en-GB"/>
        </w:rPr>
        <w:t>Estimating the effect of physical activity on disease</w:t>
      </w:r>
    </w:p>
    <w:p w14:paraId="4B4EC26B" w14:textId="1B4B9C32" w:rsidR="00370061" w:rsidRPr="0076691C" w:rsidRDefault="00840D99" w:rsidP="0076691C">
      <w:pPr>
        <w:spacing w:line="480" w:lineRule="auto"/>
        <w:jc w:val="both"/>
        <w:rPr>
          <w:lang w:val="en-GB"/>
        </w:rPr>
      </w:pPr>
      <w:r w:rsidRPr="0076691C">
        <w:rPr>
          <w:lang w:val="en-GB"/>
        </w:rPr>
        <w:t>The relationships between physical activity and IHD</w:t>
      </w:r>
      <w:r w:rsidR="001F717B" w:rsidRPr="0076691C">
        <w:rPr>
          <w:lang w:val="en-GB"/>
        </w:rPr>
        <w:t xml:space="preserve"> (ICD-10 I20-I25),</w:t>
      </w:r>
      <w:r w:rsidRPr="0076691C">
        <w:rPr>
          <w:lang w:val="en-GB"/>
        </w:rPr>
        <w:t xml:space="preserve"> stroke</w:t>
      </w:r>
      <w:r w:rsidR="001F717B" w:rsidRPr="0076691C">
        <w:rPr>
          <w:lang w:val="en-GB"/>
        </w:rPr>
        <w:t xml:space="preserve"> (I60-I69)</w:t>
      </w:r>
      <w:r w:rsidRPr="0076691C">
        <w:rPr>
          <w:lang w:val="en-GB"/>
        </w:rPr>
        <w:t>, type two diabetes</w:t>
      </w:r>
      <w:r w:rsidR="001F717B" w:rsidRPr="0076691C">
        <w:rPr>
          <w:lang w:val="en-GB"/>
        </w:rPr>
        <w:t xml:space="preserve"> (E11, E14)</w:t>
      </w:r>
      <w:r w:rsidRPr="0076691C">
        <w:rPr>
          <w:lang w:val="en-GB"/>
        </w:rPr>
        <w:t>, breast cancer</w:t>
      </w:r>
      <w:r w:rsidR="001F717B" w:rsidRPr="0076691C">
        <w:rPr>
          <w:lang w:val="en-GB"/>
        </w:rPr>
        <w:t xml:space="preserve"> (C50)</w:t>
      </w:r>
      <w:r w:rsidRPr="0076691C">
        <w:rPr>
          <w:lang w:val="en-GB"/>
        </w:rPr>
        <w:t xml:space="preserve">, and colorectal cancer </w:t>
      </w:r>
      <w:r w:rsidR="001F717B" w:rsidRPr="0076691C">
        <w:rPr>
          <w:lang w:val="en-GB"/>
        </w:rPr>
        <w:t xml:space="preserve">(C18-C20) </w:t>
      </w:r>
      <w:r w:rsidR="00F758AE" w:rsidRPr="0076691C">
        <w:rPr>
          <w:lang w:val="en-GB"/>
        </w:rPr>
        <w:t xml:space="preserve">are </w:t>
      </w:r>
      <w:r w:rsidR="001F717B" w:rsidRPr="0076691C">
        <w:rPr>
          <w:lang w:val="en-GB"/>
        </w:rPr>
        <w:t>included in</w:t>
      </w:r>
      <w:r w:rsidRPr="0076691C">
        <w:rPr>
          <w:lang w:val="en-GB"/>
        </w:rPr>
        <w:t xml:space="preserve"> </w:t>
      </w:r>
      <w:proofErr w:type="spellStart"/>
      <w:r w:rsidRPr="0076691C">
        <w:rPr>
          <w:lang w:val="en-GB"/>
        </w:rPr>
        <w:t>PRIMEtime</w:t>
      </w:r>
      <w:proofErr w:type="spellEnd"/>
      <w:r w:rsidRPr="0076691C">
        <w:rPr>
          <w:lang w:val="en-GB"/>
        </w:rPr>
        <w:t xml:space="preserve"> CE. The </w:t>
      </w:r>
      <w:r w:rsidR="001F717B" w:rsidRPr="0076691C">
        <w:rPr>
          <w:lang w:val="en-GB"/>
        </w:rPr>
        <w:t>parameters d</w:t>
      </w:r>
      <w:r w:rsidRPr="0076691C">
        <w:rPr>
          <w:lang w:val="en-GB"/>
        </w:rPr>
        <w:t>escribing the dose-response relationship between physical activity and diseas</w:t>
      </w:r>
      <w:r w:rsidR="00CF1BF4" w:rsidRPr="0076691C">
        <w:rPr>
          <w:lang w:val="en-GB"/>
        </w:rPr>
        <w:t>e</w:t>
      </w:r>
      <w:r w:rsidRPr="0076691C">
        <w:rPr>
          <w:lang w:val="en-GB"/>
        </w:rPr>
        <w:t xml:space="preserve"> </w:t>
      </w:r>
      <w:r w:rsidR="00CF1BF4" w:rsidRPr="0076691C">
        <w:rPr>
          <w:lang w:val="en-GB"/>
        </w:rPr>
        <w:t xml:space="preserve">and its uncertainty </w:t>
      </w:r>
      <w:r w:rsidR="00A72DC7">
        <w:rPr>
          <w:lang w:val="en-GB"/>
        </w:rPr>
        <w:t>are</w:t>
      </w:r>
      <w:r w:rsidR="00CF1BF4" w:rsidRPr="0076691C">
        <w:rPr>
          <w:lang w:val="en-GB"/>
        </w:rPr>
        <w:t xml:space="preserve"> taken from</w:t>
      </w:r>
      <w:r w:rsidRPr="0076691C">
        <w:rPr>
          <w:lang w:val="en-GB"/>
        </w:rPr>
        <w:t xml:space="preserve"> two meta-analyses of observational studies.</w:t>
      </w:r>
      <w:r w:rsidRPr="0076691C">
        <w:rPr>
          <w:lang w:val="en-GB"/>
        </w:rPr>
        <w:fldChar w:fldCharType="begin" w:fldLock="1"/>
      </w:r>
      <w:r w:rsidR="0085174A">
        <w:rPr>
          <w:lang w:val="en-GB"/>
        </w:rPr>
        <w:instrText>ADDIN CSL_CITATION {"citationItems":[{"id":"ITEM-1","itemData":{"DOI":"10.1161/JAHA.115.002495","ISSN":"2047-9980","author":[{"dropping-particle":"","family":"Wahid","given":"Ahad","non-dropping-particle":"","parse-names":false,"suffix":""},{"dropping-particle":"","family":"Manek","given":"Nishma","non-dropping-particle":"","parse-names":false,"suffix":""},{"dropping-particle":"","family":"Nichols","given":"Melanie","non-dropping-particle":"","parse-names":false,"suffix":""},{"dropping-particle":"","family":"Kelly","given":"Paul","non-dropping-particle":"","parse-names":false,"suffix":""},{"dropping-particle":"","family":"Foster","given":"Charlie","non-dropping-particle":"","parse-names":false,"suffix":""},{"dropping-particle":"","family":"Webster","given":"Premila","non-dropping-particle":"","parse-names":false,"suffix":""},{"dropping-particle":"","family":"Kaur","given":"Asha","non-dropping-particle":"","parse-names":false,"suffix":""},{"dropping-particle":"","family":"Friedemann Smith","given":"Claire","non-dropping-particle":"","parse-names":false,"suffix":""},{"dropping-particle":"","family":"Wilkins","given":"Elizabeth","non-dropping-particle":"","parse-names":false,"suffix":""},{"dropping-particle":"","family":"Rayner","given":"Mike","non-dropping-particle":"","parse-names":false,"suffix":""},{"dropping-particle":"","family":"Roberts","given":"Nia","non-dropping-particle":"","parse-names":false,"suffix":""},{"dropping-particle":"","family":"Scarborough","given":"Peter","non-dropping-particle":"","parse-names":false,"suffix":""}],"container-title":"Journal of the American Heart Association","id":"ITEM-1","issue":"9","issued":{"date-parts":[["2016","9","14"]]},"page":"e002495","title":"Quantifying the Association Between Physical Activity and Cardiovascular Disease and Diabetes: A Systematic Review and Meta‐Analysis","type":"article-journal","volume":"5"},"uris":["http://www.mendeley.com/documents/?uuid=65f849c1-c460-3a8e-8974-6f1a54623006"]},{"id":"ITEM-2","itemData":{"author":[{"dropping-particle":"","family":"Wahid","given":"Ahad","non-dropping-particle":"","parse-names":false,"suffix":""},{"dropping-particle":"","family":"Manek","given":"Nishma","non-dropping-particle":"","parse-names":false,"suffix":""},{"dropping-particle":"","family":"Nichols","given":"Melanie","non-dropping-particle":"","parse-names":false,"suffix":""},{"dropping-particle":"","family":"Kelly","given":"Paul","non-dropping-particle":"","parse-names":false,"suffix":""},{"dropping-particle":"","family":"Foster","given":"Charlie","non-dropping-particle":"","parse-names":false,"suffix":""},{"dropping-particle":"","family":"Webster","given":"Premila","non-dropping-particle":"","parse-names":false,"suffix":""},{"dropping-particle":"","family":"Kaur","given":"Asha","non-dropping-particle":"","parse-names":false,"suffix":""},{"dropping-particle":"","family":"Friedemann Smith","given":"Claire","non-dropping-particle":"","parse-names":false,"suffix":""},{"dropping-particle":"","family":"Wilkins","given":"Elizabeth","non-dropping-particle":"","parse-names":false,"suffix":""},{"dropping-particle":"","family":"Rayner","given":"Mike","non-dropping-particle":"","parse-names":false,"suffix":""},{"dropping-particle":"","family":"Roberts","given":"Nia","non-dropping-particle":"","parse-names":false,"suffix":""},{"dropping-particle":"","family":"Scarborough","given":"Peter","non-dropping-particle":"","parse-names":false,"suffix":""}],"id":"ITEM-2","issued":{"date-parts":[["2016"]]},"note":"NULL","number-of-pages":"Unpublished","title":"Quantifying the association between physical activity and cancer: a systematic review and meta-analysis","type":"report"},"uris":["http://www.mendeley.com/documents/?uuid=ba407f9f-2834-47b4-ae1b-24cd28062ff2"]}],"mendeley":{"formattedCitation":"[20, 21]","plainTextFormattedCitation":"[20, 21]","previouslyFormattedCitation":"[20, 21]"},"properties":{"noteIndex":0},"schema":"https://github.com/citation-style-language/schema/raw/master/csl-citation.json"}</w:instrText>
      </w:r>
      <w:r w:rsidRPr="0076691C">
        <w:rPr>
          <w:lang w:val="en-GB"/>
        </w:rPr>
        <w:fldChar w:fldCharType="separate"/>
      </w:r>
      <w:r w:rsidR="0085174A" w:rsidRPr="0085174A">
        <w:rPr>
          <w:noProof/>
          <w:lang w:val="en-GB"/>
        </w:rPr>
        <w:t>[20, 21]</w:t>
      </w:r>
      <w:r w:rsidRPr="0076691C">
        <w:rPr>
          <w:lang w:val="en-GB"/>
        </w:rPr>
        <w:fldChar w:fldCharType="end"/>
      </w:r>
      <w:r w:rsidRPr="0076691C">
        <w:rPr>
          <w:lang w:val="en-GB"/>
        </w:rPr>
        <w:t xml:space="preserve"> Uncertainty in the size of the relationship between physical activity</w:t>
      </w:r>
      <w:r w:rsidR="00370061" w:rsidRPr="0076691C">
        <w:rPr>
          <w:lang w:val="en-GB"/>
        </w:rPr>
        <w:t xml:space="preserve"> </w:t>
      </w:r>
      <w:r w:rsidRPr="0076691C">
        <w:rPr>
          <w:lang w:val="en-GB"/>
        </w:rPr>
        <w:t>and disease (the beta-coefficient)</w:t>
      </w:r>
      <w:r w:rsidR="00370061" w:rsidRPr="0076691C">
        <w:rPr>
          <w:lang w:val="en-GB"/>
        </w:rPr>
        <w:t>, and in the baseline physical activity levels</w:t>
      </w:r>
      <w:r w:rsidRPr="0076691C">
        <w:rPr>
          <w:lang w:val="en-GB"/>
        </w:rPr>
        <w:t xml:space="preserve"> </w:t>
      </w:r>
      <w:r w:rsidR="00370061" w:rsidRPr="0076691C">
        <w:rPr>
          <w:lang w:val="en-GB"/>
        </w:rPr>
        <w:t xml:space="preserve">are estimated from the input data sources and included in the overall model uncertainty estimates. </w:t>
      </w:r>
      <w:r w:rsidRPr="0076691C">
        <w:rPr>
          <w:lang w:val="en-GB"/>
        </w:rPr>
        <w:t xml:space="preserve"> </w:t>
      </w:r>
      <w:r w:rsidR="00370061" w:rsidRPr="0076691C">
        <w:rPr>
          <w:lang w:val="en-GB"/>
        </w:rPr>
        <w:t xml:space="preserve">More detail on the modelling of physical activity in </w:t>
      </w:r>
      <w:proofErr w:type="spellStart"/>
      <w:r w:rsidR="00370061" w:rsidRPr="0076691C">
        <w:rPr>
          <w:lang w:val="en-GB"/>
        </w:rPr>
        <w:t>PRIMEtime</w:t>
      </w:r>
      <w:proofErr w:type="spellEnd"/>
      <w:r w:rsidR="00370061" w:rsidRPr="0076691C">
        <w:rPr>
          <w:lang w:val="en-GB"/>
        </w:rPr>
        <w:t xml:space="preserve"> CE can be found elsewhere.</w:t>
      </w:r>
      <w:r w:rsidR="00370061" w:rsidRPr="0076691C">
        <w:rPr>
          <w:lang w:val="en-GB"/>
        </w:rPr>
        <w:fldChar w:fldCharType="begin" w:fldLock="1"/>
      </w:r>
      <w:r w:rsidR="0085174A">
        <w:rPr>
          <w:lang w:val="en-GB"/>
        </w:rPr>
        <w:instrText>ADDIN CSL_CITATION {"citationItems":[{"id":"ITEM-1","itemData":{"author":[{"dropping-particle":"","family":"Briggs","given":"Adam Derek Michael","non-dropping-particle":"","parse-names":false,"suffix":""},{"dropping-particle":"","family":"Cobiac","given":"Linda","non-dropping-particle":"","parse-names":false,"suffix":""},{"dropping-particle":"","family":"Wolstenholme","given":"Jane","non-dropping-particle":"","parse-names":false,"suffix":""},{"dropping-particle":"","family":"Scarborough","given":"Peter","non-dropping-particle":"","parse-names":false,"suffix":""}],"container-title":"BMC Health Services Research","id":"ITEM-1","issued":{"date-parts":[["2019"]]},"page":"Under Review","title":"PRIMEtime CE: a multistate life table model for estimating the cost-effectiveness of interventions affecting diet and physical activity.","type":"article-journal"},"uris":["http://www.mendeley.com/documents/?uuid=89f47916-1382-4abb-b5b6-799f9d7f32b5"]}],"mendeley":{"formattedCitation":"[10]","plainTextFormattedCitation":"[10]","previouslyFormattedCitation":"[10]"},"properties":{"noteIndex":0},"schema":"https://github.com/citation-style-language/schema/raw/master/csl-citation.json"}</w:instrText>
      </w:r>
      <w:r w:rsidR="00370061" w:rsidRPr="0076691C">
        <w:rPr>
          <w:lang w:val="en-GB"/>
        </w:rPr>
        <w:fldChar w:fldCharType="separate"/>
      </w:r>
      <w:r w:rsidR="00370061" w:rsidRPr="0076691C">
        <w:rPr>
          <w:noProof/>
          <w:lang w:val="en-GB"/>
        </w:rPr>
        <w:t>[10]</w:t>
      </w:r>
      <w:r w:rsidR="00370061" w:rsidRPr="0076691C">
        <w:rPr>
          <w:lang w:val="en-GB"/>
        </w:rPr>
        <w:fldChar w:fldCharType="end"/>
      </w:r>
    </w:p>
    <w:p w14:paraId="44F184E1" w14:textId="77777777" w:rsidR="00370061" w:rsidRPr="0076691C" w:rsidRDefault="00370061" w:rsidP="0076691C">
      <w:pPr>
        <w:spacing w:line="480" w:lineRule="auto"/>
        <w:jc w:val="both"/>
        <w:rPr>
          <w:lang w:val="en-GB"/>
        </w:rPr>
      </w:pPr>
    </w:p>
    <w:p w14:paraId="358637EC" w14:textId="46D82206" w:rsidR="00840D99" w:rsidRPr="0076691C" w:rsidRDefault="00840D99" w:rsidP="0076691C">
      <w:pPr>
        <w:spacing w:line="480" w:lineRule="auto"/>
        <w:jc w:val="both"/>
        <w:rPr>
          <w:lang w:val="en-GB"/>
        </w:rPr>
      </w:pPr>
      <w:r w:rsidRPr="0076691C">
        <w:rPr>
          <w:lang w:val="en-GB"/>
        </w:rPr>
        <w:lastRenderedPageBreak/>
        <w:t>Finally, uncertainty in the number participating in each age and sex group was estimated using the same approach used for salt reformulation industry and government costs and taken from Blakely et al. This assumes that the number participating is a “moderately uncertain” variable with a gamma distribution based on a normal distribution with a standard deviation of 10%.</w:t>
      </w:r>
      <w:r w:rsidRPr="0076691C">
        <w:rPr>
          <w:lang w:val="en-GB"/>
        </w:rPr>
        <w:fldChar w:fldCharType="begin" w:fldLock="1"/>
      </w:r>
      <w:r w:rsidR="00370061" w:rsidRPr="0076691C">
        <w:rPr>
          <w:lang w:val="en-GB"/>
        </w:rPr>
        <w:instrText>ADDIN CSL_CITATION {"citationItems":[{"id":"ITEM-1","itemData":{"DOI":"10.1371/journal.pmed.1001856","ISSN":"1549-1676","author":[{"dropping-particle":"","family":"Blakely","given":"Tony","non-dropping-particle":"","parse-names":false,"suffix":""},{"dropping-particle":"","family":"Cobiac","given":"Linda J.","non-dropping-particle":"","parse-names":false,"suffix":""},{"dropping-particle":"","family":"Cleghorn","given":"Christine L.","non-dropping-particle":"","parse-names":false,"suffix":""},{"dropping-particle":"","family":"Pearson","given":"Amber L.","non-dropping-particle":"","parse-names":false,"suffix":""},{"dropping-particle":"","family":"Deen","given":"Frederieke S.","non-dropping-particle":"van der","parse-names":false,"suffix":""},{"dropping-particle":"","family":"Kvizhinadze","given":"Giorgi","non-dropping-particle":"","parse-names":false,"suffix":""},{"dropping-particle":"","family":"Nghiem","given":"Nhung","non-dropping-particle":"","parse-names":false,"suffix":""},{"dropping-particle":"","family":"McLeod","given":"Melissa","non-dropping-particle":"","parse-names":false,"suffix":""},{"dropping-particle":"","family":"Wilson","given":"Nick","non-dropping-particle":"","parse-names":false,"suffix":""}],"container-title":"PLoS Medicine","editor":[{"dropping-particle":"","family":"Novotny","given":"Thomas E.","non-dropping-particle":"","parse-names":false,"suffix":""}],"id":"ITEM-1","issue":"7","issued":{"date-parts":[["2015","7","28"]]},"page":"e1001856","publisher":"Public Library of Science","title":"Health, Health Inequality, and Cost Impacts of Annual Increases in Tobacco Tax: Multistate Life Table Modeling in New Zealand","type":"article-journal","volume":"12"},"uris":["http://www.mendeley.com/documents/?uuid=020ee655-f881-4cb6-883c-cb7a5db1c243"]}],"mendeley":{"formattedCitation":"[7]","plainTextFormattedCitation":"[7]","previouslyFormattedCitation":"[7]"},"properties":{"noteIndex":0},"schema":"https://github.com/citation-style-language/schema/raw/master/csl-citation.json"}</w:instrText>
      </w:r>
      <w:r w:rsidRPr="0076691C">
        <w:rPr>
          <w:lang w:val="en-GB"/>
        </w:rPr>
        <w:fldChar w:fldCharType="separate"/>
      </w:r>
      <w:r w:rsidR="00250148" w:rsidRPr="0076691C">
        <w:rPr>
          <w:noProof/>
          <w:lang w:val="en-GB"/>
        </w:rPr>
        <w:t>[7]</w:t>
      </w:r>
      <w:r w:rsidRPr="0076691C">
        <w:rPr>
          <w:lang w:val="en-GB"/>
        </w:rPr>
        <w:fldChar w:fldCharType="end"/>
      </w:r>
      <w:r w:rsidRPr="0076691C">
        <w:rPr>
          <w:lang w:val="en-GB"/>
        </w:rPr>
        <w:t xml:space="preserve"> </w:t>
      </w:r>
    </w:p>
    <w:p w14:paraId="791C2CCD" w14:textId="77777777" w:rsidR="00840D99" w:rsidRPr="0076691C" w:rsidRDefault="00840D99" w:rsidP="0076691C">
      <w:pPr>
        <w:spacing w:line="480" w:lineRule="auto"/>
        <w:jc w:val="both"/>
        <w:rPr>
          <w:lang w:val="en-GB"/>
        </w:rPr>
      </w:pPr>
    </w:p>
    <w:p w14:paraId="48EFB87F" w14:textId="57D4F0DF" w:rsidR="00840D99" w:rsidRPr="0076691C" w:rsidRDefault="00840D99" w:rsidP="0076691C">
      <w:pPr>
        <w:spacing w:line="480" w:lineRule="auto"/>
        <w:jc w:val="both"/>
        <w:rPr>
          <w:lang w:val="en-GB"/>
        </w:rPr>
      </w:pPr>
      <w:r w:rsidRPr="0076691C">
        <w:rPr>
          <w:lang w:val="en-GB"/>
        </w:rPr>
        <w:t>Age and sex specific population physical activity levels were analysed using STATA 14,</w:t>
      </w:r>
      <w:r w:rsidRPr="0076691C">
        <w:rPr>
          <w:lang w:val="en-GB"/>
        </w:rPr>
        <w:fldChar w:fldCharType="begin" w:fldLock="1"/>
      </w:r>
      <w:r w:rsidR="00433D68" w:rsidRPr="0076691C">
        <w:rPr>
          <w:lang w:val="en-GB"/>
        </w:rPr>
        <w:instrText>ADDIN CSL_CITATION {"citationItems":[{"id":"ITEM-1","itemData":{"author":[{"dropping-particle":"","family":"StataCorp","given":"","non-dropping-particle":"","parse-names":false,"suffix":""}],"id":"ITEM-1","issued":{"date-parts":[["2017"]]},"publisher":"StatCorp LP","publisher-place":"College Station, Tx","title":"Stata statistical Software: Release 15","type":"article"},"uris":["http://www.mendeley.com/documents/?uuid=4f1f5e38-d948-4634-8066-887b9f912fb0"]}],"mendeley":{"formattedCitation":"[22]","plainTextFormattedCitation":"[22]","previouslyFormattedCitation":"[22]"},"properties":{"noteIndex":0},"schema":"https://github.com/citation-style-language/schema/raw/master/csl-citation.json"}</w:instrText>
      </w:r>
      <w:r w:rsidRPr="0076691C">
        <w:rPr>
          <w:lang w:val="en-GB"/>
        </w:rPr>
        <w:fldChar w:fldCharType="separate"/>
      </w:r>
      <w:r w:rsidR="00370061" w:rsidRPr="0076691C">
        <w:rPr>
          <w:noProof/>
          <w:lang w:val="en-GB"/>
        </w:rPr>
        <w:t>[22]</w:t>
      </w:r>
      <w:r w:rsidRPr="0076691C">
        <w:rPr>
          <w:lang w:val="en-GB"/>
        </w:rPr>
        <w:fldChar w:fldCharType="end"/>
      </w:r>
      <w:r w:rsidRPr="0076691C">
        <w:rPr>
          <w:lang w:val="en-GB"/>
        </w:rPr>
        <w:t xml:space="preserve"> pre- and post-intervention physical activity distributions were calculated using Microsoft Excel 2013.</w:t>
      </w:r>
      <w:r w:rsidRPr="0076691C">
        <w:rPr>
          <w:lang w:val="en-GB"/>
        </w:rPr>
        <w:fldChar w:fldCharType="begin" w:fldLock="1"/>
      </w:r>
      <w:r w:rsidR="00370061" w:rsidRPr="0076691C">
        <w:rPr>
          <w:lang w:val="en-GB"/>
        </w:rPr>
        <w:instrText>ADDIN CSL_CITATION {"citationItems":[{"id":"ITEM-1","itemData":{"author":[{"dropping-particle":"","family":"Microsoft","given":"","non-dropping-particle":"","parse-names":false,"suffix":""}],"id":"ITEM-1","issued":{"date-parts":[["2013"]]},"number":"2013","publisher":"Microsoft Corporation","publisher-place":"Redmond","title":"Microsoft Excel","type":"article"},"uris":["http://www.mendeley.com/documents/?uuid=b379b515-e1b4-44ef-a29e-f3897e76a6b7"]}],"mendeley":{"formattedCitation":"[12]","plainTextFormattedCitation":"[12]","previouslyFormattedCitation":"[12]"},"properties":{"noteIndex":0},"schema":"https://github.com/citation-style-language/schema/raw/master/csl-citation.json"}</w:instrText>
      </w:r>
      <w:r w:rsidRPr="0076691C">
        <w:rPr>
          <w:lang w:val="en-GB"/>
        </w:rPr>
        <w:fldChar w:fldCharType="separate"/>
      </w:r>
      <w:r w:rsidR="00250148" w:rsidRPr="0076691C">
        <w:rPr>
          <w:noProof/>
          <w:lang w:val="en-GB"/>
        </w:rPr>
        <w:t>[12]</w:t>
      </w:r>
      <w:r w:rsidRPr="0076691C">
        <w:rPr>
          <w:lang w:val="en-GB"/>
        </w:rPr>
        <w:fldChar w:fldCharType="end"/>
      </w:r>
      <w:r w:rsidRPr="0076691C">
        <w:rPr>
          <w:lang w:val="en-GB"/>
        </w:rPr>
        <w:t xml:space="preserve">  </w:t>
      </w:r>
    </w:p>
    <w:p w14:paraId="2C6494FE" w14:textId="77777777" w:rsidR="000D0112" w:rsidRPr="0076691C" w:rsidRDefault="000D0112" w:rsidP="0076691C">
      <w:pPr>
        <w:spacing w:line="480" w:lineRule="auto"/>
        <w:jc w:val="both"/>
        <w:rPr>
          <w:lang w:val="en-GB"/>
        </w:rPr>
      </w:pPr>
    </w:p>
    <w:p w14:paraId="134C02ED" w14:textId="77777777" w:rsidR="000D0112" w:rsidRPr="0076691C" w:rsidRDefault="000D0112" w:rsidP="0076691C">
      <w:pPr>
        <w:spacing w:line="480" w:lineRule="auto"/>
        <w:jc w:val="both"/>
        <w:rPr>
          <w:lang w:val="en-GB"/>
        </w:rPr>
        <w:sectPr w:rsidR="000D0112" w:rsidRPr="0076691C" w:rsidSect="00902535">
          <w:footerReference w:type="even" r:id="rId8"/>
          <w:footerReference w:type="default" r:id="rId9"/>
          <w:pgSz w:w="11906" w:h="16838"/>
          <w:pgMar w:top="1440" w:right="1440" w:bottom="1440" w:left="1701" w:header="708" w:footer="708" w:gutter="0"/>
          <w:cols w:space="708"/>
          <w:docGrid w:linePitch="360"/>
        </w:sectPr>
      </w:pPr>
    </w:p>
    <w:p w14:paraId="0730E9E6" w14:textId="0A1B53D4" w:rsidR="001261CD" w:rsidRPr="0076691C" w:rsidRDefault="001261CD" w:rsidP="0076691C">
      <w:pPr>
        <w:spacing w:line="480" w:lineRule="auto"/>
        <w:jc w:val="center"/>
        <w:rPr>
          <w:b/>
          <w:lang w:val="en-GB"/>
        </w:rPr>
      </w:pPr>
      <w:r w:rsidRPr="0076691C">
        <w:rPr>
          <w:b/>
          <w:lang w:val="en-GB"/>
        </w:rPr>
        <w:lastRenderedPageBreak/>
        <w:t>Additional results of the modelled interventions</w:t>
      </w:r>
    </w:p>
    <w:p w14:paraId="7A89D605" w14:textId="77777777" w:rsidR="001261CD" w:rsidRPr="0076691C" w:rsidRDefault="001261CD" w:rsidP="0076691C">
      <w:pPr>
        <w:spacing w:line="480" w:lineRule="auto"/>
        <w:jc w:val="both"/>
        <w:rPr>
          <w:i/>
          <w:lang w:val="en-GB"/>
        </w:rPr>
      </w:pPr>
      <w:r w:rsidRPr="0076691C">
        <w:rPr>
          <w:i/>
          <w:lang w:val="en-GB"/>
        </w:rPr>
        <w:t>Uncertainty analyses</w:t>
      </w:r>
    </w:p>
    <w:p w14:paraId="0825C77B" w14:textId="77777777" w:rsidR="00FE529B" w:rsidRDefault="001261CD" w:rsidP="0076691C">
      <w:pPr>
        <w:spacing w:line="480" w:lineRule="auto"/>
        <w:jc w:val="both"/>
        <w:rPr>
          <w:lang w:val="en-GB"/>
        </w:rPr>
      </w:pPr>
      <w:r w:rsidRPr="0076691C">
        <w:rPr>
          <w:lang w:val="en-GB"/>
        </w:rPr>
        <w:t xml:space="preserve">Parametric uncertainty was estimated using 2,000 iterations of a Monte Carlo simulation. This allows all model input parameters to simultaneously vary according to their probability distribution. The uncertainty interval for the cost per QALY for salt reformulation was </w:t>
      </w:r>
    </w:p>
    <w:p w14:paraId="14E48A3C" w14:textId="088241DF" w:rsidR="001261CD" w:rsidRPr="0076691C" w:rsidRDefault="001261CD" w:rsidP="0076691C">
      <w:pPr>
        <w:spacing w:line="480" w:lineRule="auto"/>
        <w:jc w:val="both"/>
        <w:rPr>
          <w:lang w:val="en-GB"/>
        </w:rPr>
      </w:pPr>
      <w:r w:rsidRPr="0076691C">
        <w:rPr>
          <w:lang w:val="en-GB"/>
        </w:rPr>
        <w:t>-£39,553 to £38,547, and £513,736 to £1,063,585 for the expansion of the Be Active scheme. The contribution of different parameters to this uncertainty is illustrated in the tornado plots in figures S</w:t>
      </w:r>
      <w:r w:rsidR="0080633E">
        <w:rPr>
          <w:lang w:val="en-GB"/>
        </w:rPr>
        <w:t>6</w:t>
      </w:r>
      <w:r w:rsidRPr="0076691C">
        <w:rPr>
          <w:lang w:val="en-GB"/>
        </w:rPr>
        <w:t xml:space="preserve"> and S</w:t>
      </w:r>
      <w:r w:rsidR="0080633E">
        <w:rPr>
          <w:lang w:val="en-GB"/>
        </w:rPr>
        <w:t>7</w:t>
      </w:r>
      <w:r w:rsidRPr="0076691C">
        <w:rPr>
          <w:lang w:val="en-GB"/>
        </w:rPr>
        <w:t xml:space="preserve">. The tornado plots show the size of the uncertainty interval when </w:t>
      </w:r>
      <w:proofErr w:type="spellStart"/>
      <w:r w:rsidRPr="0076691C">
        <w:rPr>
          <w:lang w:val="en-GB"/>
        </w:rPr>
        <w:t>PRIMEtime</w:t>
      </w:r>
      <w:proofErr w:type="spellEnd"/>
      <w:r w:rsidRPr="0076691C">
        <w:rPr>
          <w:lang w:val="en-GB"/>
        </w:rPr>
        <w:t xml:space="preserve"> CE only includes uncertainty resulting from either a single model input (such as the effect size of how a change in blood pressure alters stroke risk) or a collection of related model inputs (such as utility decrements). Model inputs leading to the greatest uncertainty are shown at the top of the plot. </w:t>
      </w:r>
    </w:p>
    <w:p w14:paraId="1E97E28F" w14:textId="77777777" w:rsidR="001261CD" w:rsidRPr="0076691C" w:rsidRDefault="001261CD" w:rsidP="0076691C">
      <w:pPr>
        <w:spacing w:line="480" w:lineRule="auto"/>
        <w:jc w:val="both"/>
        <w:rPr>
          <w:lang w:val="en-GB"/>
        </w:rPr>
      </w:pPr>
    </w:p>
    <w:p w14:paraId="43DB5BB8" w14:textId="77777777" w:rsidR="001261CD" w:rsidRPr="0076691C" w:rsidRDefault="001261CD" w:rsidP="0076691C">
      <w:pPr>
        <w:spacing w:line="480" w:lineRule="auto"/>
        <w:jc w:val="both"/>
        <w:rPr>
          <w:i/>
          <w:lang w:val="en-GB"/>
        </w:rPr>
      </w:pPr>
      <w:r w:rsidRPr="0076691C">
        <w:rPr>
          <w:i/>
          <w:lang w:val="en-GB"/>
        </w:rPr>
        <w:t>Sensitivity analyses</w:t>
      </w:r>
    </w:p>
    <w:p w14:paraId="515A7E88" w14:textId="188968E1" w:rsidR="001261CD" w:rsidRPr="0076691C" w:rsidRDefault="001261CD" w:rsidP="0076691C">
      <w:pPr>
        <w:spacing w:line="480" w:lineRule="auto"/>
        <w:jc w:val="both"/>
        <w:rPr>
          <w:lang w:val="en-GB"/>
        </w:rPr>
      </w:pPr>
      <w:r w:rsidRPr="0076691C">
        <w:rPr>
          <w:lang w:val="en-GB"/>
        </w:rPr>
        <w:t>Multiple deterministic sensitivity analyses were undertaken testing various assumptions in the model, a complete list of the sensitivity analyses is in table S</w:t>
      </w:r>
      <w:r w:rsidR="0058147B">
        <w:rPr>
          <w:lang w:val="en-GB"/>
        </w:rPr>
        <w:t>1</w:t>
      </w:r>
      <w:r w:rsidRPr="0076691C">
        <w:rPr>
          <w:lang w:val="en-GB"/>
        </w:rPr>
        <w:t>. The results of the sensitivity analyses are shown in table S</w:t>
      </w:r>
      <w:r w:rsidR="0080633E">
        <w:rPr>
          <w:lang w:val="en-GB"/>
        </w:rPr>
        <w:t>6.</w:t>
      </w:r>
    </w:p>
    <w:p w14:paraId="17B4F556" w14:textId="77777777" w:rsidR="001261CD" w:rsidRPr="0076691C" w:rsidRDefault="001261CD" w:rsidP="0076691C">
      <w:pPr>
        <w:spacing w:line="480" w:lineRule="auto"/>
        <w:jc w:val="both"/>
        <w:rPr>
          <w:lang w:val="en-GB"/>
        </w:rPr>
      </w:pPr>
    </w:p>
    <w:p w14:paraId="14349420" w14:textId="77777777" w:rsidR="001261CD" w:rsidRPr="0076691C" w:rsidRDefault="001261CD" w:rsidP="0076691C">
      <w:pPr>
        <w:spacing w:line="480" w:lineRule="auto"/>
        <w:jc w:val="center"/>
        <w:rPr>
          <w:lang w:val="en-GB"/>
        </w:rPr>
      </w:pPr>
      <w:r w:rsidRPr="0076691C">
        <w:rPr>
          <w:lang w:val="en-GB"/>
        </w:rPr>
        <w:t>Salt reformulation</w:t>
      </w:r>
    </w:p>
    <w:p w14:paraId="402345B9" w14:textId="0844625A" w:rsidR="001261CD" w:rsidRPr="0076691C" w:rsidRDefault="001261CD" w:rsidP="0076691C">
      <w:pPr>
        <w:spacing w:line="480" w:lineRule="auto"/>
        <w:jc w:val="both"/>
        <w:rPr>
          <w:lang w:val="en-GB"/>
        </w:rPr>
      </w:pPr>
      <w:r w:rsidRPr="0076691C">
        <w:rPr>
          <w:lang w:val="en-GB"/>
        </w:rPr>
        <w:t>Changing the time horizon had a large influence on results for both interventions: the cost per QALY of reformulating salt was £2.10m (£0.97m to £6.78m) after one year, the intervention was dominant after nine years, and the return on investment was £16.50 (£5.70 to £33.30) for every £1 spent after 100 years (figure S</w:t>
      </w:r>
      <w:r w:rsidR="0080633E">
        <w:rPr>
          <w:lang w:val="en-GB"/>
        </w:rPr>
        <w:t>8</w:t>
      </w:r>
      <w:r w:rsidRPr="0076691C">
        <w:rPr>
          <w:lang w:val="en-GB"/>
        </w:rPr>
        <w:t xml:space="preserve">). Removing costs to industry also resulted in a significant increase in return on investment (£110.30 [£37.90 to £223.50] </w:t>
      </w:r>
      <w:r w:rsidRPr="0076691C">
        <w:rPr>
          <w:lang w:val="en-GB"/>
        </w:rPr>
        <w:lastRenderedPageBreak/>
        <w:t xml:space="preserve">for every £1 spent) and reduced the cost per QALY. Removing government administrative costs made little difference to the cost per QALY but did increase the return on investment to £356.00 (£125.40 to </w:t>
      </w:r>
      <w:r w:rsidR="000D34B7">
        <w:rPr>
          <w:lang w:val="en-GB"/>
        </w:rPr>
        <w:t>£</w:t>
      </w:r>
      <w:r w:rsidRPr="0076691C">
        <w:rPr>
          <w:lang w:val="en-GB"/>
        </w:rPr>
        <w:t xml:space="preserve">743.50) as annual intervention costs dropped from £826,125 to £255,233. </w:t>
      </w:r>
    </w:p>
    <w:p w14:paraId="2436A998" w14:textId="77777777" w:rsidR="001261CD" w:rsidRPr="0076691C" w:rsidRDefault="001261CD" w:rsidP="0076691C">
      <w:pPr>
        <w:spacing w:line="480" w:lineRule="auto"/>
        <w:jc w:val="both"/>
        <w:rPr>
          <w:lang w:val="en-GB"/>
        </w:rPr>
      </w:pPr>
    </w:p>
    <w:p w14:paraId="6014E876" w14:textId="5F868D9F" w:rsidR="001261CD" w:rsidRPr="0076691C" w:rsidRDefault="001261CD" w:rsidP="0076691C">
      <w:pPr>
        <w:spacing w:line="480" w:lineRule="auto"/>
        <w:jc w:val="both"/>
        <w:rPr>
          <w:lang w:val="en-GB"/>
        </w:rPr>
      </w:pPr>
      <w:r w:rsidRPr="0076691C">
        <w:rPr>
          <w:lang w:val="en-GB"/>
        </w:rPr>
        <w:t xml:space="preserve">As a result of savings from social care being greater than NHS savings, the cost per QALY from an NHS perspective was £30,500 (£13,900 to £90,800) compared with </w:t>
      </w:r>
      <w:r w:rsidR="0080633E">
        <w:rPr>
          <w:lang w:val="en-GB"/>
        </w:rPr>
        <w:t>being dominant with a return on investment of £1.2</w:t>
      </w:r>
      <w:r w:rsidR="000D34B7">
        <w:rPr>
          <w:lang w:val="en-GB"/>
        </w:rPr>
        <w:t>0</w:t>
      </w:r>
      <w:r w:rsidR="0080633E">
        <w:rPr>
          <w:lang w:val="en-GB"/>
        </w:rPr>
        <w:t xml:space="preserve"> (£0.4</w:t>
      </w:r>
      <w:r w:rsidR="000D34B7">
        <w:rPr>
          <w:lang w:val="en-GB"/>
        </w:rPr>
        <w:t>0</w:t>
      </w:r>
      <w:r w:rsidR="0080633E">
        <w:rPr>
          <w:lang w:val="en-GB"/>
        </w:rPr>
        <w:t xml:space="preserve"> to £2.</w:t>
      </w:r>
      <w:r w:rsidR="000D34B7">
        <w:rPr>
          <w:lang w:val="en-GB"/>
        </w:rPr>
        <w:t>50</w:t>
      </w:r>
      <w:r w:rsidR="0080633E">
        <w:rPr>
          <w:lang w:val="en-GB"/>
        </w:rPr>
        <w:t>)</w:t>
      </w:r>
      <w:r w:rsidRPr="0076691C">
        <w:rPr>
          <w:rFonts w:cs="Calibri"/>
          <w:color w:val="000000"/>
          <w:lang w:val="en-GB"/>
        </w:rPr>
        <w:t xml:space="preserve"> from a social care perspective. However, in both cases the uncertainty intervals overlap with the result of the </w:t>
      </w:r>
      <w:r w:rsidR="00A94C9D" w:rsidRPr="0076691C">
        <w:rPr>
          <w:rFonts w:cs="Calibri"/>
          <w:color w:val="000000"/>
          <w:lang w:val="en-GB"/>
        </w:rPr>
        <w:t xml:space="preserve">main reported </w:t>
      </w:r>
      <w:r w:rsidRPr="0076691C">
        <w:rPr>
          <w:rFonts w:cs="Calibri"/>
          <w:color w:val="000000"/>
          <w:lang w:val="en-GB"/>
        </w:rPr>
        <w:t>analysis.</w:t>
      </w:r>
      <w:r w:rsidRPr="0076691C">
        <w:rPr>
          <w:lang w:val="en-GB"/>
        </w:rPr>
        <w:t xml:space="preserve"> </w:t>
      </w:r>
      <w:r w:rsidRPr="0076691C">
        <w:rPr>
          <w:rFonts w:cs="Calibri"/>
          <w:color w:val="000000"/>
          <w:lang w:val="en-GB"/>
        </w:rPr>
        <w:t xml:space="preserve">Other sensitivity analyses had little effect on the overall cost per QALY compared with the </w:t>
      </w:r>
      <w:r w:rsidR="00A94C9D" w:rsidRPr="0076691C">
        <w:rPr>
          <w:rFonts w:cs="Calibri"/>
          <w:color w:val="000000"/>
          <w:lang w:val="en-GB"/>
        </w:rPr>
        <w:t>main reported</w:t>
      </w:r>
      <w:r w:rsidRPr="0076691C">
        <w:rPr>
          <w:rFonts w:cs="Calibri"/>
          <w:color w:val="000000"/>
          <w:lang w:val="en-GB"/>
        </w:rPr>
        <w:t xml:space="preserve"> analysis</w:t>
      </w:r>
      <w:r w:rsidR="0080633E">
        <w:rPr>
          <w:rFonts w:cs="Calibri"/>
          <w:color w:val="000000"/>
          <w:lang w:val="en-GB"/>
        </w:rPr>
        <w:t>.</w:t>
      </w:r>
    </w:p>
    <w:p w14:paraId="1D26D235" w14:textId="77777777" w:rsidR="001261CD" w:rsidRPr="0076691C" w:rsidRDefault="001261CD" w:rsidP="0076691C">
      <w:pPr>
        <w:spacing w:line="480" w:lineRule="auto"/>
        <w:jc w:val="both"/>
        <w:rPr>
          <w:lang w:val="en-GB"/>
        </w:rPr>
      </w:pPr>
    </w:p>
    <w:p w14:paraId="755AFED6" w14:textId="77777777" w:rsidR="001261CD" w:rsidRPr="0076691C" w:rsidRDefault="001261CD" w:rsidP="0076691C">
      <w:pPr>
        <w:spacing w:line="480" w:lineRule="auto"/>
        <w:jc w:val="center"/>
        <w:rPr>
          <w:lang w:val="en-GB"/>
        </w:rPr>
      </w:pPr>
      <w:r w:rsidRPr="0076691C">
        <w:rPr>
          <w:lang w:val="en-GB"/>
        </w:rPr>
        <w:t>Expanding Be Active</w:t>
      </w:r>
    </w:p>
    <w:p w14:paraId="3EEF51CD" w14:textId="23A03497" w:rsidR="001261CD" w:rsidRPr="0076691C" w:rsidRDefault="001261CD" w:rsidP="0076691C">
      <w:pPr>
        <w:spacing w:line="480" w:lineRule="auto"/>
        <w:jc w:val="both"/>
        <w:rPr>
          <w:lang w:val="en-GB"/>
        </w:rPr>
      </w:pPr>
      <w:r w:rsidRPr="0076691C">
        <w:rPr>
          <w:lang w:val="en-GB"/>
        </w:rPr>
        <w:t>Changing the time-horizon significantly altered the cost-effectiveness of Be Active expansion, with results ranging from £12.18m (£8.20m to £18.47m) per QALY over a one year time horizon, to £91,700 (£63,000 to £137,400) per QALY if estimating outcomes over the lifetime of the cohort (figure S</w:t>
      </w:r>
      <w:r w:rsidR="00F12596">
        <w:rPr>
          <w:lang w:val="en-GB"/>
        </w:rPr>
        <w:t>9</w:t>
      </w:r>
      <w:r w:rsidRPr="0076691C">
        <w:rPr>
          <w:lang w:val="en-GB"/>
        </w:rPr>
        <w:t xml:space="preserve">). Other sensitivity analyses did not significantly alter the cost-effectiveness of the intervention, except for when modelling a reduction in physical activity over time which resulted in a cost per QALY of £1.05m (£0.76m to £1.52m). The reduction in physical activity assumed that 50% of those who moved from active to recommended levels of physical activity following the intervention, moved back to active levels after the first year. </w:t>
      </w:r>
    </w:p>
    <w:p w14:paraId="0C7FD8C4" w14:textId="77777777" w:rsidR="00A04A62" w:rsidRPr="0076691C" w:rsidRDefault="00A04A62" w:rsidP="0076691C">
      <w:pPr>
        <w:spacing w:line="480" w:lineRule="auto"/>
        <w:rPr>
          <w:lang w:val="en-GB"/>
        </w:rPr>
      </w:pPr>
      <w:r w:rsidRPr="0076691C">
        <w:rPr>
          <w:lang w:val="en-GB"/>
        </w:rPr>
        <w:br w:type="page"/>
      </w:r>
    </w:p>
    <w:p w14:paraId="690F8F93" w14:textId="34F4F932" w:rsidR="00A04A62" w:rsidRPr="0076691C" w:rsidRDefault="00162158" w:rsidP="0076691C">
      <w:pPr>
        <w:spacing w:line="480" w:lineRule="auto"/>
        <w:jc w:val="center"/>
        <w:rPr>
          <w:b/>
          <w:lang w:val="en-GB"/>
        </w:rPr>
      </w:pPr>
      <w:r w:rsidRPr="0076691C">
        <w:rPr>
          <w:b/>
          <w:lang w:val="en-GB"/>
        </w:rPr>
        <w:lastRenderedPageBreak/>
        <w:t>Strengths and l</w:t>
      </w:r>
      <w:r w:rsidR="00A04A62" w:rsidRPr="0076691C">
        <w:rPr>
          <w:b/>
          <w:lang w:val="en-GB"/>
        </w:rPr>
        <w:t>imitations of modelled interventions</w:t>
      </w:r>
    </w:p>
    <w:p w14:paraId="306AE095" w14:textId="77777777" w:rsidR="007854B8" w:rsidRPr="0076691C" w:rsidRDefault="00A04A62" w:rsidP="0076691C">
      <w:pPr>
        <w:spacing w:line="480" w:lineRule="auto"/>
        <w:rPr>
          <w:i/>
          <w:lang w:val="en-GB"/>
        </w:rPr>
      </w:pPr>
      <w:r w:rsidRPr="0076691C">
        <w:rPr>
          <w:i/>
          <w:lang w:val="en-GB"/>
        </w:rPr>
        <w:t>Salt reformulation</w:t>
      </w:r>
    </w:p>
    <w:p w14:paraId="0F36844E" w14:textId="2C2B3A67" w:rsidR="007854B8" w:rsidRPr="0076691C" w:rsidRDefault="007854B8" w:rsidP="0076691C">
      <w:pPr>
        <w:spacing w:line="480" w:lineRule="auto"/>
        <w:jc w:val="both"/>
        <w:rPr>
          <w:lang w:val="en-GB"/>
        </w:rPr>
      </w:pPr>
      <w:r w:rsidRPr="0076691C">
        <w:rPr>
          <w:lang w:val="en-GB"/>
        </w:rPr>
        <w:t>The main strengths in the method used to estimate the impact of meeting the 2017 FSA targets on health are that it uses the NDNS four</w:t>
      </w:r>
      <w:r w:rsidR="008109C4">
        <w:rPr>
          <w:lang w:val="en-GB"/>
        </w:rPr>
        <w:t>-</w:t>
      </w:r>
      <w:r w:rsidRPr="0076691C">
        <w:rPr>
          <w:lang w:val="en-GB"/>
        </w:rPr>
        <w:t>year rolling programme</w:t>
      </w:r>
      <w:r w:rsidR="00FE529B">
        <w:rPr>
          <w:lang w:val="en-GB"/>
        </w:rPr>
        <w:t xml:space="preserve"> (a</w:t>
      </w:r>
      <w:r w:rsidRPr="0076691C">
        <w:rPr>
          <w:lang w:val="en-GB"/>
        </w:rPr>
        <w:t xml:space="preserve"> representative sample of dietary habits in England</w:t>
      </w:r>
      <w:r w:rsidR="00FE529B">
        <w:rPr>
          <w:lang w:val="en-GB"/>
        </w:rPr>
        <w:t>),</w:t>
      </w:r>
      <w:r w:rsidRPr="0076691C">
        <w:rPr>
          <w:lang w:val="en-GB"/>
        </w:rPr>
        <w:t xml:space="preserve"> and that both government monitoring and administration costs of the intervention are estimated alongside industry costs. </w:t>
      </w:r>
    </w:p>
    <w:p w14:paraId="19D3218D" w14:textId="77777777" w:rsidR="007854B8" w:rsidRPr="0076691C" w:rsidRDefault="007854B8" w:rsidP="0076691C">
      <w:pPr>
        <w:spacing w:line="480" w:lineRule="auto"/>
        <w:jc w:val="both"/>
        <w:rPr>
          <w:lang w:val="en-GB"/>
        </w:rPr>
      </w:pPr>
    </w:p>
    <w:p w14:paraId="397E6573" w14:textId="3819D9E6" w:rsidR="007854B8" w:rsidRPr="0076691C" w:rsidRDefault="007854B8" w:rsidP="0076691C">
      <w:pPr>
        <w:spacing w:line="480" w:lineRule="auto"/>
        <w:jc w:val="both"/>
        <w:rPr>
          <w:lang w:val="en-GB"/>
        </w:rPr>
      </w:pPr>
      <w:r w:rsidRPr="0076691C">
        <w:rPr>
          <w:lang w:val="en-GB"/>
        </w:rPr>
        <w:t>There are limitations, however. The effect size of the intervention is based on salt consumption recorded in four</w:t>
      </w:r>
      <w:r w:rsidR="00CA1A69">
        <w:rPr>
          <w:lang w:val="en-GB"/>
        </w:rPr>
        <w:t>-</w:t>
      </w:r>
      <w:r w:rsidRPr="0076691C">
        <w:rPr>
          <w:lang w:val="en-GB"/>
        </w:rPr>
        <w:t>day food diaries reported between 2008 and 2012. These data suggest that average salt consumption among adults is 5.6g per day (6.4g among men and 4.9g among women). By contrast, the 2014 NDNS urinary sodium excretion survey reports that daily salt consumption among adults was 8.0g (9.1g salt consumed per day by men and 6.8g by women).</w:t>
      </w:r>
      <w:r w:rsidRPr="0076691C">
        <w:rPr>
          <w:lang w:val="en-GB"/>
        </w:rPr>
        <w:fldChar w:fldCharType="begin" w:fldLock="1"/>
      </w:r>
      <w:r w:rsidR="004946AE" w:rsidRPr="0076691C">
        <w:rPr>
          <w:lang w:val="en-GB"/>
        </w:rPr>
        <w:instrText>ADDIN CSL_CITATION {"citationItems":[{"id":"ITEM-1","itemData":{"author":[{"dropping-particle":"","family":"Public Health England","given":"","non-dropping-particle":"","parse-names":false,"suffix":""}],"id":"ITEM-1","issued":{"date-parts":[["2016"]]},"publisher-place":"London","title":"National Diet and Nutrition Survey: assessment of dietary sodium. Adults (19 to 64 years) in England, 2014","type":"report"},"uris":["http://www.mendeley.com/documents/?uuid=eb561e30-dc8a-4030-a7b7-153e68ace946"]}],"mendeley":{"formattedCitation":"[23]","plainTextFormattedCitation":"[23]","previouslyFormattedCitation":"[23]"},"properties":{"noteIndex":0},"schema":"https://github.com/citation-style-language/schema/raw/master/csl-citation.json"}</w:instrText>
      </w:r>
      <w:r w:rsidRPr="0076691C">
        <w:rPr>
          <w:lang w:val="en-GB"/>
        </w:rPr>
        <w:fldChar w:fldCharType="separate"/>
      </w:r>
      <w:r w:rsidRPr="0076691C">
        <w:rPr>
          <w:noProof/>
          <w:lang w:val="en-GB"/>
        </w:rPr>
        <w:t>[23]</w:t>
      </w:r>
      <w:r w:rsidRPr="0076691C">
        <w:rPr>
          <w:lang w:val="en-GB"/>
        </w:rPr>
        <w:fldChar w:fldCharType="end"/>
      </w:r>
      <w:r w:rsidRPr="0076691C">
        <w:rPr>
          <w:lang w:val="en-GB"/>
        </w:rPr>
        <w:t xml:space="preserve"> It is widely recognised that NDNS food diaries both under report total food consumption and also do not record salt added either at the table or during cooking.</w:t>
      </w:r>
      <w:r w:rsidRPr="0076691C">
        <w:rPr>
          <w:lang w:val="en-GB"/>
        </w:rPr>
        <w:fldChar w:fldCharType="begin" w:fldLock="1"/>
      </w:r>
      <w:r w:rsidR="004946AE" w:rsidRPr="0076691C">
        <w:rPr>
          <w:lang w:val="en-GB"/>
        </w:rPr>
        <w:instrText>ADDIN CSL_CITATION {"citationItems":[{"id":"ITEM-1","itemData":{"author":[{"dropping-particle":"","family":"Harper","given":"H","non-dropping-particle":"","parse-names":false,"suffix":""},{"dropping-particle":"","family":"Hallsworth","given":"M","non-dropping-particle":"","parse-names":false,"suffix":""}],"id":"ITEM-1","issued":{"date-parts":[["2016"]]},"publisher-place":"London","title":"Counting Calories. How under-reporting can explain the apparent fall in calorie intake","type":"report"},"uris":["http://www.mendeley.com/documents/?uuid=ae9f7c8a-dc9b-4191-8257-18531790b484"]}],"mendeley":{"formattedCitation":"[24]","plainTextFormattedCitation":"[24]","previouslyFormattedCitation":"[24]"},"properties":{"noteIndex":0},"schema":"https://github.com/citation-style-language/schema/raw/master/csl-citation.json"}</w:instrText>
      </w:r>
      <w:r w:rsidRPr="0076691C">
        <w:rPr>
          <w:lang w:val="en-GB"/>
        </w:rPr>
        <w:fldChar w:fldCharType="separate"/>
      </w:r>
      <w:r w:rsidRPr="0076691C">
        <w:rPr>
          <w:noProof/>
          <w:lang w:val="en-GB"/>
        </w:rPr>
        <w:t>[24]</w:t>
      </w:r>
      <w:r w:rsidRPr="0076691C">
        <w:rPr>
          <w:lang w:val="en-GB"/>
        </w:rPr>
        <w:fldChar w:fldCharType="end"/>
      </w:r>
      <w:r w:rsidRPr="0076691C">
        <w:rPr>
          <w:lang w:val="en-GB"/>
        </w:rPr>
        <w:t xml:space="preserve"> If NDNS food diaries under report the amount of food (and therefore salt) consumed, then modelled results may underestimate the true effect on health and cost savings. The intervention assumes that the amount of salt added at the table or during cooking does not change</w:t>
      </w:r>
      <w:r w:rsidR="00FE529B">
        <w:rPr>
          <w:lang w:val="en-GB"/>
        </w:rPr>
        <w:t>,</w:t>
      </w:r>
      <w:r w:rsidRPr="0076691C">
        <w:rPr>
          <w:lang w:val="en-GB"/>
        </w:rPr>
        <w:t xml:space="preserve"> and the effect on health is estimated in </w:t>
      </w:r>
      <w:proofErr w:type="spellStart"/>
      <w:r w:rsidRPr="0076691C">
        <w:rPr>
          <w:lang w:val="en-GB"/>
        </w:rPr>
        <w:t>PRIMEtime</w:t>
      </w:r>
      <w:proofErr w:type="spellEnd"/>
      <w:r w:rsidRPr="0076691C">
        <w:rPr>
          <w:lang w:val="en-GB"/>
        </w:rPr>
        <w:t xml:space="preserve"> CE based on the absolute change in salt consumption rather than the relative change. In reality, the amount of salt added at home could change in either direction – reducing the amount of salt in food may lead people to add more at the table and during cooking to make up the difference, or conversely, as added salt in food declines, people’s palates may adjust meaning even less salt is subsequently added to food at home (as was the original premise of the UK salt reduction strategy</w:t>
      </w:r>
      <w:r w:rsidRPr="0076691C">
        <w:rPr>
          <w:lang w:val="en-GB"/>
        </w:rPr>
        <w:fldChar w:fldCharType="begin" w:fldLock="1"/>
      </w:r>
      <w:r w:rsidR="004946AE" w:rsidRPr="0076691C">
        <w:rPr>
          <w:lang w:val="en-GB"/>
        </w:rPr>
        <w:instrText>ADDIN CSL_CITATION {"citationItems":[{"id":"ITEM-1","itemData":{"DOI":"10.1017/S1368980011000966","abstract":"Objective: To describe the UK Food Standards Agency's (FSA) salt reduction programme undertaken between 2003 and 2010 and to discuss its effectiveness. Design: Relevant scientific papers, campaign materials and evaluations and con-sultation responses to the FSA's salt reduction programme were used. Setting: Adult salt intakes, monitored using urinary Na data collected from UK-wide surveys, indicate a statistically significant reduction in the population's average salt intake from 9?5 g/d in 2000–2001 to 8?6 g/d in 2008, which is likely to have health benefits. Subjects: Reducing salt intake will have an impact on blood pressure; an estimated 6 % of deaths from CHD in the UK can be avoided if the number of people with high blood pressure is reduced by 50 %. Results: Salt levels in food, monitored using commercial label data and information collected through an industry self-reporting framework, indicated that substantial reductions of up to 70 % in some foods had been achieved. The FSA's consumer campaign evaluation showed increased awareness of the benefits of reducing salt intake on health, with 43 % of adults in 2009 claiming to have made a special effort to reduce salt in their diet compared with 34 % of adults in 2004, before the campaign commenced. Conclusions: The UK's salt reduction programme successfully reduced the aver-age salt intake of the population and increased consumers' awareness. Significant challenges remain in achieving the population average salt intake of 6 g/d recommended by the UK's Scientific Advisory Committee on Nutrition. However, the UK has demonstrated the success of its programme and this approach is now being implemented elsewhere in the world.","author":[{"dropping-particle":"","family":"Wyness","given":"Laura A","non-dropping-particle":"","parse-names":false,"suffix":""},{"dropping-particle":"","family":"Butriss","given":"Judith L","non-dropping-particle":"","parse-names":false,"suffix":""},{"dropping-particle":"","family":"Stanner","given":"Sara A","non-dropping-particle":"","parse-names":false,"suffix":""}],"container-title":"Public Health Nutrition","id":"ITEM-1","issue":"2","issued":{"date-parts":[["2017"]]},"page":"254-261","title":"Reducing the population's sodium intake: the UK Food Standards Agency's salt reduction programme","type":"article-journal","volume":"15"},"uris":["http://www.mendeley.com/documents/?uuid=b860a4bc-b43d-344d-b987-fe42f035b364"]}],"mendeley":{"formattedCitation":"[25]","plainTextFormattedCitation":"[25]","previouslyFormattedCitation":"[25]"},"properties":{"noteIndex":0},"schema":"https://github.com/citation-style-language/schema/raw/master/csl-citation.json"}</w:instrText>
      </w:r>
      <w:r w:rsidRPr="0076691C">
        <w:rPr>
          <w:lang w:val="en-GB"/>
        </w:rPr>
        <w:fldChar w:fldCharType="separate"/>
      </w:r>
      <w:r w:rsidRPr="0076691C">
        <w:rPr>
          <w:noProof/>
          <w:lang w:val="en-GB"/>
        </w:rPr>
        <w:t>[25]</w:t>
      </w:r>
      <w:r w:rsidRPr="0076691C">
        <w:rPr>
          <w:lang w:val="en-GB"/>
        </w:rPr>
        <w:fldChar w:fldCharType="end"/>
      </w:r>
      <w:r w:rsidRPr="0076691C">
        <w:rPr>
          <w:lang w:val="en-GB"/>
        </w:rPr>
        <w:t xml:space="preserve">). Furthermore, the 2008-2012 food diary data used to </w:t>
      </w:r>
      <w:r w:rsidRPr="0076691C">
        <w:rPr>
          <w:lang w:val="en-GB"/>
        </w:rPr>
        <w:lastRenderedPageBreak/>
        <w:t xml:space="preserve">estimate salt consumption by age and sex are assumed to apply to the 2014 population, assuming that salt consumption did not change </w:t>
      </w:r>
      <w:r w:rsidR="00FE529B">
        <w:rPr>
          <w:lang w:val="en-GB"/>
        </w:rPr>
        <w:t>between 2012 and 2014</w:t>
      </w:r>
      <w:r w:rsidRPr="0076691C">
        <w:rPr>
          <w:lang w:val="en-GB"/>
        </w:rPr>
        <w:t>. This is likely to overestimate the effect of the intervention as it fails to account for declining trends in salt consumption.</w:t>
      </w:r>
      <w:r w:rsidRPr="0076691C">
        <w:rPr>
          <w:lang w:val="en-GB"/>
        </w:rPr>
        <w:fldChar w:fldCharType="begin" w:fldLock="1"/>
      </w:r>
      <w:r w:rsidR="004946AE" w:rsidRPr="0076691C">
        <w:rPr>
          <w:lang w:val="en-GB"/>
        </w:rPr>
        <w:instrText>ADDIN CSL_CITATION {"citationItems":[{"id":"ITEM-1","itemData":{"author":[{"dropping-particle":"","family":"Public Health England","given":"","non-dropping-particle":"","parse-names":false,"suffix":""}],"id":"ITEM-1","issued":{"date-parts":[["2016"]]},"publisher-place":"London","title":"National Diet and Nutrition Survey: assessment of dietary sodium. Adults (19 to 64 years) in England, 2014","type":"report"},"uris":["http://www.mendeley.com/documents/?uuid=eb561e30-dc8a-4030-a7b7-153e68ace946"]}],"mendeley":{"formattedCitation":"[23]","plainTextFormattedCitation":"[23]","previouslyFormattedCitation":"[23]"},"properties":{"noteIndex":0},"schema":"https://github.com/citation-style-language/schema/raw/master/csl-citation.json"}</w:instrText>
      </w:r>
      <w:r w:rsidRPr="0076691C">
        <w:rPr>
          <w:lang w:val="en-GB"/>
        </w:rPr>
        <w:fldChar w:fldCharType="separate"/>
      </w:r>
      <w:r w:rsidRPr="0076691C">
        <w:rPr>
          <w:noProof/>
          <w:lang w:val="en-GB"/>
        </w:rPr>
        <w:t>[23]</w:t>
      </w:r>
      <w:r w:rsidRPr="0076691C">
        <w:rPr>
          <w:lang w:val="en-GB"/>
        </w:rPr>
        <w:fldChar w:fldCharType="end"/>
      </w:r>
      <w:r w:rsidRPr="0076691C">
        <w:rPr>
          <w:lang w:val="en-GB"/>
        </w:rPr>
        <w:t xml:space="preserve"> </w:t>
      </w:r>
    </w:p>
    <w:p w14:paraId="4233A461" w14:textId="77777777" w:rsidR="007854B8" w:rsidRPr="0076691C" w:rsidRDefault="007854B8" w:rsidP="0076691C">
      <w:pPr>
        <w:spacing w:line="480" w:lineRule="auto"/>
        <w:jc w:val="both"/>
        <w:rPr>
          <w:lang w:val="en-GB"/>
        </w:rPr>
      </w:pPr>
    </w:p>
    <w:p w14:paraId="4106C0B3" w14:textId="0B0EF424" w:rsidR="007854B8" w:rsidRPr="0076691C" w:rsidRDefault="007854B8" w:rsidP="0076691C">
      <w:pPr>
        <w:spacing w:line="480" w:lineRule="auto"/>
        <w:jc w:val="both"/>
        <w:rPr>
          <w:lang w:val="en-GB"/>
        </w:rPr>
      </w:pPr>
      <w:r w:rsidRPr="0076691C">
        <w:rPr>
          <w:lang w:val="en-GB"/>
        </w:rPr>
        <w:t xml:space="preserve">The intervention also assumes that at home salt targets </w:t>
      </w:r>
      <w:r w:rsidR="00CA1A69">
        <w:rPr>
          <w:lang w:val="en-GB"/>
        </w:rPr>
        <w:t>a</w:t>
      </w:r>
      <w:r w:rsidRPr="0076691C">
        <w:rPr>
          <w:lang w:val="en-GB"/>
        </w:rPr>
        <w:t>re applied to all food consumed, including food eaten out. This is because it was not possible to distinguish between at home and out of home food consumption by subsidiary food group category, and NDNS data w</w:t>
      </w:r>
      <w:r w:rsidR="00FE529B">
        <w:rPr>
          <w:lang w:val="en-GB"/>
        </w:rPr>
        <w:t>ere</w:t>
      </w:r>
      <w:r w:rsidRPr="0076691C">
        <w:rPr>
          <w:lang w:val="en-GB"/>
        </w:rPr>
        <w:t xml:space="preserve"> not analysed at the individual food level. In 2014</w:t>
      </w:r>
      <w:r w:rsidR="00FE529B">
        <w:rPr>
          <w:lang w:val="en-GB"/>
        </w:rPr>
        <w:t>,</w:t>
      </w:r>
      <w:r w:rsidRPr="0076691C">
        <w:rPr>
          <w:lang w:val="en-GB"/>
        </w:rPr>
        <w:t xml:space="preserve"> it was estimated that 11% of total energy consumed was from eating out</w:t>
      </w:r>
      <w:r w:rsidRPr="0076691C">
        <w:rPr>
          <w:lang w:val="en-GB"/>
        </w:rPr>
        <w:fldChar w:fldCharType="begin" w:fldLock="1"/>
      </w:r>
      <w:r w:rsidR="004946AE" w:rsidRPr="0076691C">
        <w:rPr>
          <w:lang w:val="en-GB"/>
        </w:rPr>
        <w:instrText>ADDIN CSL_CITATION {"citationItems":[{"id":"ITEM-1","itemData":{"author":[{"dropping-particle":"","family":"Department for Environment Food and Rural Affairs","given":"","non-dropping-particle":"","parse-names":false,"suffix":""}],"id":"ITEM-1","issued":{"date-parts":[["2015"]]},"publisher-place":"London","title":"Family Food 2014","type":"report"},"uris":["http://www.mendeley.com/documents/?uuid=4c5dc4ee-48e0-43e7-98ab-38453d08f9ea"]}],"mendeley":{"formattedCitation":"[26]","plainTextFormattedCitation":"[26]","previouslyFormattedCitation":"[26]"},"properties":{"noteIndex":0},"schema":"https://github.com/citation-style-language/schema/raw/master/csl-citation.json"}</w:instrText>
      </w:r>
      <w:r w:rsidRPr="0076691C">
        <w:rPr>
          <w:lang w:val="en-GB"/>
        </w:rPr>
        <w:fldChar w:fldCharType="separate"/>
      </w:r>
      <w:r w:rsidRPr="0076691C">
        <w:rPr>
          <w:noProof/>
          <w:lang w:val="en-GB"/>
        </w:rPr>
        <w:t>[26]</w:t>
      </w:r>
      <w:r w:rsidRPr="0076691C">
        <w:rPr>
          <w:lang w:val="en-GB"/>
        </w:rPr>
        <w:fldChar w:fldCharType="end"/>
      </w:r>
      <w:r w:rsidRPr="0076691C">
        <w:rPr>
          <w:lang w:val="en-GB"/>
        </w:rPr>
        <w:t xml:space="preserve"> and out of home food generally contains more salt (plus the out of home salt targets are higher) meaning that modelled results may over-estimate health benefits. </w:t>
      </w:r>
    </w:p>
    <w:p w14:paraId="7AE470FA" w14:textId="77777777" w:rsidR="007854B8" w:rsidRPr="0076691C" w:rsidRDefault="007854B8" w:rsidP="0076691C">
      <w:pPr>
        <w:spacing w:line="480" w:lineRule="auto"/>
        <w:jc w:val="both"/>
        <w:rPr>
          <w:lang w:val="en-GB"/>
        </w:rPr>
      </w:pPr>
    </w:p>
    <w:p w14:paraId="3B1B574A" w14:textId="3A330DBE" w:rsidR="007854B8" w:rsidRPr="0076691C" w:rsidRDefault="007854B8" w:rsidP="0076691C">
      <w:pPr>
        <w:spacing w:line="480" w:lineRule="auto"/>
        <w:jc w:val="both"/>
        <w:rPr>
          <w:lang w:val="en-GB"/>
        </w:rPr>
      </w:pPr>
      <w:r w:rsidRPr="0076691C">
        <w:rPr>
          <w:lang w:val="en-GB"/>
        </w:rPr>
        <w:t>Regarding how the salt targets were applied to NDNS data, 19 of the 66 salt targets are maximum thresholds for a given food group rather than an average. Where only maximum thresholds were available, they were applied as an average salt target to the relevant NDNS subsidiary food groups meaning that final results may underestimate the reduction in salt consumption from these food groups. Similarly, for the 19 NDNS subsidiary groups where more than one salt target applied, an average of the salt targets was used which may either under</w:t>
      </w:r>
      <w:r w:rsidR="00CA1A69">
        <w:rPr>
          <w:lang w:val="en-GB"/>
        </w:rPr>
        <w:t>-</w:t>
      </w:r>
      <w:r w:rsidRPr="0076691C">
        <w:rPr>
          <w:lang w:val="en-GB"/>
        </w:rPr>
        <w:t xml:space="preserve"> or over</w:t>
      </w:r>
      <w:r w:rsidR="00CA1A69">
        <w:rPr>
          <w:lang w:val="en-GB"/>
        </w:rPr>
        <w:t>-</w:t>
      </w:r>
      <w:r w:rsidRPr="0076691C">
        <w:rPr>
          <w:lang w:val="en-GB"/>
        </w:rPr>
        <w:t xml:space="preserve">estimate salt reduction in those categories. </w:t>
      </w:r>
    </w:p>
    <w:p w14:paraId="2F1E773C" w14:textId="77777777" w:rsidR="007854B8" w:rsidRPr="0076691C" w:rsidRDefault="007854B8" w:rsidP="0076691C">
      <w:pPr>
        <w:spacing w:line="480" w:lineRule="auto"/>
        <w:jc w:val="both"/>
        <w:rPr>
          <w:lang w:val="en-GB"/>
        </w:rPr>
      </w:pPr>
    </w:p>
    <w:p w14:paraId="22F07791" w14:textId="53A3069E" w:rsidR="007854B8" w:rsidRPr="0076691C" w:rsidRDefault="007854B8" w:rsidP="0076691C">
      <w:pPr>
        <w:spacing w:line="480" w:lineRule="auto"/>
        <w:jc w:val="both"/>
        <w:rPr>
          <w:lang w:val="en-GB"/>
        </w:rPr>
      </w:pPr>
      <w:r w:rsidRPr="0076691C">
        <w:rPr>
          <w:lang w:val="en-GB"/>
        </w:rPr>
        <w:t xml:space="preserve">Finally, the intervention does not account for any of the potential administrative and trade complexities surrounding food legislation. For example, costs to industry of reformulation may be passed on to the consumer in the form of price rises. This could lead to further </w:t>
      </w:r>
      <w:r w:rsidRPr="0076691C">
        <w:rPr>
          <w:lang w:val="en-GB"/>
        </w:rPr>
        <w:lastRenderedPageBreak/>
        <w:t>reductions in salt consumption if people purchase fewer foods with higher prices, and to increases in purchases of other substituting foods. Similarly</w:t>
      </w:r>
      <w:r w:rsidR="00CA1A69">
        <w:rPr>
          <w:lang w:val="en-GB"/>
        </w:rPr>
        <w:t>,</w:t>
      </w:r>
      <w:r w:rsidRPr="0076691C">
        <w:rPr>
          <w:lang w:val="en-GB"/>
        </w:rPr>
        <w:t xml:space="preserve"> it may be difficult to both measure and enforce salt reductions among imported foods, leading to a reduction in the possible effect size of the intervention and higher administration costs. Furthermore, compliance domestically may also not be perfect despite monitoring, thereby also reducing the intervention’s effect size.</w:t>
      </w:r>
    </w:p>
    <w:p w14:paraId="37CECF0F" w14:textId="13EA4852" w:rsidR="007854B8" w:rsidRPr="0076691C" w:rsidRDefault="007854B8" w:rsidP="0076691C">
      <w:pPr>
        <w:spacing w:line="480" w:lineRule="auto"/>
        <w:jc w:val="both"/>
        <w:rPr>
          <w:lang w:val="en-GB"/>
        </w:rPr>
      </w:pPr>
    </w:p>
    <w:p w14:paraId="1DE52B69" w14:textId="0105734F" w:rsidR="007854B8" w:rsidRPr="0076691C" w:rsidRDefault="007854B8" w:rsidP="0076691C">
      <w:pPr>
        <w:spacing w:line="480" w:lineRule="auto"/>
        <w:jc w:val="both"/>
        <w:rPr>
          <w:i/>
          <w:lang w:val="en-GB"/>
        </w:rPr>
      </w:pPr>
      <w:r w:rsidRPr="0076691C">
        <w:rPr>
          <w:i/>
          <w:lang w:val="en-GB"/>
        </w:rPr>
        <w:t>Expanding Be Active</w:t>
      </w:r>
    </w:p>
    <w:p w14:paraId="38EFAE47" w14:textId="662359E0" w:rsidR="007854B8" w:rsidRPr="0076691C" w:rsidRDefault="007854B8" w:rsidP="0076691C">
      <w:pPr>
        <w:spacing w:line="480" w:lineRule="auto"/>
        <w:jc w:val="both"/>
      </w:pPr>
      <w:r w:rsidRPr="0076691C">
        <w:t xml:space="preserve">The strengths of using the described method to estimate the effect of expanding the Be Active scheme across England include using an empirical evaluation of the scheme to </w:t>
      </w:r>
      <w:proofErr w:type="spellStart"/>
      <w:r w:rsidRPr="0076691C">
        <w:t>parameterise</w:t>
      </w:r>
      <w:proofErr w:type="spellEnd"/>
      <w:r w:rsidRPr="0076691C">
        <w:t xml:space="preserve"> the change in physical activity levels and uptake rates by age and sex. Baseline data on physical activity levels in England </w:t>
      </w:r>
      <w:r w:rsidR="00FE529B">
        <w:t>we</w:t>
      </w:r>
      <w:r w:rsidRPr="0076691C">
        <w:t>re taken from the APS. This is the largest representative survey of adult physical activity in England meaning that physical activity levels can be estimated by five-year age group and by sex. The Health Survey for England also reports self-assessed physical activity levels however their sample size is smaller (8,291 adults included compared to 166,275 in APS) and the questionnaire used by APS is more representative of the physical activity data collected in the Be Active evaluation.</w:t>
      </w:r>
      <w:r w:rsidRPr="0076691C">
        <w:fldChar w:fldCharType="begin" w:fldLock="1"/>
      </w:r>
      <w:r w:rsidR="004946AE" w:rsidRPr="0076691C">
        <w:instrText>ADDIN CSL_CITATION {"citationItems":[{"id":"ITEM-1","itemData":{"author":[{"dropping-particle":"","family":"Health and Social Care Information Centre","given":"","non-dropping-particle":"","parse-names":false,"suffix":""}],"id":"ITEM-1","issued":{"date-parts":[["2013"]]},"publisher-place":"London","title":"Health Survey for England 2012","type":"report"},"uris":["http://www.mendeley.com/documents/?uuid=a531e5d6-3230-4c6a-9923-2a5369b647ed"]}],"mendeley":{"formattedCitation":"[27]","plainTextFormattedCitation":"[27]","previouslyFormattedCitation":"[27]"},"properties":{"noteIndex":0},"schema":"https://github.com/citation-style-language/schema/raw/master/csl-citation.json"}</w:instrText>
      </w:r>
      <w:r w:rsidRPr="0076691C">
        <w:fldChar w:fldCharType="separate"/>
      </w:r>
      <w:r w:rsidRPr="0076691C">
        <w:rPr>
          <w:noProof/>
        </w:rPr>
        <w:t>[27]</w:t>
      </w:r>
      <w:r w:rsidRPr="0076691C">
        <w:fldChar w:fldCharType="end"/>
      </w:r>
      <w:r w:rsidRPr="0076691C">
        <w:t xml:space="preserve"> Other strengths of the method used include adjusting the relationships between physical activity and CVD to avoid over-estimating effects from diabetes (see Briggs et al.</w:t>
      </w:r>
      <w:r w:rsidRPr="0076691C">
        <w:fldChar w:fldCharType="begin" w:fldLock="1"/>
      </w:r>
      <w:r w:rsidR="0085174A">
        <w:instrText>ADDIN CSL_CITATION {"citationItems":[{"id":"ITEM-1","itemData":{"author":[{"dropping-particle":"","family":"Briggs","given":"Adam Derek Michael","non-dropping-particle":"","parse-names":false,"suffix":""},{"dropping-particle":"","family":"Cobiac","given":"Linda","non-dropping-particle":"","parse-names":false,"suffix":""},{"dropping-particle":"","family":"Wolstenholme","given":"Jane","non-dropping-particle":"","parse-names":false,"suffix":""},{"dropping-particle":"","family":"Scarborough","given":"Peter","non-dropping-particle":"","parse-names":false,"suffix":""}],"container-title":"BMC Health Services Research","id":"ITEM-1","issued":{"date-parts":[["2019"]]},"page":"Under Review","title":"PRIMEtime CE: a multistate life table model for estimating the cost-effectiveness of interventions affecting diet and physical activity.","type":"article-journal"},"uris":["http://www.mendeley.com/documents/?uuid=89f47916-1382-4abb-b5b6-799f9d7f32b5"]}],"mendeley":{"formattedCitation":"[10]","plainTextFormattedCitation":"[10]","previouslyFormattedCitation":"[10]"},"properties":{"noteIndex":0},"schema":"https://github.com/citation-style-language/schema/raw/master/csl-citation.json"}</w:instrText>
      </w:r>
      <w:r w:rsidRPr="0076691C">
        <w:fldChar w:fldCharType="separate"/>
      </w:r>
      <w:r w:rsidRPr="0076691C">
        <w:rPr>
          <w:noProof/>
        </w:rPr>
        <w:t>[10]</w:t>
      </w:r>
      <w:r w:rsidRPr="0076691C">
        <w:fldChar w:fldCharType="end"/>
      </w:r>
      <w:r w:rsidRPr="0076691C">
        <w:t>), and quantifying the uncertainty associated with input parameters including baseline physical activity levels, the relationships between physical activity and disease, the number participating in the intervention, and intervention costs.</w:t>
      </w:r>
    </w:p>
    <w:p w14:paraId="5BA5B704" w14:textId="77777777" w:rsidR="007854B8" w:rsidRPr="0076691C" w:rsidRDefault="007854B8" w:rsidP="0076691C">
      <w:pPr>
        <w:spacing w:line="480" w:lineRule="auto"/>
        <w:jc w:val="both"/>
      </w:pPr>
    </w:p>
    <w:p w14:paraId="5DFDB534" w14:textId="75BC4A5F" w:rsidR="007854B8" w:rsidRPr="0076691C" w:rsidRDefault="007854B8" w:rsidP="0076691C">
      <w:pPr>
        <w:spacing w:line="480" w:lineRule="auto"/>
        <w:jc w:val="both"/>
      </w:pPr>
      <w:r w:rsidRPr="0076691C">
        <w:lastRenderedPageBreak/>
        <w:t xml:space="preserve">There are also some important methodological limitations. The comparator for the intervention is ‘no Be Active scheme’, therefore assuming that similar schemes are not in place elsewhere in England. If other schemes are in place, then the overall effect size may be overestimated. Furthermore, the intervention assumes that the scheme can be replicated elsewhere in England with the same age and sex specific uptake rates. Be Active is based in an urban environment with a high density of local authority leisure facilities. More rural settings without such well-established networks of leisure </w:t>
      </w:r>
      <w:proofErr w:type="spellStart"/>
      <w:r w:rsidRPr="0076691C">
        <w:t>centres</w:t>
      </w:r>
      <w:proofErr w:type="spellEnd"/>
      <w:r w:rsidRPr="0076691C">
        <w:t xml:space="preserve"> may not have the infrastructure to either implement the scheme or support similar uptake rates, meaning overall effect sizes may be overestimated. Similarly, the cost of the intervention to local authorities may vary by region and rather than using one intervention cost estimate from Frew et al.,</w:t>
      </w:r>
      <w:r w:rsidRPr="0076691C">
        <w:fldChar w:fldCharType="begin" w:fldLock="1"/>
      </w:r>
      <w:r w:rsidR="004946AE" w:rsidRPr="0076691C">
        <w:instrText>ADDIN CSL_CITATION {"citationItems":[{"id":"ITEM-1","itemData":{"DOI":"10.1136/bjsports-2012-091202","ISSN":"1473-0480","PMID":"22797421","abstract":"OBJECTIVE: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medicine","id":"ITEM-1","issue":"3","issued":{"date-parts":[["2014","2","1"]]},"page":"207-12","title":"Cost-effectiveness of a community-based physical activity programme for adults (Be Active) in the UK: an economic analysis within a natural experiment.","type":"article-journal","volume":"48"},"uris":["http://www.mendeley.com/documents/?uuid=b5d58502-370a-4df0-905c-7dbd090a68b9"]}],"mendeley":{"formattedCitation":"[16]","plainTextFormattedCitation":"[16]","previouslyFormattedCitation":"[16]"},"properties":{"noteIndex":0},"schema":"https://github.com/citation-style-language/schema/raw/master/csl-citation.json"}</w:instrText>
      </w:r>
      <w:r w:rsidRPr="0076691C">
        <w:fldChar w:fldCharType="separate"/>
      </w:r>
      <w:r w:rsidRPr="0076691C">
        <w:rPr>
          <w:noProof/>
        </w:rPr>
        <w:t>[16]</w:t>
      </w:r>
      <w:r w:rsidRPr="0076691C">
        <w:fldChar w:fldCharType="end"/>
      </w:r>
      <w:r w:rsidRPr="0076691C">
        <w:t xml:space="preserve"> a bottom up costing exercise across multiple and varied English local authorities </w:t>
      </w:r>
      <w:r w:rsidR="00CA1A69">
        <w:t>would likely</w:t>
      </w:r>
      <w:r w:rsidRPr="0076691C">
        <w:t xml:space="preserve"> provide a better estimate.</w:t>
      </w:r>
      <w:r w:rsidR="008109C4">
        <w:t xml:space="preserve"> Intervention costs </w:t>
      </w:r>
      <w:r w:rsidR="00926CC0">
        <w:t>we</w:t>
      </w:r>
      <w:r w:rsidR="008109C4">
        <w:t xml:space="preserve">re assumed to have a triangular distribution (also taken from Frew et al.) which means that our mean costs will be higher than the £53.80 cost per participant. Using a skewed distribution would reduce the mean cost to be closer to £53.80 </w:t>
      </w:r>
      <w:r w:rsidR="00926CC0">
        <w:t xml:space="preserve">and would reduce the total cost per QALY estimate, </w:t>
      </w:r>
      <w:r w:rsidR="008109C4">
        <w:t>but would mean that results were less directly comparable to Frew et al.</w:t>
      </w:r>
      <w:r w:rsidRPr="0076691C">
        <w:t xml:space="preserve"> Reported Be Active uptake rates also varied by socio-economic group and by ethnicity.</w:t>
      </w:r>
      <w:r w:rsidRPr="0076691C">
        <w:fldChar w:fldCharType="begin" w:fldLock="1"/>
      </w:r>
      <w:r w:rsidR="004946AE" w:rsidRPr="0076691C">
        <w:instrText>ADDIN CSL_CITATION {"citationItems":[{"id":"ITEM-1","itemData":{"author":[{"dropping-particle":"","family":"Lyon","given":"Anna","non-dropping-particle":"","parse-names":false,"suffix":""},{"dropping-particle":"","family":"Frew","given":"Emma J","non-dropping-particle":"","parse-names":false,"suffix":""},{"dropping-particle":"","family":"Pallan","given":"Miranda","non-dropping-particle":"","parse-names":false,"suffix":""},{"dropping-particle":"","family":"Park","given":"Su","non-dropping-particle":"","parse-names":false,"suffix":""}],"id":"ITEM-1","issued":{"date-parts":[["2011"]]},"publisher-place":"Birmingham","title":"Evaluation of the Birmingham Be Active Programme (draft)","type":"report"},"uris":["http://www.mendeley.com/documents/?uuid=f044f86a-5b2a-49d6-bc20-0e04aab82e4b"]}],"mendeley":{"formattedCitation":"[18]","plainTextFormattedCitation":"[18]","previouslyFormattedCitation":"[18]"},"properties":{"noteIndex":0},"schema":"https://github.com/citation-style-language/schema/raw/master/csl-citation.json"}</w:instrText>
      </w:r>
      <w:r w:rsidRPr="0076691C">
        <w:fldChar w:fldCharType="separate"/>
      </w:r>
      <w:r w:rsidRPr="0076691C">
        <w:rPr>
          <w:noProof/>
        </w:rPr>
        <w:t>[18]</w:t>
      </w:r>
      <w:r w:rsidRPr="0076691C">
        <w:fldChar w:fldCharType="end"/>
      </w:r>
      <w:r w:rsidRPr="0076691C">
        <w:t xml:space="preserve"> At the time of the intervention, 19.8% of the population in Birmingham were from the most deprived quintile and 20.6% from the least deprived, however 23.2% in the most deprived quintile compared to 17.9% in the least deprived registered for the scheme. Therefore, Be Active has the potential to reduce socioeconomic inequalities. Uptake by ethnicity suggested that non-white individuals were more likely to participate than white. However, results of the intervention were not adjusted for socio-economic status or ethnicity because participation rates for these subgroups were not available by age or by sex. Also, </w:t>
      </w:r>
      <w:r w:rsidRPr="0076691C">
        <w:lastRenderedPageBreak/>
        <w:t>uncertainty in the percentage of individuals in each physical activity category pre- or post-intervention was not explicitly included in the model. This uncertainty is in part captured by allowing the mean physical activity level in each category to vary for each age and sex group according to its standard error. However, overall uncertainty in the model outcome may be underestimated.</w:t>
      </w:r>
    </w:p>
    <w:p w14:paraId="344A90CA" w14:textId="77777777" w:rsidR="007854B8" w:rsidRPr="0076691C" w:rsidRDefault="007854B8" w:rsidP="0076691C">
      <w:pPr>
        <w:spacing w:line="480" w:lineRule="auto"/>
        <w:jc w:val="both"/>
      </w:pPr>
    </w:p>
    <w:p w14:paraId="691D7CCE" w14:textId="135D6C38" w:rsidR="007854B8" w:rsidRPr="0076691C" w:rsidRDefault="007854B8" w:rsidP="0076691C">
      <w:pPr>
        <w:spacing w:line="480" w:lineRule="auto"/>
        <w:jc w:val="both"/>
      </w:pPr>
      <w:r w:rsidRPr="0076691C">
        <w:t>Physical activity levels recorded in both the APS and the Be Active evaluation are self-reported and may not accurately represent pre- and post-intervention physical activity rates. Given that the direction of bias for the self-reported physical activity levels is unknown, reported results may under- or over-estimate the true effect of the intervention.</w:t>
      </w:r>
      <w:r w:rsidRPr="0076691C">
        <w:fldChar w:fldCharType="begin" w:fldLock="1"/>
      </w:r>
      <w:r w:rsidR="004946AE" w:rsidRPr="0076691C">
        <w:instrText>ADDIN CSL_CITATION {"citationItems":[{"id":"ITEM-1","itemData":{"DOI":"10.1186/1479-5868-5-56","ISSN":"1479-5868","PMID":"18990237","abstract":"BACKGROUND Accurate assessment is required to assess current and changing physical activity levels, and to evaluate the effectiveness of interventions designed to increase activity levels. This study systematically reviewed the literature to determine the extent of agreement between subjectively (self-report e.g. questionnaire, diary) and objectively (directly measured; e.g. accelerometry, doubly labeled water) assessed physical activity in adults. METHODS Eight electronic databases were searched to identify observational and experimental studies of adult populations. Searching identified 4,463 potential articles. Initial screening found that 293 examined the relationship between self-reported and directly measured physical activity and met the eligibility criteria. Data abstraction was completed for 187 articles, which described comparable data and/or comparisons, while 76 articles lacked comparable data or comparisons, and a further 30 did not meet the review's eligibility requirements. A risk of bias assessment was conducted for all articles from which data was abstracted. RESULTS Correlations between self-report and direct measures were generally low-to-moderate and ranged from -0.71 to 0.96. No clear pattern emerged for the mean differences between self-report and direct measures of physical activity. Trends differed by measure of physical activity employed, level of physical activity measured, and the gender of participants. Results of the risk of bias assessment indicated that 38% of the studies had lower quality scores. CONCLUSION The findings suggest that the measurement method may have a significant impact on the observed levels of physical activity. Self-report measures of physical activity were both higher and lower than directly measured levels of physical activity, which poses a problem for both reliance on self-report measures and for attempts to correct for self-report - direct measure differences. This review reveals the need for valid, accurate and reliable measures of physical activity in evaluating current and changing physical activity levels, physical activity interventions, and the relationships between physical activity and health outcomes.","author":[{"dropping-particle":"","family":"Prince","given":"Stéphanie A","non-dropping-particle":"","parse-names":false,"suffix":""},{"dropping-particle":"","family":"Adamo","given":"Kristi B","non-dropping-particle":"","parse-names":false,"suffix":""},{"dropping-particle":"","family":"Hamel","given":"Meghan E","non-dropping-particle":"","parse-names":false,"suffix":""},{"dropping-particle":"","family":"Hardt","given":"Jill","non-dropping-particle":"","parse-names":false,"suffix":""},{"dropping-particle":"","family":"Connor Gorber","given":"Sarah","non-dropping-particle":"","parse-names":false,"suffix":""},{"dropping-particle":"","family":"Tremblay","given":"Mark","non-dropping-particle":"","parse-names":false,"suffix":""}],"container-title":"The international journal of behavioral nutrition and physical activity","id":"ITEM-1","issued":{"date-parts":[["2008","11","6"]]},"page":"56","publisher":"BioMed Central","title":"A comparison of direct versus self-report measures for assessing physical activity in adults: a systematic review.","type":"article-journal","volume":"5"},"uris":["http://www.mendeley.com/documents/?uuid=3194cf0e-bebb-3211-8c9f-4fbaeb63e63d"]}],"mendeley":{"formattedCitation":"[28]","plainTextFormattedCitation":"[28]","previouslyFormattedCitation":"[28]"},"properties":{"noteIndex":0},"schema":"https://github.com/citation-style-language/schema/raw/master/csl-citation.json"}</w:instrText>
      </w:r>
      <w:r w:rsidRPr="0076691C">
        <w:fldChar w:fldCharType="separate"/>
      </w:r>
      <w:r w:rsidRPr="0076691C">
        <w:rPr>
          <w:noProof/>
        </w:rPr>
        <w:t>[28]</w:t>
      </w:r>
      <w:r w:rsidRPr="0076691C">
        <w:fldChar w:fldCharType="end"/>
      </w:r>
      <w:r w:rsidRPr="0076691C">
        <w:t xml:space="preserve"> The intervention also assumes that there is no change in the sedentary population following the intervention. If some of those engaging in the intervention are sedentary at baseline (classified </w:t>
      </w:r>
      <w:r w:rsidR="004843B1">
        <w:t>as</w:t>
      </w:r>
      <w:r w:rsidRPr="0076691C">
        <w:t xml:space="preserve"> inactive by Frew et al.) then the effect size of the intervention may be under-estimated. Furthermore, the Be Active evaluation assumes that post-intervention physical activity rates do not change from three months post intervention, however this may overestimate the true effect size if, as with some other physical activity interventions, the effect size attenuates beyond three months post intervention.</w:t>
      </w:r>
      <w:r w:rsidRPr="0076691C">
        <w:fldChar w:fldCharType="begin" w:fldLock="1"/>
      </w:r>
      <w:r w:rsidR="004946AE" w:rsidRPr="0076691C">
        <w:instrText>ADDIN CSL_CITATION {"citationItems":[{"id":"ITEM-1","itemData":{"DOI":"10.1186/1741-7015-11-75","ISSN":"1741-7015","PMID":"23506544","abstract":"BACKGROUND Retirement represents a major transitional life stage in middle to older age. Changes in physical activity typically accompany this transition, which has significant consequences for health and well-being. The aim of this systematic review was to evaluate the evidence for the effect of interventions to promote physical activity in adults aged 55 to 70 years, focusing on studies that reported long-term effectiveness. This systematic review adheres to a registered protocol (PROSPERO CRD42011001459). METHODS Randomized controlled trials of interventions to promote physical activity behavior with a mean/median sample age of 55 to 70 years, published between 2000 and 2010, were identified. Only trials reporting the long-term effect (≥ 12 months) on objective or self-reported physical activity behavior were included. Trials reporting physiological proxy measures of physical activity were excluded. Meta-analyses were conducted when trials provided sufficient data and sensitivity analyses were conducted to identify potential confounding effects of trials of poor methodological quality or with attrition rates ≥ 30%. RESULTS Of 17,859 publications identified, 32 were included which reported on 21 individual trials. The majority of interventions were multimodal and provided physical activity and lifestyle counselling. Interventions to promote physical activity were effective at 12 months (standardized mean difference (SMD) = 1.08, 95% confidence interval (CI) = 0.16 to 1.99, pedometer step-count, approximating to an increase of 2,197 steps per day; SMD = 0.19, 95% CI = 0.10 to 0.28, self-reported physical activity duration outcome), but not at 24 months based on a small subset of trials. There was no evidence for a relationship between intervention effectiveness and mode of delivery or number of intervention contacts; however, interventions which involved individually tailoring with personalized activity goals or provision of information about local opportunities in the environment may be more effective. CONCLUSIONS Interventions in adults aged 55 to 70 years led to long term improvements in physical activity at 12 months; however, maintenance beyond this is unclear. Identified physical activity improvements are likely to have substantial health benefits in reducing the risk of age-related illnesses. These findings have important implications for community-based public health interventions in and around the retirement transition.","author":[{"dropping-particle":"","family":"Hobbs","given":"Nicola","non-dropping-particle":"","parse-names":false,"suffix":""},{"dropping-particle":"","family":"Godfrey","given":"Alan","non-dropping-particle":"","parse-names":false,"suffix":""},{"dropping-particle":"","family":"Lara","given":"Jose","non-dropping-particle":"","parse-names":false,"suffix":""},{"dropping-particle":"","family":"Errington","given":"Linda","non-dropping-particle":"","parse-names":false,"suffix":""},{"dropping-particle":"","family":"Meyer","given":"Thomas D","non-dropping-particle":"","parse-names":false,"suffix":""},{"dropping-particle":"","family":"Rochester","given":"Lynn","non-dropping-particle":"","parse-names":false,"suffix":""},{"dropping-particle":"","family":"White","given":"Martin","non-dropping-particle":"","parse-names":false,"suffix":""},{"dropping-particle":"","family":"Mathers","given":"John C","non-dropping-particle":"","parse-names":false,"suffix":""},{"dropping-particle":"","family":"Sniehotta","given":"Falko F","non-dropping-particle":"","parse-names":false,"suffix":""}],"container-title":"BMC medicine","id":"ITEM-1","issue":"1","issued":{"date-parts":[["2013","3","19"]]},"page":"75","title":"Are behavioral interventions effective in increasing physical activity at 12 to 36 months in adults aged 55 to 70 years? A systematic review and meta-analysis.","type":"article-journal","volume":"11"},"uris":["http://www.mendeley.com/documents/?uuid=ef9d957a-f130-32ee-ab7b-7ed4350ed566"]}],"mendeley":{"formattedCitation":"[29]","plainTextFormattedCitation":"[29]","previouslyFormattedCitation":"[29]"},"properties":{"noteIndex":0},"schema":"https://github.com/citation-style-language/schema/raw/master/csl-citation.json"}</w:instrText>
      </w:r>
      <w:r w:rsidRPr="0076691C">
        <w:fldChar w:fldCharType="separate"/>
      </w:r>
      <w:r w:rsidRPr="0076691C">
        <w:rPr>
          <w:noProof/>
        </w:rPr>
        <w:t>[29]</w:t>
      </w:r>
      <w:r w:rsidRPr="0076691C">
        <w:fldChar w:fldCharType="end"/>
      </w:r>
      <w:r w:rsidRPr="0076691C">
        <w:t xml:space="preserve"> This is explored in a sensitivity analysis replicating one of Frew et al.’s sensitivity analyses: half of those who move from active to recommended levels of physical activity after the intervention return to the active category after one year.</w:t>
      </w:r>
      <w:r w:rsidRPr="0076691C">
        <w:fldChar w:fldCharType="begin" w:fldLock="1"/>
      </w:r>
      <w:r w:rsidR="004946AE" w:rsidRPr="0076691C">
        <w:instrText>ADDIN CSL_CITATION {"citationItems":[{"id":"ITEM-1","itemData":{"DOI":"10.1136/bjsports-2012-091202","ISSN":"1473-0480","PMID":"22797421","abstract":"OBJECTIVE: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medicine","id":"ITEM-1","issue":"3","issued":{"date-parts":[["2014","2","1"]]},"page":"207-12","title":"Cost-effectiveness of a community-based physical activity programme for adults (Be Active) in the UK: an economic analysis within a natural experiment.","type":"article-journal","volume":"48"},"uris":["http://www.mendeley.com/documents/?uuid=b5d58502-370a-4df0-905c-7dbd090a68b9"]}],"mendeley":{"formattedCitation":"[16]","plainTextFormattedCitation":"[16]","previouslyFormattedCitation":"[16]"},"properties":{"noteIndex":0},"schema":"https://github.com/citation-style-language/schema/raw/master/csl-citation.json"}</w:instrText>
      </w:r>
      <w:r w:rsidRPr="0076691C">
        <w:fldChar w:fldCharType="separate"/>
      </w:r>
      <w:r w:rsidRPr="0076691C">
        <w:rPr>
          <w:noProof/>
        </w:rPr>
        <w:t>[16]</w:t>
      </w:r>
      <w:r w:rsidRPr="0076691C">
        <w:fldChar w:fldCharType="end"/>
      </w:r>
      <w:r w:rsidRPr="0076691C">
        <w:t xml:space="preserve"> </w:t>
      </w:r>
    </w:p>
    <w:p w14:paraId="66D0C1F1" w14:textId="77777777" w:rsidR="007854B8" w:rsidRPr="0076691C" w:rsidRDefault="007854B8" w:rsidP="0076691C">
      <w:pPr>
        <w:spacing w:line="480" w:lineRule="auto"/>
        <w:jc w:val="both"/>
      </w:pPr>
    </w:p>
    <w:p w14:paraId="2B49E0C6" w14:textId="500DB90C" w:rsidR="007854B8" w:rsidRPr="0076691C" w:rsidRDefault="00CA1A69" w:rsidP="0076691C">
      <w:pPr>
        <w:spacing w:line="480" w:lineRule="auto"/>
        <w:jc w:val="both"/>
      </w:pPr>
      <w:r>
        <w:t xml:space="preserve">Furthermore, as described in </w:t>
      </w:r>
      <w:r w:rsidRPr="0076691C">
        <w:t>Briggs et al.</w:t>
      </w:r>
      <w:r w:rsidRPr="0076691C">
        <w:fldChar w:fldCharType="begin" w:fldLock="1"/>
      </w:r>
      <w:r w:rsidR="0085174A">
        <w:instrText>ADDIN CSL_CITATION {"citationItems":[{"id":"ITEM-1","itemData":{"author":[{"dropping-particle":"","family":"Briggs","given":"Adam Derek Michael","non-dropping-particle":"","parse-names":false,"suffix":""},{"dropping-particle":"","family":"Cobiac","given":"Linda","non-dropping-particle":"","parse-names":false,"suffix":""},{"dropping-particle":"","family":"Wolstenholme","given":"Jane","non-dropping-particle":"","parse-names":false,"suffix":""},{"dropping-particle":"","family":"Scarborough","given":"Peter","non-dropping-particle":"","parse-names":false,"suffix":""}],"container-title":"BMC Health Services Research","id":"ITEM-1","issued":{"date-parts":[["2019"]]},"page":"Under Review","title":"PRIMEtime CE: a multistate life table model for estimating the cost-effectiveness of interventions affecting diet and physical activity.","type":"article-journal"},"uris":["http://www.mendeley.com/documents/?uuid=89f47916-1382-4abb-b5b6-799f9d7f32b5"]}],"mendeley":{"formattedCitation":"[10]","plainTextFormattedCitation":"[10]","previouslyFormattedCitation":"[10]"},"properties":{"noteIndex":0},"schema":"https://github.com/citation-style-language/schema/raw/master/csl-citation.json"}</w:instrText>
      </w:r>
      <w:r w:rsidRPr="0076691C">
        <w:fldChar w:fldCharType="separate"/>
      </w:r>
      <w:r w:rsidRPr="0076691C">
        <w:rPr>
          <w:noProof/>
        </w:rPr>
        <w:t>[10]</w:t>
      </w:r>
      <w:r w:rsidRPr="0076691C">
        <w:fldChar w:fldCharType="end"/>
      </w:r>
      <w:r>
        <w:t xml:space="preserve">, </w:t>
      </w:r>
      <w:r w:rsidR="007854B8" w:rsidRPr="0076691C">
        <w:t>Wahid et al. included</w:t>
      </w:r>
      <w:r>
        <w:t xml:space="preserve"> additional physical activity domains </w:t>
      </w:r>
      <w:r w:rsidR="007854B8" w:rsidRPr="0076691C">
        <w:t xml:space="preserve">that are </w:t>
      </w:r>
      <w:r>
        <w:t>not included</w:t>
      </w:r>
      <w:r w:rsidR="007854B8" w:rsidRPr="0076691C">
        <w:t xml:space="preserve"> in the Be Active evaluation or the APS.</w:t>
      </w:r>
      <w:r w:rsidR="007854B8" w:rsidRPr="0076691C">
        <w:fldChar w:fldCharType="begin" w:fldLock="1"/>
      </w:r>
      <w:r w:rsidR="0085174A">
        <w:instrText>ADDIN CSL_CITATION {"citationItems":[{"id":"ITEM-1","itemData":{"DOI":"10.1161/JAHA.115.002495","ISSN":"2047-9980","author":[{"dropping-particle":"","family":"Wahid","given":"Ahad","non-dropping-particle":"","parse-names":false,"suffix":""},{"dropping-particle":"","family":"Manek","given":"Nishma","non-dropping-particle":"","parse-names":false,"suffix":""},{"dropping-particle":"","family":"Nichols","given":"Melanie","non-dropping-particle":"","parse-names":false,"suffix":""},{"dropping-particle":"","family":"Kelly","given":"Paul","non-dropping-particle":"","parse-names":false,"suffix":""},{"dropping-particle":"","family":"Foster","given":"Charlie","non-dropping-particle":"","parse-names":false,"suffix":""},{"dropping-particle":"","family":"Webster","given":"Premila","non-dropping-particle":"","parse-names":false,"suffix":""},{"dropping-particle":"","family":"Kaur","given":"Asha","non-dropping-particle":"","parse-names":false,"suffix":""},{"dropping-particle":"","family":"Friedemann Smith","given":"Claire","non-dropping-particle":"","parse-names":false,"suffix":""},{"dropping-particle":"","family":"Wilkins","given":"Elizabeth","non-dropping-particle":"","parse-names":false,"suffix":""},{"dropping-particle":"","family":"Rayner","given":"Mike","non-dropping-particle":"","parse-names":false,"suffix":""},{"dropping-particle":"","family":"Roberts","given":"Nia","non-dropping-particle":"","parse-names":false,"suffix":""},{"dropping-particle":"","family":"Scarborough","given":"Peter","non-dropping-particle":"","parse-names":false,"suffix":""}],"container-title":"Journal of the American Heart Association","id":"ITEM-1","issue":"9","issued":{"date-parts":[["2016","9","14"]]},"page":"e002495","title":"Quantifying the Association Between Physical Activity and Cardiovascular Disease and Diabetes: A Systematic Review and Meta‐Analysis","type":"article-journal","volume":"5"},"uris":["http://www.mendeley.com/documents/?uuid=65f849c1-c460-3a8e-8974-6f1a54623006"]},{"id":"ITEM-2","itemData":{"DOI":"10.1136/bjsports-2012-091202","ISSN":"1473-0480","PMID":"22797421","abstract":"OBJECTIVE: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medicine","id":"ITEM-2","issue":"3","issued":{"date-parts":[["2014","2","1"]]},"page":"207-12","title":"Cost-effectiveness of a community-based physical activity programme for adults (Be Active) in the UK: an economic analysis within a natural experiment.","type":"article-journal","volume":"48"},"uris":["http://www.mendeley.com/documents/?uuid=b5d58502-370a-4df0-905c-7dbd090a68b9"]},{"id":"ITEM-3","itemData":{"author":[{"dropping-particle":"","family":"Wahid","given":"Ahad","non-dropping-particle":"","parse-names":false,"suffix":""},{"dropping-particle":"","family":"Manek","given":"Nishma","non-dropping-particle":"","parse-names":false,"suffix":""},{"dropping-particle":"","family":"Nichols","given":"Melanie","non-dropping-particle":"","parse-names":false,"suffix":""},{"dropping-particle":"","family":"Kelly","given":"Paul","non-dropping-particle":"","parse-names":false,"suffix":""},{"dropping-particle":"","family":"Foster","given":"Charlie","non-dropping-particle":"","parse-names":false,"suffix":""},{"dropping-particle":"","family":"Webster","given":"Premila","non-dropping-particle":"","parse-names":false,"suffix":""},{"dropping-particle":"","family":"Kaur","given":"Asha","non-dropping-particle":"","parse-names":false,"suffix":""},{"dropping-particle":"","family":"Friedemann Smith","given":"Claire","non-dropping-particle":"","parse-names":false,"suffix":""},{"dropping-particle":"","family":"Wilkins","given":"Elizabeth","non-dropping-particle":"","parse-names":false,"suffix":""},{"dropping-particle":"","family":"Rayner","given":"Mike","non-dropping-particle":"","parse-names":false,"suffix":""},{"dropping-particle":"","family":"Roberts","given":"Nia","non-dropping-particle":"","parse-names":false,"suffix":""},{"dropping-particle":"","family":"Scarborough","given":"Peter","non-dropping-particle":"","parse-names":false,"suffix":""}],"id":"ITEM-3","issued":{"date-parts":[["2016"]]},"note":"NULL","number-of-pages":"Unpublished","title":"Quantifying the association between physical activity and cancer: a systematic review and meta-analysis","type":"report"},"uris":["http://www.mendeley.com/documents/?uuid=ba407f9f-2834-47b4-ae1b-24cd28062ff2"]},{"id":"ITEM-4","itemData":{"author":[{"dropping-particle":"","family":"Sport England","given":"","non-dropping-particle":"","parse-names":false,"suffix":""}],"id":"ITEM-4","issued":{"date-parts":[["2013"]]},"title":"Active People Survey, 2010-2011","type":"report"},"uris":["http://www.mendeley.com/documents/?uuid=6db3feb1-063f-4350-ac52-6b759bf04809"]}],"mendeley":{"formattedCitation":"[13, 16, 20, 21]","plainTextFormattedCitation":"[13, 16, 20, 21]","previouslyFormattedCitation":"[13, 16, 20, 21]"},"properties":{"noteIndex":0},"schema":"https://github.com/citation-style-language/schema/raw/master/csl-citation.json"}</w:instrText>
      </w:r>
      <w:r w:rsidR="007854B8" w:rsidRPr="0076691C">
        <w:fldChar w:fldCharType="separate"/>
      </w:r>
      <w:r w:rsidR="0085174A" w:rsidRPr="0085174A">
        <w:rPr>
          <w:noProof/>
        </w:rPr>
        <w:t>[13, 16, 20, 21]</w:t>
      </w:r>
      <w:r w:rsidR="007854B8" w:rsidRPr="0076691C">
        <w:fldChar w:fldCharType="end"/>
      </w:r>
      <w:r>
        <w:t xml:space="preserve"> This may over-estimate</w:t>
      </w:r>
      <w:r w:rsidR="007854B8" w:rsidRPr="0076691C">
        <w:t xml:space="preserve"> the health benefit because the</w:t>
      </w:r>
      <w:r>
        <w:t xml:space="preserve">se are larger at lower levels </w:t>
      </w:r>
      <w:r w:rsidR="007854B8" w:rsidRPr="0076691C">
        <w:t xml:space="preserve">of </w:t>
      </w:r>
      <w:r w:rsidR="007854B8" w:rsidRPr="0076691C">
        <w:lastRenderedPageBreak/>
        <w:t>physical activity</w:t>
      </w:r>
      <w:r>
        <w:t>.</w:t>
      </w:r>
      <w:r w:rsidR="007854B8" w:rsidRPr="0076691C">
        <w:t xml:space="preserve"> Baseline physical activity data was taken from the 2010-2011 APS. According to the APS, rates of participation in active recreation three or more times a week have increased from 21.8% in 2010/11 to 23.8% in 2015/16, although any sports participation has decreased from 48.5% to 46.6% over the same period. Data on physical activity rates are only available from 2012 to 2014 and over these three years, the percentage of people inactive decreased from 29.4% to 27.7% and the percentage active increase from 54.9% to 57.0%.</w:t>
      </w:r>
      <w:r w:rsidR="007854B8" w:rsidRPr="0076691C">
        <w:fldChar w:fldCharType="begin" w:fldLock="1"/>
      </w:r>
      <w:r w:rsidR="0085174A">
        <w:instrText>ADDIN CSL_CITATION {"citationItems":[{"id":"ITEM-1","itemData":{"URL":"http://activepeople.sportengland.org/","accessed":{"date-parts":[["2019","2","27"]]},"author":[{"dropping-particle":"","family":"Sport England","given":"","non-dropping-particle":"","parse-names":false,"suffix":""}],"id":"ITEM-1","issued":{"date-parts":[["2019"]]},"title":"Active People Interactive","type":"webpage"},"uris":["http://www.mendeley.com/documents/?uuid=d9966a5f-9d11-4544-85b0-ca727973cd3c"]}],"mendeley":{"formattedCitation":"[30]","plainTextFormattedCitation":"[30]","previouslyFormattedCitation":"[30]"},"properties":{"noteIndex":0},"schema":"https://github.com/citation-style-language/schema/raw/master/csl-citation.json"}</w:instrText>
      </w:r>
      <w:r w:rsidR="007854B8" w:rsidRPr="0076691C">
        <w:fldChar w:fldCharType="separate"/>
      </w:r>
      <w:r w:rsidR="007854B8" w:rsidRPr="0076691C">
        <w:rPr>
          <w:noProof/>
        </w:rPr>
        <w:t>[30]</w:t>
      </w:r>
      <w:r w:rsidR="007854B8" w:rsidRPr="0076691C">
        <w:fldChar w:fldCharType="end"/>
      </w:r>
      <w:r w:rsidR="007854B8" w:rsidRPr="0076691C">
        <w:t xml:space="preserve"> If physical activity levels did increase between 2010/11 and 2014 (the start of the intervention), then the intervention may again over-estimate health benefits because there are greater health gains for increases in physical activity levels from a lower baseline. </w:t>
      </w:r>
    </w:p>
    <w:p w14:paraId="71A825A8" w14:textId="77777777" w:rsidR="007854B8" w:rsidRPr="0076691C" w:rsidRDefault="007854B8" w:rsidP="0076691C">
      <w:pPr>
        <w:spacing w:line="480" w:lineRule="auto"/>
        <w:jc w:val="both"/>
      </w:pPr>
    </w:p>
    <w:p w14:paraId="4C40E206" w14:textId="020D691A" w:rsidR="007854B8" w:rsidRPr="0076691C" w:rsidRDefault="007854B8" w:rsidP="0076691C">
      <w:pPr>
        <w:spacing w:line="480" w:lineRule="auto"/>
        <w:jc w:val="both"/>
      </w:pPr>
      <w:r w:rsidRPr="0076691C">
        <w:t xml:space="preserve">Finally, </w:t>
      </w:r>
      <w:proofErr w:type="spellStart"/>
      <w:r w:rsidRPr="0076691C">
        <w:t>PRIMEtime</w:t>
      </w:r>
      <w:proofErr w:type="spellEnd"/>
      <w:r w:rsidRPr="0076691C">
        <w:t xml:space="preserve"> CE only models the relationships between physical activity and IHD, stroke, type two diabetes, colorectal cancer, and stroke. Other studies have modelled </w:t>
      </w:r>
      <w:r w:rsidR="004843B1">
        <w:t>relationships with other diseases</w:t>
      </w:r>
      <w:r w:rsidRPr="0076691C">
        <w:t xml:space="preserve"> including dementia</w:t>
      </w:r>
      <w:r w:rsidRPr="0076691C">
        <w:fldChar w:fldCharType="begin" w:fldLock="1"/>
      </w:r>
      <w:r w:rsidR="004946AE" w:rsidRPr="0076691C">
        <w:instrText>ADDIN CSL_CITATION {"citationItems":[{"id":"ITEM-1","itemData":{"DOI":"10.1007/s10654-017-0235-1","ISSN":"0393-2990","PMID":"28258521","abstract":"Physical activity can affect 'need' for healthcare both by reducing the incidence rate of some diseases and by increasing longevity (increasing the time lived at older ages when disease incidence is higher). However, it is common to consider only the first effect, which may overestimate any reduction in need for healthcare. We developed a hybrid micro-simulation lifetable model, which made allowance for both changes in longevity and risk of disease incidence, to estimate the effects of increases in physical activity (all adults meeting guidelines) on measures of healthcare need for diseases for which physical activity is protective. These were compared with estimates made using comparative risk assessment (CRA) methods, which assumed that longevity was fixed. Using the lifetable model, life expectancy increased by 95 days (95% uncertainty intervals: 68-126 days). Estimates of the healthcare need tended to decrease, but the magnitude of the decreases were noticeably smaller than those estimated using CRA methods (e.g. dementia: change in person-years, -0.6%, 95% uncertainty interval -3.7% to +1.6%; change in incident cases, -0.4%, -3.6% to +1.9%; change in person-years (CRA methods), -4.0%, -7.4% to -1.6%). The pattern of results persisted under different scenarios and sensitivity analyses. For most diseases for which physical activity is protective, increases in physical activity are associated with decreases in indices of healthcare need. However, disease onset may be delayed or time lived with disease may increase, such that the decreases in need may be relatively small and less than is sometimes expected.","author":[{"dropping-particle":"","family":"Mytton","given":"Oliver T.","non-dropping-particle":"","parse-names":false,"suffix":""},{"dropping-particle":"","family":"Tainio","given":"Marko","non-dropping-particle":"","parse-names":false,"suffix":""},{"dropping-particle":"","family":"Ogilvie","given":"David","non-dropping-particle":"","parse-names":false,"suffix":""},{"dropping-particle":"","family":"Panter","given":"Jenna","non-dropping-particle":"","parse-names":false,"suffix":""},{"dropping-particle":"","family":"Cobiac","given":"Linda","non-dropping-particle":"","parse-names":false,"suffix":""},{"dropping-particle":"","family":"Woodcock","given":"James","non-dropping-particle":"","parse-names":false,"suffix":""}],"container-title":"European Journal of Epidemiology","id":"ITEM-1","issue":"3","issued":{"date-parts":[["2017","3","3"]]},"page":"235-250","title":"The modelled impact of increases in physical activity: the effect of both increased survival and reduced incidence of disease","type":"article-journal","volume":"32"},"uris":["http://www.mendeley.com/documents/?uuid=d6e3f068-a00f-3ff6-ac5c-9b42ab32a302"]}],"mendeley":{"formattedCitation":"[31]","plainTextFormattedCitation":"[31]","previouslyFormattedCitation":"[31]"},"properties":{"noteIndex":0},"schema":"https://github.com/citation-style-language/schema/raw/master/csl-citation.json"}</w:instrText>
      </w:r>
      <w:r w:rsidRPr="0076691C">
        <w:fldChar w:fldCharType="separate"/>
      </w:r>
      <w:r w:rsidRPr="0076691C">
        <w:rPr>
          <w:noProof/>
        </w:rPr>
        <w:t>[31]</w:t>
      </w:r>
      <w:r w:rsidRPr="0076691C">
        <w:fldChar w:fldCharType="end"/>
      </w:r>
      <w:r w:rsidRPr="0076691C">
        <w:t xml:space="preserve"> and depression,</w:t>
      </w:r>
      <w:r w:rsidRPr="0076691C">
        <w:fldChar w:fldCharType="begin" w:fldLock="1"/>
      </w:r>
      <w:r w:rsidR="004946AE" w:rsidRPr="0076691C">
        <w:instrText>ADDIN CSL_CITATION {"citationItems":[{"id":"ITEM-1","itemData":{"DOI":"10.1007/s10198-013-0477-0","ISSN":"1618-7601","PMID":"23572044","abstract":"BACKGROUND: This study aimed to estimate the cost-effectiveness of a universal strategy to promote physical activity in primary care. METHODS: Data were analysed for a cohort of participants from the general practice research database. Empirical estimates informed a Markov model that included five long-term conditions (diabetes, coronary heart disease, stroke, colorectal cancer and depression). Simulations compared an intervention promoting physical activity in healthy adults with standard care. The intervention effect on physical activity was from a meta-analysis of randomised trials. The annual cost of intervention, in the base case, was one family practice consultation per participant year. The primary outcome was net health benefit in quality adjusted life years (QALYs). RESULTS: A cohort of 262,704 healthy participants entered the model. Intervention was associated with an increase in life years lived free from physical disease. With 5 years intervention the increase was 52 (95 % interval -11 to 115) per 1,000 participants entering the model (probability increased 91.9 %); with 10 years intervention the increase was 102 (42-164) per 1,000 (probability 99.7 %). Net health benefits at a threshold of £30,000 per QALY were 3.2 (-11.1 to 16.9) QALYs per 1,000 participants with 5 years intervention (probability cost-effective 64.7 %) and 5.0 (-9.5 to 19.3) with 10 years intervention (probability cost-effective 72.4 %). CONCLUSIONS: A universal strategy to promote physical activity in primary care has the potential to increase life years lived free from physical disease. There is only weak evidence that a universal intervention strategy might prove cost-effective.","author":[{"dropping-particle":"","family":"Gulliford","given":"Martin C","non-dropping-particle":"","parse-names":false,"suffix":""},{"dropping-particle":"","family":"Charlton","given":"Judith","non-dropping-particle":"","parse-names":false,"suffix":""},{"dropping-particle":"","family":"Bhattarai","given":"Nawaraj","non-dropping-particle":"","parse-names":false,"suffix":""},{"dropping-particle":"","family":"Charlton","given":"Christopher","non-dropping-particle":"","parse-names":false,"suffix":""},{"dropping-particle":"","family":"Rudisill","given":"Caroline","non-dropping-particle":"","parse-names":false,"suffix":""}],"container-title":"The European journal of health economics","id":"ITEM-1","issue":"4","issued":{"date-parts":[["2014","5"]]},"note":"England bespoke Markov model","page":"341-51","title":"Impact and cost-effectiveness of a universal strategy to promote physical activity in primary care: population-based cohort study and Markov model.","type":"article-journal","volume":"15"},"uris":["http://www.mendeley.com/documents/?uuid=3cc52c44-84c4-46b3-b5d4-8ea2de15d346"]}],"mendeley":{"formattedCitation":"[32]","plainTextFormattedCitation":"[32]","previouslyFormattedCitation":"[32]"},"properties":{"noteIndex":0},"schema":"https://github.com/citation-style-language/schema/raw/master/csl-citation.json"}</w:instrText>
      </w:r>
      <w:r w:rsidRPr="0076691C">
        <w:fldChar w:fldCharType="separate"/>
      </w:r>
      <w:r w:rsidRPr="0076691C">
        <w:rPr>
          <w:noProof/>
        </w:rPr>
        <w:t>[32]</w:t>
      </w:r>
      <w:r w:rsidRPr="0076691C">
        <w:fldChar w:fldCharType="end"/>
      </w:r>
      <w:r w:rsidRPr="0076691C">
        <w:t xml:space="preserve"> and there is increasing evidence of physical activity reducing the risk of other cancer subtypes.</w:t>
      </w:r>
      <w:r w:rsidRPr="0076691C">
        <w:fldChar w:fldCharType="begin" w:fldLock="1"/>
      </w:r>
      <w:r w:rsidR="004946AE" w:rsidRPr="0076691C">
        <w:instrText>ADDIN CSL_CITATION {"citationItems":[{"id":"ITEM-1","itemData":{"DOI":"10.1001/jamainternmed.2016.1548","ISSN":"2168-6114","PMID":"27183032","abstract":"IMPORTANCE Leisure-time physical activity has been associated with lower risk of heart-disease and all-cause mortality, but its association with risk of cancer is not well understood. OBJECTIVE To determine the association of leisure-time physical activity with incidence of common types of cancer and whether associations vary by body size and/or smoking. DESIGN, SETTING, AND PARTICIPANTS We pooled data from 12 prospective US and European cohorts with self-reported physical activity (baseline, 1987-2004). We used multivariable Cox regression to estimate hazard ratios (HRs) and 95% confidence intervals for associations of leisure-time physical activity with incidence of 26 types of cancer. Leisure-time physical activity levels were modeled as cohort-specific percentiles on a continuous basis and cohort-specific results were synthesized by random-effects meta-analysis. Hazard ratios for high vs low levels of activity are based on a comparison of risk at the 90th vs 10th percentiles of activity. The data analysis was performed from January 1, 2014, to June 1, 2015. EXPOSURES Leisure-time physical activity of a moderate to vigorous intensity. MAIN OUTCOMES AND MEASURES Incident cancer during follow-up. RESULTS A total of 1.44 million participants (median [range] age, 59 [19-98] years; 57% female) and 186 932 cancers were included. High vs low levels of leisure-time physical activity were associated with lower risks of 13 cancers: esophageal adenocarcinoma (HR, 0.58; 95% CI, 0.37-0.89), liver (HR, 0.73; 95% CI, 0.55-0.98), lung (HR, 0.74; 95% CI, 0.71-0.77), kidney (HR, 0.77; 95% CI, 0.70-0.85), gastric cardia (HR, 0.78; 95% CI, 0.64-0.95), endometrial (HR, 0.79; 95% CI, 0.68-0.92), myeloid leukemia (HR, 0.80; 95% CI, 0.70-0.92), myeloma (HR, 0.83; 95% CI, 0.72-0.95), colon (HR, 0.84; 95% CI, 0.77-0.91), head and neck (HR, 0.85; 95% CI, 0.78-0.93), rectal (HR, 0.87; 95% CI, 0.80-0.95), bladder (HR, 0.87; 95% CI, 0.82-0.92), and breast (HR, 0.90; 95% CI, 0.87-0.93). Body mass index adjustment modestly attenuated associations for several cancers, but 10 of 13 inverse associations remained statistically significant after this adjustment. Leisure-time physical activity was associated with higher risks of malignant melanoma (HR, 1.27; 95% CI, 1.16-1.40) and prostate cancer (HR, 1.05; 95% CI, 1.03-1.08). Associations were generally similar between overweight/obese and normal-weight individuals. Smoking status modified the association for lung cancer but not other s…","author":[{"dropping-particle":"","family":"Moore","given":"Steven C","non-dropping-particle":"","parse-names":false,"suffix":""},{"dropping-particle":"","family":"Lee","given":"I-Min","non-dropping-particle":"","parse-names":false,"suffix":""},{"dropping-particle":"","family":"Weiderpass","given":"Elisabete","non-dropping-particle":"","parse-names":false,"suffix":""},{"dropping-particle":"","family":"Campbell","given":"Peter T","non-dropping-particle":"","parse-names":false,"suffix":""},{"dropping-particle":"","family":"Sampson","given":"Joshua N","non-dropping-particle":"","parse-names":false,"suffix":""},{"dropping-particle":"","family":"Kitahara","given":"Cari M","non-dropping-particle":"","parse-names":false,"suffix":""},{"dropping-particle":"","family":"Keadle","given":"Sarah K","non-dropping-particle":"","parse-names":false,"suffix":""},{"dropping-particle":"","family":"Arem","given":"Hannah","non-dropping-particle":"","parse-names":false,"suffix":""},{"dropping-particle":"","family":"Berrington de Gonzalez","given":"Amy","non-dropping-particle":"","parse-names":false,"suffix":""},{"dropping-particle":"","family":"Hartge","given":"Patricia","non-dropping-particle":"","parse-names":false,"suffix":""},{"dropping-particle":"","family":"Adami","given":"Hans-Olov","non-dropping-particle":"","parse-names":false,"suffix":""},{"dropping-particle":"","family":"Blair","given":"Cindy K","non-dropping-particle":"","parse-names":false,"suffix":""},{"dropping-particle":"","family":"Borch","given":"Kristin B","non-dropping-particle":"","parse-names":false,"suffix":""},{"dropping-particle":"","family":"Boyd","given":"Eric","non-dropping-particle":"","parse-names":false,"suffix":""},{"dropping-particle":"","family":"Check","given":"David P","non-dropping-particle":"","parse-names":false,"suffix":""},{"dropping-particle":"","family":"Fournier","given":"Agnès","non-dropping-particle":"","parse-names":false,"suffix":""},{"dropping-particle":"","family":"Freedman","given":"Neal D","non-dropping-particle":"","parse-names":false,"suffix":""},{"dropping-particle":"","family":"Gunter","given":"Marc","non-dropping-particle":"","parse-names":false,"suffix":""},{"dropping-particle":"","family":"Johannson","given":"Mattias","non-dropping-particle":"","parse-names":false,"suffix":""},{"dropping-particle":"","family":"Khaw","given":"Kay-Tee","non-dropping-particle":"","parse-names":false,"suffix":""},{"dropping-particle":"","family":"Linet","given":"Martha S","non-dropping-particle":"","parse-names":false,"suffix":""},{"dropping-particle":"","family":"Orsini","given":"Nicola","non-dropping-particle":"","parse-names":false,"suffix":""},{"dropping-particle":"","family":"Park","given":"Yikyung","non-dropping-particle":"","parse-names":false,"suffix":""},{"dropping-particle":"","family":"Riboli","given":"Elio","non-dropping-particle":"","parse-names":false,"suffix":""},{"dropping-particle":"","family":"Robien","given":"Kim","non-dropping-particle":"","parse-names":false,"suffix":""},{"dropping-particle":"","family":"Schairer","given":"Catherine","non-dropping-particle":"","parse-names":false,"suffix":""},{"dropping-particle":"","family":"Sesso","given":"Howard","non-dropping-particle":"","parse-names":false,"suffix":""},{"dropping-particle":"","family":"Spriggs","given":"Michael","non-dropping-particle":"","parse-names":false,"suffix":""},{"dropping-particle":"","family":"Dusen","given":"Roy","non-dropping-particle":"Van","parse-names":false,"suffix":""},{"dropping-particle":"","family":"Wolk","given":"Alicja","non-dropping-particle":"","parse-names":false,"suffix":""},{"dropping-particle":"","family":"Matthews","given":"Charles E","non-dropping-particle":"","parse-names":false,"suffix":""},{"dropping-particle":"V","family":"Patel","given":"Alpa","non-dropping-particle":"","parse-names":false,"suffix":""}],"container-title":"JAMA internal medicine","id":"ITEM-1","issue":"6","issued":{"date-parts":[["2016","6","1"]]},"page":"816-25","title":"Association of Leisure-Time Physical Activity With Risk of 26 Types of Cancer in 1.44 Million Adults.","type":"article-journal","volume":"176"},"uris":["http://www.mendeley.com/documents/?uuid=7aace10a-b4b2-3e91-a445-a985bdedf08f"]}],"mendeley":{"formattedCitation":"[33]","plainTextFormattedCitation":"[33]","previouslyFormattedCitation":"[33]"},"properties":{"noteIndex":0},"schema":"https://github.com/citation-style-language/schema/raw/master/csl-citation.json"}</w:instrText>
      </w:r>
      <w:r w:rsidRPr="0076691C">
        <w:fldChar w:fldCharType="separate"/>
      </w:r>
      <w:r w:rsidRPr="0076691C">
        <w:rPr>
          <w:noProof/>
        </w:rPr>
        <w:t>[33]</w:t>
      </w:r>
      <w:r w:rsidRPr="0076691C">
        <w:fldChar w:fldCharType="end"/>
      </w:r>
      <w:r w:rsidRPr="0076691C">
        <w:t xml:space="preserve"> Therefore, the overall health benefits of the intervention may be underestimated.</w:t>
      </w:r>
    </w:p>
    <w:p w14:paraId="492559B7" w14:textId="77777777" w:rsidR="007854B8" w:rsidRPr="0076691C" w:rsidRDefault="007854B8" w:rsidP="0076691C">
      <w:pPr>
        <w:spacing w:line="480" w:lineRule="auto"/>
        <w:jc w:val="both"/>
        <w:rPr>
          <w:lang w:val="en-GB"/>
        </w:rPr>
      </w:pPr>
    </w:p>
    <w:p w14:paraId="7E21FB43" w14:textId="6685A72A" w:rsidR="001261CD" w:rsidRPr="0076691C" w:rsidRDefault="001261CD" w:rsidP="0076691C">
      <w:pPr>
        <w:spacing w:line="480" w:lineRule="auto"/>
        <w:rPr>
          <w:lang w:val="en-GB"/>
        </w:rPr>
      </w:pPr>
      <w:r w:rsidRPr="0076691C">
        <w:rPr>
          <w:lang w:val="en-GB"/>
        </w:rPr>
        <w:br w:type="page"/>
      </w:r>
    </w:p>
    <w:p w14:paraId="102F19A4" w14:textId="59CE90FD" w:rsidR="001261CD" w:rsidRPr="0076691C" w:rsidRDefault="001261CD" w:rsidP="0076691C">
      <w:pPr>
        <w:spacing w:line="480" w:lineRule="auto"/>
        <w:jc w:val="center"/>
        <w:rPr>
          <w:rFonts w:cstheme="minorHAnsi"/>
          <w:b/>
          <w:lang w:val="en-GB"/>
        </w:rPr>
      </w:pPr>
      <w:r w:rsidRPr="0076691C">
        <w:rPr>
          <w:rFonts w:cstheme="minorHAnsi"/>
          <w:b/>
          <w:lang w:val="en-GB"/>
        </w:rPr>
        <w:lastRenderedPageBreak/>
        <w:t xml:space="preserve">Cross validation of </w:t>
      </w:r>
      <w:proofErr w:type="spellStart"/>
      <w:r w:rsidRPr="0076691C">
        <w:rPr>
          <w:rFonts w:cstheme="minorHAnsi"/>
          <w:b/>
          <w:lang w:val="en-GB"/>
        </w:rPr>
        <w:t>PRIMEtime</w:t>
      </w:r>
      <w:proofErr w:type="spellEnd"/>
      <w:r w:rsidRPr="0076691C">
        <w:rPr>
          <w:rFonts w:cstheme="minorHAnsi"/>
          <w:b/>
          <w:lang w:val="en-GB"/>
        </w:rPr>
        <w:t xml:space="preserve"> CE</w:t>
      </w:r>
    </w:p>
    <w:p w14:paraId="73E460F4" w14:textId="4B4B3862" w:rsidR="001261CD" w:rsidRPr="0076691C" w:rsidRDefault="001261CD" w:rsidP="0076691C">
      <w:pPr>
        <w:spacing w:line="480" w:lineRule="auto"/>
        <w:rPr>
          <w:rFonts w:cstheme="minorHAnsi"/>
          <w:i/>
          <w:lang w:val="en-GB"/>
        </w:rPr>
      </w:pPr>
      <w:r w:rsidRPr="0076691C">
        <w:rPr>
          <w:rFonts w:cstheme="minorHAnsi"/>
          <w:i/>
          <w:lang w:val="en-GB"/>
        </w:rPr>
        <w:t xml:space="preserve">Cross validation of the salt reformulation </w:t>
      </w:r>
      <w:r w:rsidR="00037A14" w:rsidRPr="0076691C">
        <w:rPr>
          <w:rFonts w:cstheme="minorHAnsi"/>
          <w:i/>
          <w:lang w:val="en-GB"/>
        </w:rPr>
        <w:t>results</w:t>
      </w:r>
    </w:p>
    <w:p w14:paraId="6F25199B" w14:textId="471C9219" w:rsidR="001261CD" w:rsidRPr="0076691C" w:rsidRDefault="001261CD" w:rsidP="0076691C">
      <w:pPr>
        <w:spacing w:line="480" w:lineRule="auto"/>
        <w:jc w:val="both"/>
        <w:rPr>
          <w:rFonts w:cstheme="minorHAnsi"/>
          <w:lang w:val="en-GB"/>
        </w:rPr>
      </w:pPr>
      <w:r w:rsidRPr="0076691C">
        <w:rPr>
          <w:rFonts w:cstheme="minorHAnsi"/>
          <w:lang w:val="en-GB"/>
        </w:rPr>
        <w:t>The UK Health Forum estimated the effect on CVD</w:t>
      </w:r>
      <w:r w:rsidR="00DB1FC6">
        <w:rPr>
          <w:rFonts w:cstheme="minorHAnsi"/>
          <w:lang w:val="en-GB"/>
        </w:rPr>
        <w:t xml:space="preserve"> burden</w:t>
      </w:r>
      <w:r w:rsidRPr="0076691C">
        <w:rPr>
          <w:rFonts w:cstheme="minorHAnsi"/>
          <w:lang w:val="en-GB"/>
        </w:rPr>
        <w:t xml:space="preserve"> and NHS costs of four different salt consumption scenarios in England over a period of 20 years from 2014 to 2034:</w:t>
      </w:r>
    </w:p>
    <w:p w14:paraId="7D543FEC" w14:textId="77777777" w:rsidR="001261CD" w:rsidRPr="0076691C" w:rsidRDefault="001261CD" w:rsidP="0076691C">
      <w:pPr>
        <w:pStyle w:val="ListParagraph"/>
        <w:numPr>
          <w:ilvl w:val="0"/>
          <w:numId w:val="49"/>
        </w:numPr>
        <w:spacing w:line="480" w:lineRule="auto"/>
        <w:jc w:val="both"/>
        <w:rPr>
          <w:rFonts w:cstheme="minorHAnsi"/>
          <w:lang w:val="en-GB"/>
        </w:rPr>
      </w:pPr>
      <w:r w:rsidRPr="0076691C">
        <w:rPr>
          <w:rFonts w:cstheme="minorHAnsi"/>
          <w:lang w:val="en-GB"/>
        </w:rPr>
        <w:t>following current trends and reaching 8.0g salt per day consumed by men and 6.1g per day consumed by women in 2034;</w:t>
      </w:r>
    </w:p>
    <w:p w14:paraId="2425413D" w14:textId="77777777" w:rsidR="001261CD" w:rsidRPr="0076691C" w:rsidRDefault="001261CD" w:rsidP="0076691C">
      <w:pPr>
        <w:pStyle w:val="ListParagraph"/>
        <w:numPr>
          <w:ilvl w:val="0"/>
          <w:numId w:val="49"/>
        </w:numPr>
        <w:spacing w:line="480" w:lineRule="auto"/>
        <w:jc w:val="both"/>
        <w:rPr>
          <w:rFonts w:cstheme="minorHAnsi"/>
          <w:lang w:val="en-GB"/>
        </w:rPr>
      </w:pPr>
      <w:r w:rsidRPr="0076691C">
        <w:rPr>
          <w:rFonts w:cstheme="minorHAnsi"/>
          <w:lang w:val="en-GB"/>
        </w:rPr>
        <w:t xml:space="preserve">a best case where mean salt consumption for both men and women reaches 5.0g per day in 2034; </w:t>
      </w:r>
    </w:p>
    <w:p w14:paraId="4444886B" w14:textId="77777777" w:rsidR="001261CD" w:rsidRPr="0076691C" w:rsidRDefault="001261CD" w:rsidP="0076691C">
      <w:pPr>
        <w:pStyle w:val="ListParagraph"/>
        <w:numPr>
          <w:ilvl w:val="0"/>
          <w:numId w:val="49"/>
        </w:numPr>
        <w:spacing w:line="480" w:lineRule="auto"/>
        <w:jc w:val="both"/>
        <w:rPr>
          <w:rFonts w:cstheme="minorHAnsi"/>
          <w:lang w:val="en-GB"/>
        </w:rPr>
      </w:pPr>
      <w:r w:rsidRPr="0076691C">
        <w:rPr>
          <w:rFonts w:cstheme="minorHAnsi"/>
          <w:lang w:val="en-GB"/>
        </w:rPr>
        <w:t xml:space="preserve">a worst case where salt consumption stays at 2014 levels of 8.9g per day for men, and 6.8g per day for women; </w:t>
      </w:r>
    </w:p>
    <w:p w14:paraId="143240BF" w14:textId="318EDC03" w:rsidR="001261CD" w:rsidRPr="0076691C" w:rsidRDefault="001261CD" w:rsidP="0076691C">
      <w:pPr>
        <w:pStyle w:val="ListParagraph"/>
        <w:numPr>
          <w:ilvl w:val="0"/>
          <w:numId w:val="49"/>
        </w:numPr>
        <w:spacing w:line="480" w:lineRule="auto"/>
        <w:jc w:val="both"/>
        <w:rPr>
          <w:rFonts w:cstheme="minorHAnsi"/>
          <w:lang w:val="en-GB"/>
        </w:rPr>
      </w:pPr>
      <w:r w:rsidRPr="0076691C">
        <w:rPr>
          <w:rFonts w:cstheme="minorHAnsi"/>
          <w:lang w:val="en-GB"/>
        </w:rPr>
        <w:t>an expected scenario where mean consumption reaches 7.0g per day for men and women in 2034.</w:t>
      </w:r>
      <w:r w:rsidRPr="0076691C">
        <w:rPr>
          <w:rFonts w:cstheme="minorHAnsi"/>
          <w:lang w:val="en-GB"/>
        </w:rPr>
        <w:fldChar w:fldCharType="begin" w:fldLock="1"/>
      </w:r>
      <w:r w:rsidR="004946AE" w:rsidRPr="0076691C">
        <w:rPr>
          <w:rFonts w:cstheme="minorHAnsi"/>
          <w:lang w:val="en-GB"/>
        </w:rPr>
        <w:instrText>ADDIN CSL_CITATION {"citationItems":[{"id":"ITEM-1","itemData":{"author":[{"dropping-particle":"","family":"Divajeva","given":"Diana","non-dropping-particle":"","parse-names":false,"suffix":""},{"dropping-particle":"","family":"Retat","given":"Lise","non-dropping-particle":"","parse-names":false,"suffix":""},{"dropping-particle":"","family":"Shaw","given":"Abbygail","non-dropping-particle":"","parse-names":false,"suffix":""},{"dropping-particle":"","family":"Brown","given":"Martin","non-dropping-particle":"","parse-names":false,"suffix":""},{"dropping-particle":"","family":"Webber","given":"Laura","non-dropping-particle":"","parse-names":false,"suffix":""}],"id":"ITEM-1","issued":{"date-parts":[["2014"]]},"note":"UK Health Forum model","publisher-place":"London","title":"Risk factor based modelling for Public Health England","type":"report"},"uris":["http://www.mendeley.com/documents/?uuid=cbd6712d-a148-4da7-8f7b-68b77ed1b5cc"]}],"mendeley":{"formattedCitation":"[34]","plainTextFormattedCitation":"[34]","previouslyFormattedCitation":"[34]"},"properties":{"noteIndex":0},"schema":"https://github.com/citation-style-language/schema/raw/master/csl-citation.json"}</w:instrText>
      </w:r>
      <w:r w:rsidRPr="0076691C">
        <w:rPr>
          <w:rFonts w:cstheme="minorHAnsi"/>
          <w:lang w:val="en-GB"/>
        </w:rPr>
        <w:fldChar w:fldCharType="separate"/>
      </w:r>
      <w:r w:rsidR="007854B8" w:rsidRPr="0076691C">
        <w:rPr>
          <w:rFonts w:cstheme="minorHAnsi"/>
          <w:noProof/>
          <w:lang w:val="en-GB"/>
        </w:rPr>
        <w:t>[34]</w:t>
      </w:r>
      <w:r w:rsidRPr="0076691C">
        <w:rPr>
          <w:rFonts w:cstheme="minorHAnsi"/>
          <w:lang w:val="en-GB"/>
        </w:rPr>
        <w:fldChar w:fldCharType="end"/>
      </w:r>
      <w:r w:rsidRPr="0076691C">
        <w:rPr>
          <w:rFonts w:cstheme="minorHAnsi"/>
          <w:lang w:val="en-GB"/>
        </w:rPr>
        <w:t xml:space="preserve"> </w:t>
      </w:r>
    </w:p>
    <w:p w14:paraId="253DD2D8" w14:textId="77777777" w:rsidR="001261CD" w:rsidRPr="0076691C" w:rsidRDefault="001261CD" w:rsidP="0076691C">
      <w:pPr>
        <w:spacing w:line="480" w:lineRule="auto"/>
        <w:ind w:left="360"/>
        <w:jc w:val="both"/>
        <w:rPr>
          <w:rFonts w:cstheme="minorHAnsi"/>
          <w:lang w:val="en-GB"/>
        </w:rPr>
      </w:pPr>
    </w:p>
    <w:p w14:paraId="66EAAAFD" w14:textId="6B204181" w:rsidR="001261CD" w:rsidRPr="0076691C" w:rsidRDefault="001261CD" w:rsidP="0076691C">
      <w:pPr>
        <w:spacing w:line="480" w:lineRule="auto"/>
        <w:jc w:val="both"/>
        <w:rPr>
          <w:rFonts w:cstheme="minorHAnsi"/>
          <w:lang w:val="en-GB"/>
        </w:rPr>
      </w:pPr>
      <w:r w:rsidRPr="0076691C">
        <w:rPr>
          <w:rFonts w:cstheme="minorHAnsi"/>
          <w:lang w:val="en-GB"/>
        </w:rPr>
        <w:t xml:space="preserve">In order to estimate the effect on health of the UK Health Forum scenarios using </w:t>
      </w:r>
      <w:proofErr w:type="spellStart"/>
      <w:r w:rsidRPr="0076691C">
        <w:rPr>
          <w:rFonts w:cstheme="minorHAnsi"/>
          <w:lang w:val="en-GB"/>
        </w:rPr>
        <w:t>PRIMEtime</w:t>
      </w:r>
      <w:proofErr w:type="spellEnd"/>
      <w:r w:rsidRPr="0076691C">
        <w:rPr>
          <w:rFonts w:cstheme="minorHAnsi"/>
          <w:lang w:val="en-GB"/>
        </w:rPr>
        <w:t xml:space="preserve"> CE, </w:t>
      </w:r>
      <w:proofErr w:type="spellStart"/>
      <w:r w:rsidRPr="0076691C">
        <w:rPr>
          <w:rFonts w:cstheme="minorHAnsi"/>
          <w:lang w:val="en-GB"/>
        </w:rPr>
        <w:t>PRIMEtime</w:t>
      </w:r>
      <w:proofErr w:type="spellEnd"/>
      <w:r w:rsidRPr="0076691C">
        <w:rPr>
          <w:rFonts w:cstheme="minorHAnsi"/>
          <w:lang w:val="en-GB"/>
        </w:rPr>
        <w:t xml:space="preserve"> CE was adapted to include many of the UK Health Forum microsimulation model baseline settings. For each of the scenarios, 2014 age and sex specific salt consumption in </w:t>
      </w:r>
      <w:proofErr w:type="spellStart"/>
      <w:r w:rsidRPr="0076691C">
        <w:rPr>
          <w:rFonts w:cstheme="minorHAnsi"/>
          <w:lang w:val="en-GB"/>
        </w:rPr>
        <w:t>PRIMEtime</w:t>
      </w:r>
      <w:proofErr w:type="spellEnd"/>
      <w:r w:rsidRPr="0076691C">
        <w:rPr>
          <w:rFonts w:cstheme="minorHAnsi"/>
          <w:lang w:val="en-GB"/>
        </w:rPr>
        <w:t xml:space="preserve"> CE was adjusted such that the average baseline consumption was 8.9g per day for men and 6.8g per day for women to match that in the UK Health Forum scenario. Salt consumption was then assumed to change with a linear trend over 20 years towards the 2034 target, with the sex specific salt consumption target in each of the four scenarios being the same across all age groups. A discount rate of 0% was used and the time horizon was set to 20 years with only those over the age of 18 years included. As with </w:t>
      </w:r>
      <w:proofErr w:type="spellStart"/>
      <w:r w:rsidRPr="0076691C">
        <w:rPr>
          <w:rFonts w:cstheme="minorHAnsi"/>
          <w:lang w:val="en-GB"/>
        </w:rPr>
        <w:t>PRIMEtime</w:t>
      </w:r>
      <w:proofErr w:type="spellEnd"/>
      <w:r w:rsidRPr="0076691C">
        <w:rPr>
          <w:rFonts w:cstheme="minorHAnsi"/>
          <w:lang w:val="en-GB"/>
        </w:rPr>
        <w:t xml:space="preserve"> CE, the UK Health Forum model use</w:t>
      </w:r>
      <w:r w:rsidR="005A5BD5" w:rsidRPr="0076691C">
        <w:rPr>
          <w:rFonts w:cstheme="minorHAnsi"/>
          <w:lang w:val="en-GB"/>
        </w:rPr>
        <w:t>s</w:t>
      </w:r>
      <w:r w:rsidRPr="0076691C">
        <w:rPr>
          <w:rFonts w:cstheme="minorHAnsi"/>
          <w:lang w:val="en-GB"/>
        </w:rPr>
        <w:t xml:space="preserve"> a top down method to estimate the cost per prevalent case to the NHS with disaggregated NHS England </w:t>
      </w:r>
      <w:r w:rsidRPr="0076691C">
        <w:rPr>
          <w:rFonts w:cstheme="minorHAnsi"/>
          <w:lang w:val="en-GB"/>
        </w:rPr>
        <w:lastRenderedPageBreak/>
        <w:t xml:space="preserve">programme budgeting data. The 2013/14 disease costs used in </w:t>
      </w:r>
      <w:proofErr w:type="spellStart"/>
      <w:r w:rsidRPr="0076691C">
        <w:rPr>
          <w:rFonts w:cstheme="minorHAnsi"/>
          <w:lang w:val="en-GB"/>
        </w:rPr>
        <w:t>PRIMEtime</w:t>
      </w:r>
      <w:proofErr w:type="spellEnd"/>
      <w:r w:rsidRPr="0076691C">
        <w:rPr>
          <w:rFonts w:cstheme="minorHAnsi"/>
          <w:lang w:val="en-GB"/>
        </w:rPr>
        <w:t xml:space="preserve"> CE were replaced by the 2012/13 disease cost estimates for MI and stroke used by the UK Health Forum; societal costs, intervention costs, and costs from other unrelated diseases were removed.</w:t>
      </w:r>
    </w:p>
    <w:p w14:paraId="5E3F9289" w14:textId="77777777" w:rsidR="001261CD" w:rsidRPr="0076691C" w:rsidRDefault="001261CD" w:rsidP="0076691C">
      <w:pPr>
        <w:spacing w:line="480" w:lineRule="auto"/>
        <w:jc w:val="both"/>
        <w:rPr>
          <w:rFonts w:cstheme="minorHAnsi"/>
          <w:lang w:val="en-GB"/>
        </w:rPr>
      </w:pPr>
    </w:p>
    <w:p w14:paraId="53AE9050" w14:textId="5785CC3B" w:rsidR="001261CD" w:rsidRPr="0076691C" w:rsidRDefault="001261CD" w:rsidP="0076691C">
      <w:pPr>
        <w:spacing w:line="480" w:lineRule="auto"/>
        <w:jc w:val="both"/>
        <w:rPr>
          <w:rFonts w:cstheme="minorHAnsi"/>
          <w:lang w:val="en-GB"/>
        </w:rPr>
      </w:pPr>
      <w:r w:rsidRPr="0076691C">
        <w:rPr>
          <w:rFonts w:cstheme="minorHAnsi"/>
          <w:lang w:val="en-GB"/>
        </w:rPr>
        <w:t xml:space="preserve">Other differences in input data between the two models remained. The UK Health Forum estimated the effect on MI rather than IHD, </w:t>
      </w:r>
      <w:r w:rsidR="004843B1">
        <w:rPr>
          <w:rFonts w:cstheme="minorHAnsi"/>
          <w:lang w:val="en-GB"/>
        </w:rPr>
        <w:t xml:space="preserve">but </w:t>
      </w:r>
      <w:r w:rsidRPr="0076691C">
        <w:rPr>
          <w:rFonts w:cstheme="minorHAnsi"/>
          <w:lang w:val="en-GB"/>
        </w:rPr>
        <w:t xml:space="preserve">the impact of this on model outcomes is likely to be minimal as costs </w:t>
      </w:r>
      <w:r w:rsidR="005A5BD5" w:rsidRPr="0076691C">
        <w:rPr>
          <w:rFonts w:cstheme="minorHAnsi"/>
          <w:lang w:val="en-GB"/>
        </w:rPr>
        <w:t>a</w:t>
      </w:r>
      <w:r w:rsidRPr="0076691C">
        <w:rPr>
          <w:rFonts w:cstheme="minorHAnsi"/>
          <w:lang w:val="en-GB"/>
        </w:rPr>
        <w:t>re taken from the CHD NHS England programme budgeting category (the same as</w:t>
      </w:r>
      <w:r w:rsidR="00B30F19">
        <w:rPr>
          <w:rFonts w:cstheme="minorHAnsi"/>
          <w:lang w:val="en-GB"/>
        </w:rPr>
        <w:t xml:space="preserve"> used in</w:t>
      </w:r>
      <w:r w:rsidRPr="0076691C">
        <w:rPr>
          <w:rFonts w:cstheme="minorHAnsi"/>
          <w:lang w:val="en-GB"/>
        </w:rPr>
        <w:t xml:space="preserve"> </w:t>
      </w:r>
      <w:proofErr w:type="spellStart"/>
      <w:r w:rsidRPr="0076691C">
        <w:rPr>
          <w:rFonts w:cstheme="minorHAnsi"/>
          <w:lang w:val="en-GB"/>
        </w:rPr>
        <w:t>PRIMEtime</w:t>
      </w:r>
      <w:proofErr w:type="spellEnd"/>
      <w:r w:rsidRPr="0076691C">
        <w:rPr>
          <w:rFonts w:cstheme="minorHAnsi"/>
          <w:lang w:val="en-GB"/>
        </w:rPr>
        <w:t xml:space="preserve"> CE), and the relative risk of CHD following a change in blood pressure was also the same in both models.</w:t>
      </w:r>
      <w:r w:rsidRPr="0076691C">
        <w:rPr>
          <w:rFonts w:cstheme="minorHAnsi"/>
          <w:lang w:val="en-GB"/>
        </w:rPr>
        <w:fldChar w:fldCharType="begin" w:fldLock="1"/>
      </w:r>
      <w:r w:rsidR="0085174A">
        <w:rPr>
          <w:rFonts w:cstheme="minorHAnsi"/>
          <w:lang w:val="en-GB"/>
        </w:rPr>
        <w:instrText>ADDIN CSL_CITATION {"citationItems":[{"id":"ITEM-1","itemData":{"ISSN":"0140-6736","PMID":"12493255","abstract":"BACKGROUND The age-specific relevance of blood pressure to cause-specific mortality is best assessed by collaborative meta-analysis of individual participant data from the separate prospective studies. METHODS Information was obtained on each of one million adults with no previous vascular disease recorded at baseline in 61 prospective observational studies of blood pressure and mortality. During 12.7 million person-years at risk, there were about 56000 vascular deaths (12000 stroke, 34000 ischaemic heart disease [IHD], 10000 other vascular) and 66000 other deaths at ages 40-89 years. Meta-analyses, involving \"time-dependent\" correction for regression dilution, related mortality during each decade of age at death to the estimated usual blood pressure at the start of that decade. FINDINGS Within each decade of age at death, the proportional difference in the risk of vascular death associated with a given absolute difference in usual blood pressure is about the same down to at least 115 mm Hg usual systolic blood pressure (SBP) and 75 mm Hg usual diastolic blood pressure (DBP), below which there is little evidence. At ages 40-69 years, each difference of 20 mm Hg usual SBP (or, approximately equivalently, 10 mm Hg usual DBP) is associated with more than a twofold difference in the stroke death rate, and with twofold differences in the death rates from IHD and from other vascular causes. All of these proportional differences in vascular mortality are about half as extreme at ages 80-89 years as at ages 40-49 years, but the annual absolute differences in risk are greater in old age. The age-specific associations are similar for men and women, and for cerebral haemorrhage and cerebral ischaemia. For predicting vascular mortality from a single blood pressure measurement, the average of SBP and DBP is slightly more informative than either alone, and pulse pressure is much less informative. INTERPRETATION Throughout middle and old age, usual blood pressure is strongly and directly related to vascular (and overall) mortality, without any evidence of a threshold down to at least 115/75 mm Hg.","author":[{"dropping-particle":"","family":"Lewington","given":"Sarah","non-dropping-particle":"","parse-names":false,"suffix":""},{"dropping-particle":"","family":"Clarke","given":"Robert","non-dropping-particle":"","parse-names":false,"suffix":""},{"dropping-particle":"","family":"Qizilbash","given":"Nawab","non-dropping-particle":"","parse-names":false,"suffix":""},{"dropping-particle":"","family":"Peto","given":"Richard","non-dropping-particle":"","parse-names":false,"suffix":""},{"dropping-particle":"","family":"Collins","given":"Rory","non-dropping-particle":"","parse-names":false,"suffix":""},{"dropping-particle":"","family":"Prospective Studies Collaboration","given":"","non-dropping-particle":"","parse-names":false,"suffix":""}],"container-title":"The Lancet","id":"ITEM-1","issue":"9349","issued":{"date-parts":[["2002"]]},"note":"NULL","page":"1903-13","title":"Age-specific relevance of usual blood pressure to vascular mortality: a meta-analysis of individual data for one million adults in 61 prospective studies.","type":"article-journal","volume":"360"},"uris":["http://www.mendeley.com/documents/?uuid=de2784d5-6b0b-3383-be4e-311faab3dfbc"]}],"mendeley":{"formattedCitation":"[9]","plainTextFormattedCitation":"[9]","previouslyFormattedCitation":"[9]"},"properties":{"noteIndex":0},"schema":"https://github.com/citation-style-language/schema/raw/master/csl-citation.json"}</w:instrText>
      </w:r>
      <w:r w:rsidRPr="0076691C">
        <w:rPr>
          <w:rFonts w:cstheme="minorHAnsi"/>
          <w:lang w:val="en-GB"/>
        </w:rPr>
        <w:fldChar w:fldCharType="separate"/>
      </w:r>
      <w:r w:rsidR="00037A14" w:rsidRPr="0076691C">
        <w:rPr>
          <w:rFonts w:cstheme="minorHAnsi"/>
          <w:noProof/>
          <w:lang w:val="en-GB"/>
        </w:rPr>
        <w:t>[9]</w:t>
      </w:r>
      <w:r w:rsidRPr="0076691C">
        <w:rPr>
          <w:rFonts w:cstheme="minorHAnsi"/>
          <w:lang w:val="en-GB"/>
        </w:rPr>
        <w:fldChar w:fldCharType="end"/>
      </w:r>
      <w:r w:rsidRPr="0076691C">
        <w:rPr>
          <w:rFonts w:cstheme="minorHAnsi"/>
          <w:lang w:val="en-GB"/>
        </w:rPr>
        <w:t xml:space="preserve"> Baseline disease incidence and prevalence data differed between the two models. The average baseline prevalence rates for MI and stroke used by the UK Health Forum were 1,474 per 100,000 and 1,188 per 100,000 compared to 1,819 per 100,000 and 2,141 per 100,000 for IHD and stroke in </w:t>
      </w:r>
      <w:proofErr w:type="spellStart"/>
      <w:r w:rsidRPr="0076691C">
        <w:rPr>
          <w:rFonts w:cstheme="minorHAnsi"/>
          <w:lang w:val="en-GB"/>
        </w:rPr>
        <w:t>PRIMEtime</w:t>
      </w:r>
      <w:proofErr w:type="spellEnd"/>
      <w:r w:rsidRPr="0076691C">
        <w:rPr>
          <w:rFonts w:cstheme="minorHAnsi"/>
          <w:lang w:val="en-GB"/>
        </w:rPr>
        <w:t xml:space="preserve"> CE. Baseline incidence rates were also higher in </w:t>
      </w:r>
      <w:proofErr w:type="spellStart"/>
      <w:r w:rsidRPr="0076691C">
        <w:rPr>
          <w:rFonts w:cstheme="minorHAnsi"/>
          <w:lang w:val="en-GB"/>
        </w:rPr>
        <w:t>PRIMEtime</w:t>
      </w:r>
      <w:proofErr w:type="spellEnd"/>
      <w:r w:rsidRPr="0076691C">
        <w:rPr>
          <w:rFonts w:cstheme="minorHAnsi"/>
          <w:lang w:val="en-GB"/>
        </w:rPr>
        <w:t xml:space="preserve"> CE at 143 per 100,000 and 178 per 100,000 compared to 131 per 100,000 and 108 per 100,000 used by the UK Health Forum. The UK Health Forum used routinely reported British Heart Foundation data from between 2006 and 2010</w:t>
      </w:r>
      <w:r w:rsidRPr="0076691C">
        <w:rPr>
          <w:rFonts w:cstheme="minorHAnsi"/>
          <w:lang w:val="en-GB"/>
        </w:rPr>
        <w:fldChar w:fldCharType="begin" w:fldLock="1"/>
      </w:r>
      <w:r w:rsidR="0085174A">
        <w:rPr>
          <w:rFonts w:cstheme="minorHAnsi"/>
          <w:lang w:val="en-GB"/>
        </w:rPr>
        <w:instrText>ADDIN CSL_CITATION {"citationItems":[{"id":"ITEM-1","itemData":{"author":[{"dropping-particle":"","family":"Scarborough","given":"Peter","non-dropping-particle":"","parse-names":false,"suffix":""},{"dropping-particle":"","family":"Bhatnagar","given":"Prachi","non-dropping-particle":"","parse-names":false,"suffix":""},{"dropping-particle":"","family":"Wickramasinghe","given":"Kremlin","non-dropping-particle":"","parse-names":false,"suffix":""},{"dropping-particle":"","family":"Smolina","given":"Kate","non-dropping-particle":"","parse-names":false,"suffix":""},{"dropping-particle":"","family":"Mitchell","given":"Colin","non-dropping-particle":"","parse-names":false,"suffix":""},{"dropping-particle":"","family":"Rayner","given":"Mike","non-dropping-particle":"","parse-names":false,"suffix":""}],"id":"ITEM-1","issued":{"date-parts":[["2010"]]},"publisher-place":"London","title":"Coronary Heart Disease Statistics 2010","type":"report"},"uris":["http://www.mendeley.com/documents/?uuid=6844fb13-6abe-47b5-9ad3-172b857434e7"]},{"id":"ITEM-2","itemData":{"author":[{"dropping-particle":"","family":"Allender","given":"Steven","non-dropping-particle":"","parse-names":false,"suffix":""},{"dropping-particle":"","family":"Peto","given":"Viv","non-dropping-particle":"","parse-names":false,"suffix":""},{"dropping-particle":"","family":"Scarborough","given":"Peter","non-dropping-particle":"","parse-names":false,"suffix":""},{"dropping-particle":"","family":"Boxer","given":"Anna","non-dropping-particle":"","parse-names":false,"suffix":""},{"dropping-particle":"","family":"Rayner","given":"Mike","non-dropping-particle":"","parse-names":false,"suffix":""}],"id":"ITEM-2","issued":{"date-parts":[["2006"]]},"publisher-place":"London","title":"Coronary heart disease statistics 2006 edition","type":"report"},"uris":["http://www.mendeley.com/documents/?uuid=048371ff-e0d9-4018-8e6c-4d8132f84cb7"]}],"mendeley":{"formattedCitation":"[35, 36]","plainTextFormattedCitation":"[35, 36]","previouslyFormattedCitation":"[35, 36]"},"properties":{"noteIndex":0},"schema":"https://github.com/citation-style-language/schema/raw/master/csl-citation.json"}</w:instrText>
      </w:r>
      <w:r w:rsidRPr="0076691C">
        <w:rPr>
          <w:rFonts w:cstheme="minorHAnsi"/>
          <w:lang w:val="en-GB"/>
        </w:rPr>
        <w:fldChar w:fldCharType="separate"/>
      </w:r>
      <w:r w:rsidR="0085174A" w:rsidRPr="0085174A">
        <w:rPr>
          <w:rFonts w:cstheme="minorHAnsi"/>
          <w:noProof/>
          <w:lang w:val="en-GB"/>
        </w:rPr>
        <w:t>[35, 36]</w:t>
      </w:r>
      <w:r w:rsidRPr="0076691C">
        <w:rPr>
          <w:rFonts w:cstheme="minorHAnsi"/>
          <w:lang w:val="en-GB"/>
        </w:rPr>
        <w:fldChar w:fldCharType="end"/>
      </w:r>
      <w:r w:rsidRPr="0076691C">
        <w:rPr>
          <w:rFonts w:cstheme="minorHAnsi"/>
          <w:lang w:val="en-GB"/>
        </w:rPr>
        <w:t xml:space="preserve"> for incidence, prevalence, and case fatality rates (based on various sources including the</w:t>
      </w:r>
      <w:r w:rsidR="005A5BD5" w:rsidRPr="0076691C">
        <w:rPr>
          <w:rFonts w:cstheme="minorHAnsi"/>
          <w:lang w:val="en-GB"/>
        </w:rPr>
        <w:t xml:space="preserve"> Health Survey for England</w:t>
      </w:r>
      <w:r w:rsidRPr="0076691C">
        <w:rPr>
          <w:rFonts w:cstheme="minorHAnsi"/>
          <w:lang w:val="en-GB"/>
        </w:rPr>
        <w:t xml:space="preserve"> and </w:t>
      </w:r>
      <w:r w:rsidR="005A5BD5" w:rsidRPr="0076691C">
        <w:rPr>
          <w:rFonts w:cstheme="minorHAnsi"/>
          <w:lang w:val="en-GB"/>
        </w:rPr>
        <w:t xml:space="preserve">the General Practice Research Database, </w:t>
      </w:r>
      <w:r w:rsidRPr="0076691C">
        <w:rPr>
          <w:rFonts w:cstheme="minorHAnsi"/>
          <w:lang w:val="en-GB"/>
        </w:rPr>
        <w:t xml:space="preserve">GPRD). By contrast, </w:t>
      </w:r>
      <w:proofErr w:type="spellStart"/>
      <w:r w:rsidRPr="0076691C">
        <w:rPr>
          <w:rFonts w:cstheme="minorHAnsi"/>
          <w:lang w:val="en-GB"/>
        </w:rPr>
        <w:t>PRIMEtime</w:t>
      </w:r>
      <w:proofErr w:type="spellEnd"/>
      <w:r w:rsidRPr="0076691C">
        <w:rPr>
          <w:rFonts w:cstheme="minorHAnsi"/>
          <w:lang w:val="en-GB"/>
        </w:rPr>
        <w:t xml:space="preserve"> CE use</w:t>
      </w:r>
      <w:r w:rsidR="005A5BD5" w:rsidRPr="0076691C">
        <w:rPr>
          <w:rFonts w:cstheme="minorHAnsi"/>
          <w:lang w:val="en-GB"/>
        </w:rPr>
        <w:t>s different</w:t>
      </w:r>
      <w:r w:rsidRPr="0076691C">
        <w:rPr>
          <w:rFonts w:cstheme="minorHAnsi"/>
          <w:lang w:val="en-GB"/>
        </w:rPr>
        <w:t xml:space="preserve"> </w:t>
      </w:r>
      <w:r w:rsidR="005A5BD5" w:rsidRPr="0076691C">
        <w:rPr>
          <w:rFonts w:cstheme="minorHAnsi"/>
          <w:lang w:val="en-GB"/>
        </w:rPr>
        <w:t xml:space="preserve">data </w:t>
      </w:r>
      <w:r w:rsidRPr="0076691C">
        <w:rPr>
          <w:rFonts w:cstheme="minorHAnsi"/>
          <w:lang w:val="en-GB"/>
        </w:rPr>
        <w:t>sources including primary research studies and DISMOD II.</w:t>
      </w:r>
      <w:r w:rsidR="005A5BD5" w:rsidRPr="0076691C">
        <w:rPr>
          <w:rFonts w:cstheme="minorHAnsi"/>
          <w:lang w:val="en-GB"/>
        </w:rPr>
        <w:fldChar w:fldCharType="begin" w:fldLock="1"/>
      </w:r>
      <w:r w:rsidR="0085174A">
        <w:rPr>
          <w:rFonts w:cstheme="minorHAnsi"/>
          <w:lang w:val="en-GB"/>
        </w:rPr>
        <w:instrText>ADDIN CSL_CITATION {"citationItems":[{"id":"ITEM-1","itemData":{"author":[{"dropping-particle":"","family":"Briggs","given":"Adam Derek Michael","non-dropping-particle":"","parse-names":false,"suffix":""},{"dropping-particle":"","family":"Cobiac","given":"Linda","non-dropping-particle":"","parse-names":false,"suffix":""},{"dropping-particle":"","family":"Wolstenholme","given":"Jane","non-dropping-particle":"","parse-names":false,"suffix":""},{"dropping-particle":"","family":"Scarborough","given":"Peter","non-dropping-particle":"","parse-names":false,"suffix":""}],"container-title":"BMC Health Services Research","id":"ITEM-1","issued":{"date-parts":[["2019"]]},"page":"Under Review","title":"PRIMEtime CE: a multistate life table model for estimating the cost-effectiveness of interventions affecting diet and physical activity.","type":"article-journal"},"uris":["http://www.mendeley.com/documents/?uuid=89f47916-1382-4abb-b5b6-799f9d7f32b5"]}],"mendeley":{"formattedCitation":"[10]","plainTextFormattedCitation":"[10]","previouslyFormattedCitation":"[10]"},"properties":{"noteIndex":0},"schema":"https://github.com/citation-style-language/schema/raw/master/csl-citation.json"}</w:instrText>
      </w:r>
      <w:r w:rsidR="005A5BD5" w:rsidRPr="0076691C">
        <w:rPr>
          <w:rFonts w:cstheme="minorHAnsi"/>
          <w:lang w:val="en-GB"/>
        </w:rPr>
        <w:fldChar w:fldCharType="separate"/>
      </w:r>
      <w:r w:rsidR="005A5BD5" w:rsidRPr="0076691C">
        <w:rPr>
          <w:rFonts w:cstheme="minorHAnsi"/>
          <w:noProof/>
          <w:lang w:val="en-GB"/>
        </w:rPr>
        <w:t>[10]</w:t>
      </w:r>
      <w:r w:rsidR="005A5BD5" w:rsidRPr="0076691C">
        <w:rPr>
          <w:rFonts w:cstheme="minorHAnsi"/>
          <w:lang w:val="en-GB"/>
        </w:rPr>
        <w:fldChar w:fldCharType="end"/>
      </w:r>
      <w:r w:rsidRPr="0076691C">
        <w:rPr>
          <w:rFonts w:cstheme="minorHAnsi"/>
          <w:lang w:val="en-GB"/>
        </w:rPr>
        <w:t xml:space="preserve"> Larger baseline prevalence and incidence rates in </w:t>
      </w:r>
      <w:proofErr w:type="spellStart"/>
      <w:r w:rsidRPr="0076691C">
        <w:rPr>
          <w:rFonts w:cstheme="minorHAnsi"/>
          <w:lang w:val="en-GB"/>
        </w:rPr>
        <w:t>PRIMEtime</w:t>
      </w:r>
      <w:proofErr w:type="spellEnd"/>
      <w:r w:rsidRPr="0076691C">
        <w:rPr>
          <w:rFonts w:cstheme="minorHAnsi"/>
          <w:lang w:val="en-GB"/>
        </w:rPr>
        <w:t xml:space="preserve"> CE would mean that the model is likely to estimate larger absolute changes in disease cumulative incidence than the UK Health Forum.</w:t>
      </w:r>
    </w:p>
    <w:p w14:paraId="47DF6B86" w14:textId="77777777" w:rsidR="001261CD" w:rsidRPr="0076691C" w:rsidRDefault="001261CD" w:rsidP="0076691C">
      <w:pPr>
        <w:spacing w:line="480" w:lineRule="auto"/>
        <w:jc w:val="both"/>
        <w:rPr>
          <w:rFonts w:cstheme="minorHAnsi"/>
          <w:lang w:val="en-GB"/>
        </w:rPr>
      </w:pPr>
    </w:p>
    <w:p w14:paraId="6AE3362F" w14:textId="49A8B61C" w:rsidR="001261CD" w:rsidRPr="0076691C" w:rsidRDefault="001261CD" w:rsidP="0076691C">
      <w:pPr>
        <w:spacing w:line="480" w:lineRule="auto"/>
        <w:jc w:val="both"/>
        <w:rPr>
          <w:rFonts w:cstheme="minorHAnsi"/>
          <w:lang w:val="en-GB"/>
        </w:rPr>
      </w:pPr>
      <w:r w:rsidRPr="0076691C">
        <w:rPr>
          <w:rFonts w:cstheme="minorHAnsi"/>
          <w:lang w:val="en-GB"/>
        </w:rPr>
        <w:lastRenderedPageBreak/>
        <w:t>Estimates of baseline salt consumption by age and sex differed between the models. Both models used NDNS data with the UK Health Forum model estimating trends for each sex and for three age categories for men (20-39 years, 40-59 years, over 60 years) and two for women (20-39 years and over 40 years) based on urinary sodium excretion studies from between 2001 and 2011.</w:t>
      </w:r>
      <w:r w:rsidRPr="0076691C">
        <w:rPr>
          <w:rFonts w:cstheme="minorHAnsi"/>
          <w:lang w:val="en-GB"/>
        </w:rPr>
        <w:fldChar w:fldCharType="begin" w:fldLock="1"/>
      </w:r>
      <w:r w:rsidR="004946AE" w:rsidRPr="0076691C">
        <w:rPr>
          <w:rFonts w:cstheme="minorHAnsi"/>
          <w:lang w:val="en-GB"/>
        </w:rPr>
        <w:instrText>ADDIN CSL_CITATION {"citationItems":[{"id":"ITEM-1","itemData":{"author":[{"dropping-particle":"","family":"Sadler","given":"K","non-dropping-particle":"","parse-names":false,"suffix":""},{"dropping-particle":"","family":"Nicholson","given":"S","non-dropping-particle":"","parse-names":false,"suffix":""},{"dropping-particle":"","family":"Steer","given":"T","non-dropping-particle":"","parse-names":false,"suffix":""},{"dropping-particle":"","family":"Gill","given":"V","non-dropping-particle":"","parse-names":false,"suffix":""},{"dropping-particle":"","family":"Bates","given":"B","non-dropping-particle":"","parse-names":false,"suffix":""},{"dropping-particle":"","family":"Tipping","given":"S","non-dropping-particle":"","parse-names":false,"suffix":""},{"dropping-particle":"","family":"Cox","given":"L","non-dropping-particle":"","parse-names":false,"suffix":""},{"dropping-particle":"","family":"Lennox","given":"A","non-dropping-particle":"","parse-names":false,"suffix":""},{"dropping-particle":"","family":"Prentice","given":"A","non-dropping-particle":"","parse-names":false,"suffix":""}],"id":"ITEM-1","issued":{"date-parts":[["2012"]]},"publisher-place":"London","title":"National Diet and Nutrition Survey - Assessment of dietary sodium levels among adults (aged 19-64) in England, 2011","type":"report"},"uris":["http://www.mendeley.com/documents/?uuid=17b842b1-9982-478b-9629-daf32f926112"]}],"mendeley":{"formattedCitation":"[37]","plainTextFormattedCitation":"[37]","previouslyFormattedCitation":"[37]"},"properties":{"noteIndex":0},"schema":"https://github.com/citation-style-language/schema/raw/master/csl-citation.json"}</w:instrText>
      </w:r>
      <w:r w:rsidRPr="0076691C">
        <w:rPr>
          <w:rFonts w:cstheme="minorHAnsi"/>
          <w:lang w:val="en-GB"/>
        </w:rPr>
        <w:fldChar w:fldCharType="separate"/>
      </w:r>
      <w:r w:rsidR="007854B8" w:rsidRPr="0076691C">
        <w:rPr>
          <w:rFonts w:cstheme="minorHAnsi"/>
          <w:noProof/>
          <w:lang w:val="en-GB"/>
        </w:rPr>
        <w:t>[37]</w:t>
      </w:r>
      <w:r w:rsidRPr="0076691C">
        <w:rPr>
          <w:rFonts w:cstheme="minorHAnsi"/>
          <w:lang w:val="en-GB"/>
        </w:rPr>
        <w:fldChar w:fldCharType="end"/>
      </w:r>
      <w:r w:rsidRPr="0076691C">
        <w:rPr>
          <w:rFonts w:cstheme="minorHAnsi"/>
          <w:lang w:val="en-GB"/>
        </w:rPr>
        <w:t xml:space="preserve"> The proportion of the population in each age and sex group consuming less than 6g, between 6g and 12g and more than 12g salt per day was estimated for 2014 and each subsequent year by fitting a lognormal distribution to the data, with trends in the proportion of the population in each consumption category for each age and sex group estimated through to 2034. In </w:t>
      </w:r>
      <w:proofErr w:type="spellStart"/>
      <w:r w:rsidRPr="0076691C">
        <w:rPr>
          <w:rFonts w:cstheme="minorHAnsi"/>
          <w:lang w:val="en-GB"/>
        </w:rPr>
        <w:t>PRIMEtime</w:t>
      </w:r>
      <w:proofErr w:type="spellEnd"/>
      <w:r w:rsidRPr="0076691C">
        <w:rPr>
          <w:rFonts w:cstheme="minorHAnsi"/>
          <w:lang w:val="en-GB"/>
        </w:rPr>
        <w:t xml:space="preserve"> CE, age and sex specific mean salt consumption was estimated using NDNS dietary data from 2008 to 2012</w:t>
      </w:r>
      <w:r w:rsidRPr="0076691C">
        <w:rPr>
          <w:rFonts w:cstheme="minorHAnsi"/>
          <w:lang w:val="en-GB"/>
        </w:rPr>
        <w:fldChar w:fldCharType="begin" w:fldLock="1"/>
      </w:r>
      <w:r w:rsidR="00845663" w:rsidRPr="0076691C">
        <w:rPr>
          <w:rFonts w:cstheme="minorHAnsi"/>
          <w:lang w:val="en-GB"/>
        </w:rPr>
        <w:instrText>ADDIN CSL_CITATION {"citationItems":[{"id":"ITEM-1","itemData":{"author":[{"dropping-particle":"","family":"NatCen Social Research","given":"","non-dropping-particle":"","parse-names":false,"suffix":""},{"dropping-particle":"","family":"MRC Human Nutrition Research","given":"","non-dropping-particle":"","parse-names":false,"suffix":""},{"dropping-particle":"","family":"University College London Medical School","given":"","non-dropping-particle":"","parse-names":false,"suffix":""}],"id":"ITEM-1","issued":{"date-parts":[["2015"]]},"title":"National Diet and Nutrition Survey Years 1-4, 2008/09-2011/12. [data collection]. 7th Edition.","type":"report"},"uris":["http://www.mendeley.com/documents/?uuid=b09d034a-516f-49cd-9fbd-3dad384096b6"]}],"mendeley":{"formattedCitation":"[1]","plainTextFormattedCitation":"[1]","previouslyFormattedCitation":"[1]"},"properties":{"noteIndex":0},"schema":"https://github.com/citation-style-language/schema/raw/master/csl-citation.json"}</w:instrText>
      </w:r>
      <w:r w:rsidRPr="0076691C">
        <w:rPr>
          <w:rFonts w:cstheme="minorHAnsi"/>
          <w:lang w:val="en-GB"/>
        </w:rPr>
        <w:fldChar w:fldCharType="separate"/>
      </w:r>
      <w:r w:rsidR="00037A14" w:rsidRPr="0076691C">
        <w:rPr>
          <w:rFonts w:cstheme="minorHAnsi"/>
          <w:noProof/>
          <w:lang w:val="en-GB"/>
        </w:rPr>
        <w:t>[1]</w:t>
      </w:r>
      <w:r w:rsidRPr="0076691C">
        <w:rPr>
          <w:rFonts w:cstheme="minorHAnsi"/>
          <w:lang w:val="en-GB"/>
        </w:rPr>
        <w:fldChar w:fldCharType="end"/>
      </w:r>
      <w:r w:rsidRPr="0076691C">
        <w:rPr>
          <w:rFonts w:cstheme="minorHAnsi"/>
          <w:lang w:val="en-GB"/>
        </w:rPr>
        <w:t xml:space="preserve"> across six age groups (0-3 years, 4-12 years, 13-17 years, 18-34 years, 35-54 years, and over 55 years; only those aged 18 years and older were included in the comparison with the UK Health Forum) and the mean was then scaled to match urinary sodium excretion with uncertainty estimated using standard errors from NDNS data. The UK Health Forum did not report their baseline salt consumption by age and sex, only the average for each gender, so it is difficult to know the direction in which these differences will affect results. For the purposes of the comparison, the change in salt consumption over time was modelled in the same way as the UK Health Forum. </w:t>
      </w:r>
    </w:p>
    <w:p w14:paraId="0FB84EC6" w14:textId="77777777" w:rsidR="001261CD" w:rsidRPr="0076691C" w:rsidRDefault="001261CD" w:rsidP="0076691C">
      <w:pPr>
        <w:spacing w:line="480" w:lineRule="auto"/>
        <w:jc w:val="both"/>
        <w:rPr>
          <w:rFonts w:cstheme="minorHAnsi"/>
          <w:lang w:val="en-GB"/>
        </w:rPr>
      </w:pPr>
    </w:p>
    <w:p w14:paraId="29A2A336" w14:textId="60AAFF4A" w:rsidR="001261CD" w:rsidRPr="0076691C" w:rsidRDefault="001261CD" w:rsidP="0076691C">
      <w:pPr>
        <w:spacing w:line="480" w:lineRule="auto"/>
        <w:jc w:val="both"/>
        <w:rPr>
          <w:rFonts w:cstheme="minorHAnsi"/>
          <w:lang w:val="en-GB"/>
        </w:rPr>
      </w:pPr>
      <w:r w:rsidRPr="0076691C">
        <w:rPr>
          <w:rFonts w:cstheme="minorHAnsi"/>
          <w:lang w:val="en-GB"/>
        </w:rPr>
        <w:t xml:space="preserve">The other important remaining difference between the two models was how the change in blood pressure was estimated following a change in salt consumption. Both models </w:t>
      </w:r>
      <w:r w:rsidR="00B30F19">
        <w:rPr>
          <w:rFonts w:cstheme="minorHAnsi"/>
          <w:lang w:val="en-GB"/>
        </w:rPr>
        <w:t>use</w:t>
      </w:r>
      <w:r w:rsidRPr="0076691C">
        <w:rPr>
          <w:rFonts w:cstheme="minorHAnsi"/>
          <w:lang w:val="en-GB"/>
        </w:rPr>
        <w:t xml:space="preserve"> He et al.,</w:t>
      </w:r>
      <w:r w:rsidRPr="0076691C">
        <w:rPr>
          <w:rFonts w:cstheme="minorHAnsi"/>
          <w:lang w:val="en-GB"/>
        </w:rPr>
        <w:fldChar w:fldCharType="begin" w:fldLock="1"/>
      </w:r>
      <w:r w:rsidR="00845663" w:rsidRPr="0076691C">
        <w:rPr>
          <w:rFonts w:cstheme="minorHAnsi"/>
          <w:lang w:val="en-GB"/>
        </w:rPr>
        <w:instrText>ADDIN CSL_CITATION {"citationItems":[{"id":"ITEM-1","itemData":{"DOI":"10.1136/bmj.f1325","ISBN":"1756-1833 (Electronic)\\r0959-535X (Linking)","ISSN":"1756-1833","PMID":"23558162","abstract":"OBJECTIVE: To determine the effects of longer term modest salt reduction on blood pressure, hormones, and lipids. DESIGN: Systematic review and meta-analysis. DATA SOURCES: Medline, Embase, Cochrane Hypertension Group Specialised Register, Cochrane Central Register of Controlled Trials, and reference list of relevant articles. INCLUSION CRITERIA: Randomised trials with a modest reduction in salt intake and duration of at least four weeks. DATA EXTRACTION AND ANALYSIS: Data were extracted independently by two reviewers. Random effects meta-analyses, subgroup analyses, and meta-regression were performed. RESULTS: Thirty four trials (3230 participants) were included. Meta-analysis showed that the mean change in urinary sodium (reduced salt v usual salt) was -75 mmol/24 h (equivalent to a reduction of 4.4 g/day salt), and with this reduction in salt intake, the mean change in blood pressure was -4.18 mm Hg (95% confidence interval -5.18 to -3.18, I(2)=75%) for systolic blood pressure and -2.06 mm Hg (-2.67 to -1.45, I(2)=68%) for diastolic blood pressure. Meta-regression showed that age, ethnic group, blood pressure status (hypertensive or normotensive), and the change in 24 hour urinary sodium were all significantly associated with the fall in systolic blood pressure, explaining 68% of the variance between studies. A 100 mmol reduction in 24 hour urinary sodium (6 g/day salt) was associated with a fall in systolic blood pressure of 5.8 mm Hg (2.5 to 9.2, P=0.001) after adjustment for age, ethnic group, and blood pressure status. For diastolic blood pressure, age, ethnic group, blood pressure status, and the change in 24 hour urinary sodium explained 41% of the variance between studies. Meta-analysis by subgroup showed that in people with hypertension the mean effect was -5.39 mm Hg (-6.62 to -4.15, I(2)=61%) for systolic blood pressure and -2.82 mm Hg (-3.54 to -2.11, I(2)=52%) for diastolic blood pressure. In normotensive people, the figures were -2.42 mm Hg (-3.56 to -1.29, I(2)=66%) and -1.00 mm Hg (-1.85 to -0.15, I(2)=66%), respectively. Further subgroup analysis showed that the decrease in systolic blood pressure was significant in both white and black people and in men and women. Meta-analysis of data on hormones and lipids showed that the mean change was 0.26 ng/mL/h (0.17 to 0.36, I(2)=70%) for plasma renin activity, 73.20 pmol/L (44.92 to 101.48, I(2)=62%) for aldosterone, 187 pmol/L (39 to 336, I(2)=5%) for noradrenaline (norepinephrine), 37 pmo…","author":[{"dropping-particle":"","family":"He","given":"Feng J","non-dropping-particle":"","parse-names":false,"suffix":""},{"dropping-particle":"","family":"Li","given":"Jiafu","non-dropping-particle":"","parse-names":false,"suffix":""},{"dropping-particle":"","family":"MacGregor","given":"Graham A","non-dropping-particle":"","parse-names":false,"suffix":""}],"container-title":"BMJ","id":"ITEM-1","issued":{"date-parts":[["2013"]]},"page":"f1325","title":"Effect of longer term modest salt reduction on blood pressure: Cochrane systematic review and meta-analysis of randomised trials","type":"article-journal","volume":"346"},"uris":["http://www.mendeley.com/documents/?uuid=834c4fb5-1115-3cdc-a5fc-eec5cc6ddb31"]}],"mendeley":{"formattedCitation":"[8]","plainTextFormattedCitation":"[8]","previouslyFormattedCitation":"[8]"},"properties":{"noteIndex":0},"schema":"https://github.com/citation-style-language/schema/raw/master/csl-citation.json"}</w:instrText>
      </w:r>
      <w:r w:rsidRPr="0076691C">
        <w:rPr>
          <w:rFonts w:cstheme="minorHAnsi"/>
          <w:lang w:val="en-GB"/>
        </w:rPr>
        <w:fldChar w:fldCharType="separate"/>
      </w:r>
      <w:r w:rsidR="00037A14" w:rsidRPr="0076691C">
        <w:rPr>
          <w:rFonts w:cstheme="minorHAnsi"/>
          <w:noProof/>
          <w:lang w:val="en-GB"/>
        </w:rPr>
        <w:t>[8]</w:t>
      </w:r>
      <w:r w:rsidRPr="0076691C">
        <w:rPr>
          <w:rFonts w:cstheme="minorHAnsi"/>
          <w:lang w:val="en-GB"/>
        </w:rPr>
        <w:fldChar w:fldCharType="end"/>
      </w:r>
      <w:r w:rsidRPr="0076691C">
        <w:rPr>
          <w:rFonts w:cstheme="minorHAnsi"/>
          <w:lang w:val="en-GB"/>
        </w:rPr>
        <w:t xml:space="preserve"> with </w:t>
      </w:r>
      <w:proofErr w:type="spellStart"/>
      <w:r w:rsidRPr="0076691C">
        <w:rPr>
          <w:rFonts w:cstheme="minorHAnsi"/>
          <w:lang w:val="en-GB"/>
        </w:rPr>
        <w:t>PRIMEtime</w:t>
      </w:r>
      <w:proofErr w:type="spellEnd"/>
      <w:r w:rsidRPr="0076691C">
        <w:rPr>
          <w:rFonts w:cstheme="minorHAnsi"/>
          <w:lang w:val="en-GB"/>
        </w:rPr>
        <w:t xml:space="preserve"> CE using He et al.’s estimate that systolic blood pressures falls by an average 5.8mmHg following a 100mmol reduction in 24 hour urinary sodium (adjusted for age and baseline blood pressure, equivalent to 5.9g salt consumption). The </w:t>
      </w:r>
      <w:r w:rsidRPr="0076691C">
        <w:rPr>
          <w:rFonts w:cstheme="minorHAnsi"/>
          <w:lang w:val="en-GB"/>
        </w:rPr>
        <w:lastRenderedPageBreak/>
        <w:t>UK Health Forum, by contrast, used results from a subgroup analysis suggesting that blood pressure among hypertensive adults falls by 5.4mmHg following a 75mmol reduction in 24</w:t>
      </w:r>
      <w:r w:rsidR="004843B1">
        <w:rPr>
          <w:rFonts w:cstheme="minorHAnsi"/>
          <w:lang w:val="en-GB"/>
        </w:rPr>
        <w:t>-</w:t>
      </w:r>
      <w:r w:rsidRPr="0076691C">
        <w:rPr>
          <w:rFonts w:cstheme="minorHAnsi"/>
          <w:lang w:val="en-GB"/>
        </w:rPr>
        <w:t>hour urinary sodium (7.2mmHg for a 100mmol reduction) and by 2.4mmHg (3.2mmHg) among normotensive adults. Furthermore, based on data from both He et al.</w:t>
      </w:r>
      <w:r w:rsidRPr="0076691C">
        <w:rPr>
          <w:rFonts w:cstheme="minorHAnsi"/>
          <w:lang w:val="en-GB"/>
        </w:rPr>
        <w:fldChar w:fldCharType="begin" w:fldLock="1"/>
      </w:r>
      <w:r w:rsidR="00845663" w:rsidRPr="0076691C">
        <w:rPr>
          <w:rFonts w:cstheme="minorHAnsi"/>
          <w:lang w:val="en-GB"/>
        </w:rPr>
        <w:instrText>ADDIN CSL_CITATION {"citationItems":[{"id":"ITEM-1","itemData":{"DOI":"10.1136/bmj.f1325","ISBN":"1756-1833 (Electronic)\\r0959-535X (Linking)","ISSN":"1756-1833","PMID":"23558162","abstract":"OBJECTIVE: To determine the effects of longer term modest salt reduction on blood pressure, hormones, and lipids. DESIGN: Systematic review and meta-analysis. DATA SOURCES: Medline, Embase, Cochrane Hypertension Group Specialised Register, Cochrane Central Register of Controlled Trials, and reference list of relevant articles. INCLUSION CRITERIA: Randomised trials with a modest reduction in salt intake and duration of at least four weeks. DATA EXTRACTION AND ANALYSIS: Data were extracted independently by two reviewers. Random effects meta-analyses, subgroup analyses, and meta-regression were performed. RESULTS: Thirty four trials (3230 participants) were included. Meta-analysis showed that the mean change in urinary sodium (reduced salt v usual salt) was -75 mmol/24 h (equivalent to a reduction of 4.4 g/day salt), and with this reduction in salt intake, the mean change in blood pressure was -4.18 mm Hg (95% confidence interval -5.18 to -3.18, I(2)=75%) for systolic blood pressure and -2.06 mm Hg (-2.67 to -1.45, I(2)=68%) for diastolic blood pressure. Meta-regression showed that age, ethnic group, blood pressure status (hypertensive or normotensive), and the change in 24 hour urinary sodium were all significantly associated with the fall in systolic blood pressure, explaining 68% of the variance between studies. A 100 mmol reduction in 24 hour urinary sodium (6 g/day salt) was associated with a fall in systolic blood pressure of 5.8 mm Hg (2.5 to 9.2, P=0.001) after adjustment for age, ethnic group, and blood pressure status. For diastolic blood pressure, age, ethnic group, blood pressure status, and the change in 24 hour urinary sodium explained 41% of the variance between studies. Meta-analysis by subgroup showed that in people with hypertension the mean effect was -5.39 mm Hg (-6.62 to -4.15, I(2)=61%) for systolic blood pressure and -2.82 mm Hg (-3.54 to -2.11, I(2)=52%) for diastolic blood pressure. In normotensive people, the figures were -2.42 mm Hg (-3.56 to -1.29, I(2)=66%) and -1.00 mm Hg (-1.85 to -0.15, I(2)=66%), respectively. Further subgroup analysis showed that the decrease in systolic blood pressure was significant in both white and black people and in men and women. Meta-analysis of data on hormones and lipids showed that the mean change was 0.26 ng/mL/h (0.17 to 0.36, I(2)=70%) for plasma renin activity, 73.20 pmol/L (44.92 to 101.48, I(2)=62%) for aldosterone, 187 pmol/L (39 to 336, I(2)=5%) for noradrenaline (norepinephrine), 37 pmo…","author":[{"dropping-particle":"","family":"He","given":"Feng J","non-dropping-particle":"","parse-names":false,"suffix":""},{"dropping-particle":"","family":"Li","given":"Jiafu","non-dropping-particle":"","parse-names":false,"suffix":""},{"dropping-particle":"","family":"MacGregor","given":"Graham A","non-dropping-particle":"","parse-names":false,"suffix":""}],"container-title":"BMJ","id":"ITEM-1","issued":{"date-parts":[["2013"]]},"page":"f1325","title":"Effect of longer term modest salt reduction on blood pressure: Cochrane systematic review and meta-analysis of randomised trials","type":"article-journal","volume":"346"},"uris":["http://www.mendeley.com/documents/?uuid=834c4fb5-1115-3cdc-a5fc-eec5cc6ddb31"]}],"mendeley":{"formattedCitation":"[8]","plainTextFormattedCitation":"[8]","previouslyFormattedCitation":"[8]"},"properties":{"noteIndex":0},"schema":"https://github.com/citation-style-language/schema/raw/master/csl-citation.json"}</w:instrText>
      </w:r>
      <w:r w:rsidRPr="0076691C">
        <w:rPr>
          <w:rFonts w:cstheme="minorHAnsi"/>
          <w:lang w:val="en-GB"/>
        </w:rPr>
        <w:fldChar w:fldCharType="separate"/>
      </w:r>
      <w:r w:rsidR="00037A14" w:rsidRPr="0076691C">
        <w:rPr>
          <w:rFonts w:cstheme="minorHAnsi"/>
          <w:noProof/>
          <w:lang w:val="en-GB"/>
        </w:rPr>
        <w:t>[8]</w:t>
      </w:r>
      <w:r w:rsidRPr="0076691C">
        <w:rPr>
          <w:rFonts w:cstheme="minorHAnsi"/>
          <w:lang w:val="en-GB"/>
        </w:rPr>
        <w:fldChar w:fldCharType="end"/>
      </w:r>
      <w:r w:rsidRPr="0076691C">
        <w:rPr>
          <w:rFonts w:cstheme="minorHAnsi"/>
          <w:lang w:val="en-GB"/>
        </w:rPr>
        <w:t xml:space="preserve"> and </w:t>
      </w:r>
      <w:proofErr w:type="spellStart"/>
      <w:r w:rsidRPr="0076691C">
        <w:rPr>
          <w:rFonts w:cstheme="minorHAnsi"/>
          <w:lang w:val="en-GB"/>
        </w:rPr>
        <w:t>Cappuccio</w:t>
      </w:r>
      <w:proofErr w:type="spellEnd"/>
      <w:r w:rsidRPr="0076691C">
        <w:rPr>
          <w:rFonts w:cstheme="minorHAnsi"/>
          <w:lang w:val="en-GB"/>
        </w:rPr>
        <w:t xml:space="preserve"> et al.</w:t>
      </w:r>
      <w:r w:rsidRPr="0076691C">
        <w:rPr>
          <w:rFonts w:cstheme="minorHAnsi"/>
          <w:lang w:val="en-GB"/>
        </w:rPr>
        <w:fldChar w:fldCharType="begin" w:fldLock="1"/>
      </w:r>
      <w:r w:rsidR="004946AE" w:rsidRPr="0076691C">
        <w:rPr>
          <w:rFonts w:cstheme="minorHAnsi"/>
          <w:lang w:val="en-GB"/>
        </w:rPr>
        <w:instrText>ADDIN CSL_CITATION {"citationItems":[{"id":"ITEM-1","itemData":{"DOI":"10.1016/S0140-6736(97)02264-2","ISSN":"01406736","PMID":"9310603","abstract":"BACKGROUND Stroke is directly related to blood pressure and treatment trials in older hypertensive individuals show a reduction in strokes. However, the majority of strokes occur in normotensive individuals in whom no attempt is made to lower blood pressure. We compared the effects of modest salt restriction on blood pressure in older hypertensive and normotensive people. METHODS 47 untreated elderly people (24 men, age range 60-78 years; blood-pressure range 123-205 mm Hg systolic and 64-112 mm Hg diastolic) completed a 2-month double-blind randomised placebo-controlled crossover study of modest salt restriction with slow sodium and placebo to give a salt intake of either 10 g (equivalent to the normal amount for the UK population) or 5 g. FINDINGS On the normal salt intake for the UK population, supine blood pressure was 163/90 (SD 21/10) mm Hg with urinary sodium excretion of 177 (49) mmol/day. With modest sodium restriction, blood pressure fell to 156/87 (22/9) mm Hg (p &lt; 0.001/0.004) with a urinary sodium excretion of 94 (50) mmol/day. A reduction in sodium intake of 83 mmol/day was associated with a reduction of 7.2/3.2 mm Hg. There was no significant difference in the blood-pressure fall between 18 normotensive and 29 hypertensive participants (8.2/3.9 vs 6.6/2.7 mm Hg). INTERPRETATION A modest reduction in salt intake leads to a fall in blood pressure in both normotensive and hypertensive older people similar to that in outcome trials of thiazide-based treatment. Since the majority of strokes in older people occur below the current definition of hypertension, our results have important implications for the prevention of stroke.","author":[{"dropping-particle":"","family":"Cappuccio","given":"Francesco P","non-dropping-particle":"","parse-names":false,"suffix":""},{"dropping-particle":"","family":"Markandu","given":"Nirmala D","non-dropping-particle":"","parse-names":false,"suffix":""},{"dropping-particle":"","family":"Carney","given":"Christine","non-dropping-particle":"","parse-names":false,"suffix":""},{"dropping-particle":"","family":"Sagnella","given":"Giuseppe A","non-dropping-particle":"","parse-names":false,"suffix":""},{"dropping-particle":"","family":"MacGregor","given":"Graham A","non-dropping-particle":"","parse-names":false,"suffix":""}],"container-title":"The Lancet","id":"ITEM-1","issue":"9081","issued":{"date-parts":[["1997","9","20"]]},"page":"850-854","title":"Double-blind randomised trial of modest salt restriction in older people","type":"article-journal","volume":"350"},"uris":["http://www.mendeley.com/documents/?uuid=a6b42191-a049-3f06-b30d-cd2ec2f85c08"]}],"mendeley":{"formattedCitation":"[38]","plainTextFormattedCitation":"[38]","previouslyFormattedCitation":"[38]"},"properties":{"noteIndex":0},"schema":"https://github.com/citation-style-language/schema/raw/master/csl-citation.json"}</w:instrText>
      </w:r>
      <w:r w:rsidRPr="0076691C">
        <w:rPr>
          <w:rFonts w:cstheme="minorHAnsi"/>
          <w:lang w:val="en-GB"/>
        </w:rPr>
        <w:fldChar w:fldCharType="separate"/>
      </w:r>
      <w:r w:rsidR="007854B8" w:rsidRPr="0076691C">
        <w:rPr>
          <w:rFonts w:cstheme="minorHAnsi"/>
          <w:noProof/>
          <w:lang w:val="en-GB"/>
        </w:rPr>
        <w:t>[38]</w:t>
      </w:r>
      <w:r w:rsidRPr="0076691C">
        <w:rPr>
          <w:rFonts w:cstheme="minorHAnsi"/>
          <w:lang w:val="en-GB"/>
        </w:rPr>
        <w:fldChar w:fldCharType="end"/>
      </w:r>
      <w:r w:rsidRPr="0076691C">
        <w:rPr>
          <w:rFonts w:cstheme="minorHAnsi"/>
          <w:lang w:val="en-GB"/>
        </w:rPr>
        <w:t xml:space="preserve"> suggesting that older adults have a greater fall in blood pressure for the same reduction in 24 hour urinary sodium excretion, the UK Health Forum model assume</w:t>
      </w:r>
      <w:r w:rsidR="004843B1">
        <w:rPr>
          <w:rFonts w:cstheme="minorHAnsi"/>
          <w:lang w:val="en-GB"/>
        </w:rPr>
        <w:t>d</w:t>
      </w:r>
      <w:r w:rsidRPr="0076691C">
        <w:rPr>
          <w:rFonts w:cstheme="minorHAnsi"/>
          <w:lang w:val="en-GB"/>
        </w:rPr>
        <w:t xml:space="preserve"> that the effect size for hypertensive adults from </w:t>
      </w:r>
      <w:proofErr w:type="spellStart"/>
      <w:r w:rsidRPr="0076691C">
        <w:rPr>
          <w:rFonts w:cstheme="minorHAnsi"/>
          <w:lang w:val="en-GB"/>
        </w:rPr>
        <w:t>He</w:t>
      </w:r>
      <w:proofErr w:type="spellEnd"/>
      <w:r w:rsidRPr="0076691C">
        <w:rPr>
          <w:rFonts w:cstheme="minorHAnsi"/>
          <w:lang w:val="en-GB"/>
        </w:rPr>
        <w:t xml:space="preserve"> et al. applie</w:t>
      </w:r>
      <w:r w:rsidR="005A5BD5" w:rsidRPr="0076691C">
        <w:rPr>
          <w:rFonts w:cstheme="minorHAnsi"/>
          <w:lang w:val="en-GB"/>
        </w:rPr>
        <w:t>s</w:t>
      </w:r>
      <w:r w:rsidRPr="0076691C">
        <w:rPr>
          <w:rFonts w:cstheme="minorHAnsi"/>
          <w:lang w:val="en-GB"/>
        </w:rPr>
        <w:t xml:space="preserve"> to anybody over the age of 65 years. As those over 65 years have a greater burden of CVD, these differences mean that the UK Health Forum model is likely to estimate larger overall effect sizes than </w:t>
      </w:r>
      <w:proofErr w:type="spellStart"/>
      <w:r w:rsidRPr="0076691C">
        <w:rPr>
          <w:rFonts w:cstheme="minorHAnsi"/>
          <w:lang w:val="en-GB"/>
        </w:rPr>
        <w:t>PRIMEtime</w:t>
      </w:r>
      <w:proofErr w:type="spellEnd"/>
      <w:r w:rsidRPr="0076691C">
        <w:rPr>
          <w:rFonts w:cstheme="minorHAnsi"/>
          <w:lang w:val="en-GB"/>
        </w:rPr>
        <w:t xml:space="preserve"> CE.</w:t>
      </w:r>
    </w:p>
    <w:p w14:paraId="61C8E737" w14:textId="77777777" w:rsidR="001261CD" w:rsidRPr="0076691C" w:rsidRDefault="001261CD" w:rsidP="0076691C">
      <w:pPr>
        <w:spacing w:line="480" w:lineRule="auto"/>
        <w:jc w:val="both"/>
        <w:rPr>
          <w:rFonts w:cstheme="minorHAnsi"/>
          <w:lang w:val="en-GB"/>
        </w:rPr>
      </w:pPr>
    </w:p>
    <w:p w14:paraId="5F5C0517" w14:textId="3040CDE3" w:rsidR="001261CD" w:rsidRPr="0076691C" w:rsidRDefault="001261CD" w:rsidP="0076691C">
      <w:pPr>
        <w:spacing w:line="480" w:lineRule="auto"/>
        <w:jc w:val="both"/>
        <w:rPr>
          <w:rFonts w:cstheme="minorHAnsi"/>
          <w:lang w:val="en-GB"/>
        </w:rPr>
      </w:pPr>
      <w:r w:rsidRPr="0076691C">
        <w:rPr>
          <w:rFonts w:cstheme="minorHAnsi"/>
          <w:lang w:val="en-GB"/>
        </w:rPr>
        <w:t xml:space="preserve">The results of the UK Health Forum model alongside the modelling of equivalent scenarios in </w:t>
      </w:r>
      <w:proofErr w:type="spellStart"/>
      <w:r w:rsidRPr="0076691C">
        <w:rPr>
          <w:rFonts w:cstheme="minorHAnsi"/>
          <w:lang w:val="en-GB"/>
        </w:rPr>
        <w:t>PRIMEtime</w:t>
      </w:r>
      <w:proofErr w:type="spellEnd"/>
      <w:r w:rsidRPr="0076691C">
        <w:rPr>
          <w:rFonts w:cstheme="minorHAnsi"/>
          <w:lang w:val="en-GB"/>
        </w:rPr>
        <w:t xml:space="preserve"> CE are shown in table S8 and figure S1</w:t>
      </w:r>
      <w:r w:rsidR="00B30F19">
        <w:rPr>
          <w:rFonts w:cstheme="minorHAnsi"/>
          <w:lang w:val="en-GB"/>
        </w:rPr>
        <w:t>0</w:t>
      </w:r>
      <w:r w:rsidRPr="0076691C">
        <w:rPr>
          <w:rFonts w:cstheme="minorHAnsi"/>
          <w:lang w:val="en-GB"/>
        </w:rPr>
        <w:t xml:space="preserve">. The UK Health Forum estimated larger increases in stroke and IHD cumulative incidence than </w:t>
      </w:r>
      <w:proofErr w:type="spellStart"/>
      <w:r w:rsidRPr="0076691C">
        <w:rPr>
          <w:rFonts w:cstheme="minorHAnsi"/>
          <w:lang w:val="en-GB"/>
        </w:rPr>
        <w:t>PRIMEtime</w:t>
      </w:r>
      <w:proofErr w:type="spellEnd"/>
      <w:r w:rsidRPr="0076691C">
        <w:rPr>
          <w:rFonts w:cstheme="minorHAnsi"/>
          <w:lang w:val="en-GB"/>
        </w:rPr>
        <w:t xml:space="preserve"> CE when comparing the following trends scenario (salt consumption falling from 8.9g to 8.0g among men and 6.8g to 6.1g among women) with the worst case scenario (no change in salt consumption). This is likely due to the differences outlined above in how the relationship between salt consumption and blood pressure is parameterised. By contrast, changes in disease incidence measured by the UK Health Forum model and </w:t>
      </w:r>
      <w:proofErr w:type="spellStart"/>
      <w:r w:rsidRPr="0076691C">
        <w:rPr>
          <w:rFonts w:cstheme="minorHAnsi"/>
          <w:lang w:val="en-GB"/>
        </w:rPr>
        <w:t>PRIMEtime</w:t>
      </w:r>
      <w:proofErr w:type="spellEnd"/>
      <w:r w:rsidRPr="0076691C">
        <w:rPr>
          <w:rFonts w:cstheme="minorHAnsi"/>
          <w:lang w:val="en-GB"/>
        </w:rPr>
        <w:t xml:space="preserve"> CE were similar for the comparison of the </w:t>
      </w:r>
      <w:proofErr w:type="gramStart"/>
      <w:r w:rsidRPr="0076691C">
        <w:rPr>
          <w:rFonts w:cstheme="minorHAnsi"/>
          <w:lang w:val="en-GB"/>
        </w:rPr>
        <w:t>best case</w:t>
      </w:r>
      <w:proofErr w:type="gramEnd"/>
      <w:r w:rsidRPr="0076691C">
        <w:rPr>
          <w:rFonts w:cstheme="minorHAnsi"/>
          <w:lang w:val="en-GB"/>
        </w:rPr>
        <w:t xml:space="preserve"> scenario (salt consumption falls to 5.0g among both men and women) with the following trends scenario. In </w:t>
      </w:r>
      <w:proofErr w:type="spellStart"/>
      <w:r w:rsidRPr="0076691C">
        <w:rPr>
          <w:rFonts w:cstheme="minorHAnsi"/>
          <w:lang w:val="en-GB"/>
        </w:rPr>
        <w:t>PRIMEtime</w:t>
      </w:r>
      <w:proofErr w:type="spellEnd"/>
      <w:r w:rsidRPr="0076691C">
        <w:rPr>
          <w:rFonts w:cstheme="minorHAnsi"/>
          <w:lang w:val="en-GB"/>
        </w:rPr>
        <w:t xml:space="preserve"> CE, the 3.0g and 1.1g reductions in salt consumption among men and women respectively produced changes to cumulative incidence over the 20 years of the intervention that were much greater in magnitude than those estimated by the 0.9g and 0.7g increases in salt consumption </w:t>
      </w:r>
      <w:r w:rsidRPr="0076691C">
        <w:rPr>
          <w:rFonts w:cstheme="minorHAnsi"/>
          <w:lang w:val="en-GB"/>
        </w:rPr>
        <w:lastRenderedPageBreak/>
        <w:t xml:space="preserve">simulated in the worst case scenario versus follows trends scenario. However, the UK Health Forum estimated that the reduction in disease cumulative incidence arising following the best case versus follows trends scenario was similar in magnitude to the increase estimated in the worst case versus follows trends scenario. This may also be due to differences in how the relationship between salt consumption and blood pressure is parameterised. As salt consumption declines to increasingly low levels, reductions in blood pressure would mean that fewer individuals in the UK Health Forum model are hypertensive and therefore those under 65 years old would have a smaller reduction in their risk of developing CVD compared to the population simulated in </w:t>
      </w:r>
      <w:proofErr w:type="spellStart"/>
      <w:r w:rsidRPr="0076691C">
        <w:rPr>
          <w:rFonts w:cstheme="minorHAnsi"/>
          <w:lang w:val="en-GB"/>
        </w:rPr>
        <w:t>PRIMEtime</w:t>
      </w:r>
      <w:proofErr w:type="spellEnd"/>
      <w:r w:rsidRPr="0076691C">
        <w:rPr>
          <w:rFonts w:cstheme="minorHAnsi"/>
          <w:lang w:val="en-GB"/>
        </w:rPr>
        <w:t xml:space="preserve"> CE where the risk reduction is the same irrespective of hypertension status. This means that at lower levels of salt consumption, </w:t>
      </w:r>
      <w:proofErr w:type="spellStart"/>
      <w:r w:rsidRPr="0076691C">
        <w:rPr>
          <w:rFonts w:cstheme="minorHAnsi"/>
          <w:lang w:val="en-GB"/>
        </w:rPr>
        <w:t>PRIMEtime</w:t>
      </w:r>
      <w:proofErr w:type="spellEnd"/>
      <w:r w:rsidRPr="0076691C">
        <w:rPr>
          <w:rFonts w:cstheme="minorHAnsi"/>
          <w:lang w:val="en-GB"/>
        </w:rPr>
        <w:t xml:space="preserve"> CE may be less likely than at higher levels of salt consumption to underestimate the health benefit when compared with the UK Health Forum model. </w:t>
      </w:r>
    </w:p>
    <w:p w14:paraId="032BABD7" w14:textId="77777777" w:rsidR="001261CD" w:rsidRPr="0076691C" w:rsidRDefault="001261CD" w:rsidP="0076691C">
      <w:pPr>
        <w:spacing w:line="480" w:lineRule="auto"/>
        <w:jc w:val="both"/>
        <w:rPr>
          <w:rFonts w:cstheme="minorHAnsi"/>
          <w:lang w:val="en-GB"/>
        </w:rPr>
      </w:pPr>
    </w:p>
    <w:p w14:paraId="683C1F37" w14:textId="77777777" w:rsidR="001261CD" w:rsidRPr="0076691C" w:rsidRDefault="001261CD" w:rsidP="0076691C">
      <w:pPr>
        <w:spacing w:line="480" w:lineRule="auto"/>
        <w:jc w:val="both"/>
        <w:rPr>
          <w:rFonts w:cstheme="minorHAnsi"/>
          <w:lang w:val="en-GB"/>
        </w:rPr>
      </w:pPr>
      <w:r w:rsidRPr="0076691C">
        <w:rPr>
          <w:rFonts w:cstheme="minorHAnsi"/>
          <w:lang w:val="en-GB"/>
        </w:rPr>
        <w:t xml:space="preserve">The UK Health Forum model also predicted larger changes to IHD incidence than stroke incidence for both the worst case versus follows trends and best case versus follows trends scenarios, with the pattern being the reverse with </w:t>
      </w:r>
      <w:proofErr w:type="spellStart"/>
      <w:r w:rsidRPr="0076691C">
        <w:rPr>
          <w:rFonts w:cstheme="minorHAnsi"/>
          <w:lang w:val="en-GB"/>
        </w:rPr>
        <w:t>PRIMEtime</w:t>
      </w:r>
      <w:proofErr w:type="spellEnd"/>
      <w:r w:rsidRPr="0076691C">
        <w:rPr>
          <w:rFonts w:cstheme="minorHAnsi"/>
          <w:lang w:val="en-GB"/>
        </w:rPr>
        <w:t xml:space="preserve"> CE. This reflects the differences in baseline disease incidence and prevalence rates between the two models.</w:t>
      </w:r>
    </w:p>
    <w:p w14:paraId="65867558" w14:textId="4F2A8A3F" w:rsidR="001261CD" w:rsidRPr="0076691C" w:rsidRDefault="001261CD" w:rsidP="0076691C">
      <w:pPr>
        <w:spacing w:line="480" w:lineRule="auto"/>
        <w:jc w:val="both"/>
        <w:rPr>
          <w:rFonts w:cstheme="minorHAnsi"/>
          <w:lang w:val="en-GB"/>
        </w:rPr>
      </w:pPr>
      <w:r w:rsidRPr="0076691C">
        <w:rPr>
          <w:rFonts w:cstheme="minorHAnsi"/>
          <w:lang w:val="en-GB"/>
        </w:rPr>
        <w:t xml:space="preserve">Compared with the UK Health Forum model, </w:t>
      </w:r>
      <w:proofErr w:type="spellStart"/>
      <w:r w:rsidRPr="0076691C">
        <w:rPr>
          <w:rFonts w:cstheme="minorHAnsi"/>
          <w:lang w:val="en-GB"/>
        </w:rPr>
        <w:t>PRIMEtime</w:t>
      </w:r>
      <w:proofErr w:type="spellEnd"/>
      <w:r w:rsidRPr="0076691C">
        <w:rPr>
          <w:rFonts w:cstheme="minorHAnsi"/>
          <w:lang w:val="en-GB"/>
        </w:rPr>
        <w:t xml:space="preserve"> CE estimated the change to NHS costs to be proportionately larger for the number of cases averted. Healthcare costs were estimated in both models based on the annual prevalence of disease and therefore cases of MI and stroke that are averted soon after the intervention accrue more years’ worth of cost savings than those that are averted later. In </w:t>
      </w:r>
      <w:proofErr w:type="spellStart"/>
      <w:r w:rsidRPr="0076691C">
        <w:rPr>
          <w:rFonts w:cstheme="minorHAnsi"/>
          <w:lang w:val="en-GB"/>
        </w:rPr>
        <w:t>PRIMEtime</w:t>
      </w:r>
      <w:proofErr w:type="spellEnd"/>
      <w:r w:rsidRPr="0076691C">
        <w:rPr>
          <w:rFonts w:cstheme="minorHAnsi"/>
          <w:lang w:val="en-GB"/>
        </w:rPr>
        <w:t xml:space="preserve"> CE, the fall in salt consumption occurred evenly over the 20 years of the intervention with the same relationship between </w:t>
      </w:r>
      <w:r w:rsidRPr="0076691C">
        <w:rPr>
          <w:rFonts w:cstheme="minorHAnsi"/>
          <w:lang w:val="en-GB"/>
        </w:rPr>
        <w:lastRenderedPageBreak/>
        <w:t xml:space="preserve">salt consumption and blood pressure irrespective of age and hypertension status. In the UK Health Forum model, the effect of reducing salt consumption on blood pressure was smaller than in </w:t>
      </w:r>
      <w:proofErr w:type="spellStart"/>
      <w:r w:rsidRPr="0076691C">
        <w:rPr>
          <w:rFonts w:cstheme="minorHAnsi"/>
          <w:lang w:val="en-GB"/>
        </w:rPr>
        <w:t>PRIMEtime</w:t>
      </w:r>
      <w:proofErr w:type="spellEnd"/>
      <w:r w:rsidRPr="0076691C">
        <w:rPr>
          <w:rFonts w:cstheme="minorHAnsi"/>
          <w:lang w:val="en-GB"/>
        </w:rPr>
        <w:t xml:space="preserve"> CE for normotensive individuals aged under 65 years, but higher for those aged over 65 years or with hypertension. As more of the 20 years were simulated, an increasing proportion of the modelled population would have either turned 65 years old or developed hypertension. Therefore</w:t>
      </w:r>
      <w:r w:rsidR="005A5BD5" w:rsidRPr="0076691C">
        <w:rPr>
          <w:rFonts w:cstheme="minorHAnsi"/>
          <w:lang w:val="en-GB"/>
        </w:rPr>
        <w:t>,</w:t>
      </w:r>
      <w:r w:rsidRPr="0076691C">
        <w:rPr>
          <w:rFonts w:cstheme="minorHAnsi"/>
          <w:lang w:val="en-GB"/>
        </w:rPr>
        <w:t xml:space="preserve"> this would accelerate the decline in incidence rate towards the end of the 20 years with fewer years in which to accrue savings. </w:t>
      </w:r>
    </w:p>
    <w:p w14:paraId="7706AEF8" w14:textId="77777777" w:rsidR="001261CD" w:rsidRPr="0076691C" w:rsidRDefault="001261CD" w:rsidP="0076691C">
      <w:pPr>
        <w:spacing w:line="480" w:lineRule="auto"/>
        <w:jc w:val="both"/>
        <w:rPr>
          <w:rFonts w:cstheme="minorHAnsi"/>
          <w:lang w:val="en-GB"/>
        </w:rPr>
      </w:pPr>
    </w:p>
    <w:p w14:paraId="22F53EE5" w14:textId="55313EAE" w:rsidR="00037A14" w:rsidRPr="0076691C" w:rsidRDefault="001261CD" w:rsidP="0076691C">
      <w:pPr>
        <w:spacing w:line="480" w:lineRule="auto"/>
        <w:jc w:val="both"/>
        <w:rPr>
          <w:lang w:val="en-GB"/>
        </w:rPr>
      </w:pPr>
      <w:r w:rsidRPr="0076691C">
        <w:rPr>
          <w:rFonts w:cstheme="minorHAnsi"/>
          <w:lang w:val="en-GB"/>
        </w:rPr>
        <w:t xml:space="preserve">Finally, </w:t>
      </w:r>
      <w:proofErr w:type="spellStart"/>
      <w:r w:rsidRPr="0076691C">
        <w:rPr>
          <w:rFonts w:cstheme="minorHAnsi"/>
          <w:lang w:val="en-GB"/>
        </w:rPr>
        <w:t>PRIMEtime</w:t>
      </w:r>
      <w:proofErr w:type="spellEnd"/>
      <w:r w:rsidRPr="0076691C">
        <w:rPr>
          <w:rFonts w:cstheme="minorHAnsi"/>
          <w:lang w:val="en-GB"/>
        </w:rPr>
        <w:t xml:space="preserve"> CE results suggest that the ‘expected’ scenario would lead to small health gains when compared to following trends (although uncertainty intervals do overlap with zero), this is in contrast to the UK Health Forum model, which predicted small health losses. This is because the health gained by men moving from 8g salt consumption a day to 7g outweighs the health loss from women moving from 6.1g to 7g in </w:t>
      </w:r>
      <w:proofErr w:type="spellStart"/>
      <w:r w:rsidRPr="0076691C">
        <w:rPr>
          <w:rFonts w:cstheme="minorHAnsi"/>
          <w:lang w:val="en-GB"/>
        </w:rPr>
        <w:t>PRIMEtime</w:t>
      </w:r>
      <w:proofErr w:type="spellEnd"/>
      <w:r w:rsidRPr="0076691C">
        <w:rPr>
          <w:rFonts w:cstheme="minorHAnsi"/>
          <w:lang w:val="en-GB"/>
        </w:rPr>
        <w:t xml:space="preserve"> CE, whereas the balance of outcomes by sex is the other way around in the UK Health Forum model.</w:t>
      </w:r>
      <w:r w:rsidR="00037A14" w:rsidRPr="0076691C">
        <w:rPr>
          <w:lang w:val="en-GB"/>
        </w:rPr>
        <w:t xml:space="preserve"> </w:t>
      </w:r>
    </w:p>
    <w:p w14:paraId="3CA1ABB4" w14:textId="77777777" w:rsidR="00037A14" w:rsidRPr="0076691C" w:rsidRDefault="00037A14" w:rsidP="0076691C">
      <w:pPr>
        <w:spacing w:line="480" w:lineRule="auto"/>
        <w:jc w:val="both"/>
        <w:rPr>
          <w:lang w:val="en-GB"/>
        </w:rPr>
      </w:pPr>
    </w:p>
    <w:p w14:paraId="177FE239" w14:textId="7A061E88" w:rsidR="00037A14" w:rsidRPr="0076691C" w:rsidRDefault="00037A14" w:rsidP="0076691C">
      <w:pPr>
        <w:spacing w:line="480" w:lineRule="auto"/>
        <w:jc w:val="both"/>
        <w:rPr>
          <w:lang w:val="en-GB"/>
        </w:rPr>
      </w:pPr>
      <w:r w:rsidRPr="0076691C">
        <w:rPr>
          <w:lang w:val="en-GB"/>
        </w:rPr>
        <w:t>Collins et al. also estimated the effect on health and NHS costs of reformulating food to contain less salt, this time using the IMPACT CHD model.</w:t>
      </w:r>
      <w:r w:rsidRPr="0076691C">
        <w:rPr>
          <w:lang w:val="en-GB"/>
        </w:rPr>
        <w:fldChar w:fldCharType="begin" w:fldLock="1"/>
      </w:r>
      <w:r w:rsidR="00845663" w:rsidRPr="0076691C">
        <w:rPr>
          <w:lang w:val="en-GB"/>
        </w:rPr>
        <w:instrText>ADDIN CSL_CITATION {"citationItems":[{"id":"ITEM-1","itemData":{"DOI":"10.1016/j.jval.2014.03.1722","ISSN":"1524-4733","PMID":"25128044","abstract":"OBJECTIVES: Dietary salt intake has been causally linked to high blood pressure and increased risk of cardiovascular events. Cardiovascular disease causes approximately 35% of total UK deaths, at an estimated annual cost of £30 billion. The World Health Organization and the National Institute for Health and Care Excellence have recommended a reduction in the intake of salt in people's diets. This study evaluated the cost-effectiveness of four population health policies to reduce dietary salt intake on an English population to prevent coronary heart disease (CHD).\n\nMETHODS: The validated IMPACT CHD model was used to quantify and compare four policies: 1) Change4Life health promotion campaign, 2) front-of-pack traffic light labeling to display salt content, 3) Food Standards Agency working with the food industry to reduce salt (voluntary), and 4) mandatory reformulation to reduce salt in processed foods. The effectiveness of these policies in reducing salt intake, and hence blood pressure, was determined by systematic literature review. The model calculated the reduction in mortality associated with each policy, quantified as life-years gained over 10 years. Policy costs were calculated using evidence from published sources. Health care costs for specific CHD patient groups were estimated. Costs were compared against a \"do nothing\" baseline.\n\nRESULTS: All policies resulted in a life-year gain over the baseline. Change4life and labeling each gained approximately 1960 life-years, voluntary reformulation 14,560 life-years, and mandatory reformulation 19,320 life-years. Each policy appeared cost saving, with mandatory reformulation offering the largest cost saving, more than £660 million.\n\nCONCLUSIONS: All policies to reduce dietary salt intake could gain life-years and reduce health care expenditure on coronary heart disease.","author":[{"dropping-particle":"","family":"Collins","given":"Marissa","non-dropping-particle":"","parse-names":false,"suffix":""},{"dropping-particle":"","family":"Mason","given":"Helen","non-dropping-particle":"","parse-names":false,"suffix":""},{"dropping-particle":"","family":"O'Flaherty","given":"Martin","non-dropping-particle":"","parse-names":false,"suffix":""},{"dropping-particle":"","family":"Guzman-Castillo","given":"Maria","non-dropping-particle":"","parse-names":false,"suffix":""},{"dropping-particle":"","family":"Critchley","given":"Julia","non-dropping-particle":"","parse-names":false,"suffix":""},{"dropping-particle":"","family":"Capewell","given":"Simon","non-dropping-particle":"","parse-names":false,"suffix":""}],"container-title":"Value in health : the journal of the International Society for Pharmacoeconomics and Outcomes Research","id":"ITEM-1","issue":"5","issued":{"date-parts":[["2014","7"]]},"page":"517-24","title":"An economic evaluation of salt reduction policies to reduce coronary heart disease in England: a policy modeling study.","type":"article-journal","volume":"17"},"uris":["http://www.mendeley.com/documents/?uuid=4dce3125-fb16-47c4-98a5-84ad3315e902"]}],"mendeley":{"formattedCitation":"[2]","plainTextFormattedCitation":"[2]","previouslyFormattedCitation":"[2]"},"properties":{"noteIndex":0},"schema":"https://github.com/citation-style-language/schema/raw/master/csl-citation.json"}</w:instrText>
      </w:r>
      <w:r w:rsidRPr="0076691C">
        <w:rPr>
          <w:lang w:val="en-GB"/>
        </w:rPr>
        <w:fldChar w:fldCharType="separate"/>
      </w:r>
      <w:r w:rsidRPr="0076691C">
        <w:rPr>
          <w:noProof/>
          <w:lang w:val="en-GB"/>
        </w:rPr>
        <w:t>[2]</w:t>
      </w:r>
      <w:r w:rsidRPr="0076691C">
        <w:rPr>
          <w:lang w:val="en-GB"/>
        </w:rPr>
        <w:fldChar w:fldCharType="end"/>
      </w:r>
      <w:r w:rsidRPr="0076691C">
        <w:rPr>
          <w:lang w:val="en-GB"/>
        </w:rPr>
        <w:t xml:space="preserve"> The IMPACT CHD model is a population level model that estimates CHD mortality rates over time based on historical trends and the attributable disease burden of risk factors such as salt consumption. The authors estimated the effect on NHS costs and life years gained in England between 2010 and 2020 of 20%, 15%, and 2% reductions in salt consumption. Consumption was assumed to fall at the beginning of the 10 year period with health gains quantified for seven separate patient groups – acute MI admissions, unstable angina admissions, secondary prevention </w:t>
      </w:r>
      <w:r w:rsidRPr="0076691C">
        <w:rPr>
          <w:lang w:val="en-GB"/>
        </w:rPr>
        <w:lastRenderedPageBreak/>
        <w:t xml:space="preserve">after acute MI, secondary prevention after revascularisation, angina in the community, heart failure admissions, and heart failure in the community. To enable comparisons of results, </w:t>
      </w:r>
      <w:proofErr w:type="spellStart"/>
      <w:r w:rsidRPr="0076691C">
        <w:rPr>
          <w:lang w:val="en-GB"/>
        </w:rPr>
        <w:t>PRIMEtime</w:t>
      </w:r>
      <w:proofErr w:type="spellEnd"/>
      <w:r w:rsidRPr="0076691C">
        <w:rPr>
          <w:lang w:val="en-GB"/>
        </w:rPr>
        <w:t xml:space="preserve"> CE was adapted to simulate the same reductions in salt consumption estimated by Collins et al., stroke was removed from the model so that only the effect on IHD was calculated, no unrelated disease costs were included, and the same 3.5% discount rate was used. </w:t>
      </w:r>
    </w:p>
    <w:p w14:paraId="0262D830" w14:textId="77777777" w:rsidR="00037A14" w:rsidRPr="0076691C" w:rsidRDefault="00037A14" w:rsidP="0076691C">
      <w:pPr>
        <w:spacing w:line="480" w:lineRule="auto"/>
        <w:jc w:val="both"/>
        <w:rPr>
          <w:lang w:val="en-GB"/>
        </w:rPr>
      </w:pPr>
    </w:p>
    <w:p w14:paraId="20165197" w14:textId="5AAB9F24" w:rsidR="00037A14" w:rsidRPr="0076691C" w:rsidRDefault="00037A14" w:rsidP="0076691C">
      <w:pPr>
        <w:spacing w:line="480" w:lineRule="auto"/>
        <w:jc w:val="both"/>
        <w:rPr>
          <w:lang w:val="en-GB"/>
        </w:rPr>
      </w:pPr>
      <w:r w:rsidRPr="0076691C">
        <w:rPr>
          <w:lang w:val="en-GB"/>
        </w:rPr>
        <w:t xml:space="preserve">There remained some important differences between the two models, such as each model including different diseases. </w:t>
      </w:r>
      <w:proofErr w:type="spellStart"/>
      <w:r w:rsidRPr="0076691C">
        <w:rPr>
          <w:lang w:val="en-GB"/>
        </w:rPr>
        <w:t>PRIMEtime</w:t>
      </w:r>
      <w:proofErr w:type="spellEnd"/>
      <w:r w:rsidRPr="0076691C">
        <w:rPr>
          <w:lang w:val="en-GB"/>
        </w:rPr>
        <w:t xml:space="preserve"> CE model</w:t>
      </w:r>
      <w:r w:rsidR="00DB306D" w:rsidRPr="0076691C">
        <w:rPr>
          <w:lang w:val="en-GB"/>
        </w:rPr>
        <w:t>s</w:t>
      </w:r>
      <w:r w:rsidRPr="0076691C">
        <w:rPr>
          <w:lang w:val="en-GB"/>
        </w:rPr>
        <w:t xml:space="preserve"> IHD, whereas IMPACT CHD simulate</w:t>
      </w:r>
      <w:r w:rsidR="00DB306D" w:rsidRPr="0076691C">
        <w:rPr>
          <w:lang w:val="en-GB"/>
        </w:rPr>
        <w:t>d</w:t>
      </w:r>
      <w:r w:rsidRPr="0076691C">
        <w:rPr>
          <w:lang w:val="en-GB"/>
        </w:rPr>
        <w:t xml:space="preserve"> the effects of the intervention on a wider range of coronary heart diseases. Furthermore, the data sources for baseline disease incidence and prevalence differed between the two groups, with IMPACT CHD using pre-2011 data from</w:t>
      </w:r>
      <w:r w:rsidR="00845663" w:rsidRPr="0076691C">
        <w:rPr>
          <w:lang w:val="en-GB"/>
        </w:rPr>
        <w:t xml:space="preserve"> Hospital Episode Statistics</w:t>
      </w:r>
      <w:r w:rsidRPr="0076691C">
        <w:rPr>
          <w:lang w:val="en-GB"/>
        </w:rPr>
        <w:t xml:space="preserve"> </w:t>
      </w:r>
      <w:r w:rsidR="00845663" w:rsidRPr="0076691C">
        <w:rPr>
          <w:lang w:val="en-GB"/>
        </w:rPr>
        <w:t>(</w:t>
      </w:r>
      <w:r w:rsidRPr="0076691C">
        <w:rPr>
          <w:lang w:val="en-GB"/>
        </w:rPr>
        <w:t>HES</w:t>
      </w:r>
      <w:r w:rsidR="00845663" w:rsidRPr="0076691C">
        <w:rPr>
          <w:lang w:val="en-GB"/>
        </w:rPr>
        <w:t>)</w:t>
      </w:r>
      <w:r w:rsidRPr="0076691C">
        <w:rPr>
          <w:lang w:val="en-GB"/>
        </w:rPr>
        <w:t>,</w:t>
      </w:r>
      <w:r w:rsidRPr="0076691C">
        <w:rPr>
          <w:lang w:val="en-GB"/>
        </w:rPr>
        <w:fldChar w:fldCharType="begin" w:fldLock="1"/>
      </w:r>
      <w:r w:rsidR="0085174A">
        <w:rPr>
          <w:lang w:val="en-GB"/>
        </w:rPr>
        <w:instrText>ADDIN CSL_CITATION {"citationItems":[{"id":"ITEM-1","itemData":{"URL":"http://www.hscic.gov.uk/hes","accessed":{"date-parts":[["2019","2","27"]]},"author":[{"dropping-particle":"","family":"Health and Social Care Information Centre","given":"","non-dropping-particle":"","parse-names":false,"suffix":""}],"id":"ITEM-1","issued":{"date-parts":[["2019"]]},"publisher-place":"London","title":"Hospital Episode Statistics","type":"webpage"},"uris":["http://www.mendeley.com/documents/?uuid=911d35e1-c46c-40bb-a08c-7e989104e478"]}],"mendeley":{"formattedCitation":"[39]","plainTextFormattedCitation":"[39]","previouslyFormattedCitation":"[39]"},"properties":{"noteIndex":0},"schema":"https://github.com/citation-style-language/schema/raw/master/csl-citation.json"}</w:instrText>
      </w:r>
      <w:r w:rsidRPr="0076691C">
        <w:rPr>
          <w:lang w:val="en-GB"/>
        </w:rPr>
        <w:fldChar w:fldCharType="separate"/>
      </w:r>
      <w:r w:rsidR="007854B8" w:rsidRPr="0076691C">
        <w:rPr>
          <w:noProof/>
          <w:lang w:val="en-GB"/>
        </w:rPr>
        <w:t>[39]</w:t>
      </w:r>
      <w:r w:rsidRPr="0076691C">
        <w:rPr>
          <w:lang w:val="en-GB"/>
        </w:rPr>
        <w:fldChar w:fldCharType="end"/>
      </w:r>
      <w:r w:rsidRPr="0076691C">
        <w:rPr>
          <w:lang w:val="en-GB"/>
        </w:rPr>
        <w:t xml:space="preserve"> the Myocardial Ischaemia National Audit Project,</w:t>
      </w:r>
      <w:r w:rsidRPr="0076691C">
        <w:rPr>
          <w:lang w:val="en-GB"/>
        </w:rPr>
        <w:fldChar w:fldCharType="begin" w:fldLock="1"/>
      </w:r>
      <w:r w:rsidR="004946AE" w:rsidRPr="0076691C">
        <w:rPr>
          <w:lang w:val="en-GB"/>
        </w:rPr>
        <w:instrText>ADDIN CSL_CITATION {"citationItems":[{"id":"ITEM-1","itemData":{"author":[{"dropping-particle":"","family":"Department of Health Vascular Programme Team","given":"","non-dropping-particle":"","parse-names":false,"suffix":""}],"id":"ITEM-1","issued":{"date-parts":[["2008"]]},"publisher-place":"London","title":"Treatment of Heart Attack National Guidance. Final Report of the National Infarct Angioplasty Project (NIAP)","type":"report"},"uris":["http://www.mendeley.com/documents/?uuid=33fd359c-c060-48e7-aaf2-514daa2f2bda"]}],"mendeley":{"formattedCitation":"[40]","plainTextFormattedCitation":"[40]","previouslyFormattedCitation":"[40]"},"properties":{"noteIndex":0},"schema":"https://github.com/citation-style-language/schema/raw/master/csl-citation.json"}</w:instrText>
      </w:r>
      <w:r w:rsidRPr="0076691C">
        <w:rPr>
          <w:lang w:val="en-GB"/>
        </w:rPr>
        <w:fldChar w:fldCharType="separate"/>
      </w:r>
      <w:r w:rsidR="007854B8" w:rsidRPr="0076691C">
        <w:rPr>
          <w:noProof/>
          <w:lang w:val="en-GB"/>
        </w:rPr>
        <w:t>[40]</w:t>
      </w:r>
      <w:r w:rsidRPr="0076691C">
        <w:rPr>
          <w:lang w:val="en-GB"/>
        </w:rPr>
        <w:fldChar w:fldCharType="end"/>
      </w:r>
      <w:r w:rsidRPr="0076691C">
        <w:rPr>
          <w:lang w:val="en-GB"/>
        </w:rPr>
        <w:t xml:space="preserve"> and</w:t>
      </w:r>
      <w:r w:rsidR="00DB306D" w:rsidRPr="0076691C">
        <w:rPr>
          <w:lang w:val="en-GB"/>
        </w:rPr>
        <w:t xml:space="preserve"> </w:t>
      </w:r>
      <w:r w:rsidRPr="0076691C">
        <w:rPr>
          <w:lang w:val="en-GB"/>
        </w:rPr>
        <w:t>G</w:t>
      </w:r>
      <w:r w:rsidR="00DB306D" w:rsidRPr="0076691C">
        <w:rPr>
          <w:lang w:val="en-GB"/>
        </w:rPr>
        <w:t>PRD</w:t>
      </w:r>
      <w:r w:rsidRPr="0076691C">
        <w:rPr>
          <w:lang w:val="en-GB"/>
        </w:rPr>
        <w:t>,</w:t>
      </w:r>
      <w:r w:rsidRPr="0076691C">
        <w:rPr>
          <w:lang w:val="en-GB"/>
        </w:rPr>
        <w:fldChar w:fldCharType="begin" w:fldLock="1"/>
      </w:r>
      <w:r w:rsidR="004946AE" w:rsidRPr="0076691C">
        <w:rPr>
          <w:lang w:val="en-GB"/>
        </w:rPr>
        <w:instrText>ADDIN CSL_CITATION {"citationItems":[{"id":"ITEM-1","itemData":{"DOI":"22nd June 2017","URL":"https://www.cprd.com/home/","accessed":{"date-parts":[["2017","6","22"]]},"author":[{"dropping-particle":"","family":"Medicines &amp; Healthcare products Regulatory Authority","given":"","non-dropping-particle":"","parse-names":false,"suffix":""}],"id":"ITEM-1","issued":{"date-parts":[["2017"]]},"title":"The Clinical Practice Research Datalink","type":"webpage"},"uris":["http://www.mendeley.com/documents/?uuid=cb58d25d-9299-422a-a471-2dde4cd4fdec"]}],"mendeley":{"formattedCitation":"[41]","plainTextFormattedCitation":"[41]","previouslyFormattedCitation":"[41]"},"properties":{"noteIndex":0},"schema":"https://github.com/citation-style-language/schema/raw/master/csl-citation.json"}</w:instrText>
      </w:r>
      <w:r w:rsidRPr="0076691C">
        <w:rPr>
          <w:lang w:val="en-GB"/>
        </w:rPr>
        <w:fldChar w:fldCharType="separate"/>
      </w:r>
      <w:r w:rsidR="007854B8" w:rsidRPr="0076691C">
        <w:rPr>
          <w:noProof/>
          <w:lang w:val="en-GB"/>
        </w:rPr>
        <w:t>[41]</w:t>
      </w:r>
      <w:r w:rsidRPr="0076691C">
        <w:rPr>
          <w:lang w:val="en-GB"/>
        </w:rPr>
        <w:fldChar w:fldCharType="end"/>
      </w:r>
      <w:r w:rsidRPr="0076691C">
        <w:rPr>
          <w:lang w:val="en-GB"/>
        </w:rPr>
        <w:t xml:space="preserve"> compared to the data sources used by </w:t>
      </w:r>
      <w:proofErr w:type="spellStart"/>
      <w:r w:rsidRPr="0076691C">
        <w:rPr>
          <w:lang w:val="en-GB"/>
        </w:rPr>
        <w:t>PRIMEtime</w:t>
      </w:r>
      <w:proofErr w:type="spellEnd"/>
      <w:r w:rsidRPr="0076691C">
        <w:rPr>
          <w:lang w:val="en-GB"/>
        </w:rPr>
        <w:t xml:space="preserve"> CE (see Briggs et al.</w:t>
      </w:r>
      <w:r w:rsidRPr="0076691C">
        <w:rPr>
          <w:lang w:val="en-GB"/>
        </w:rPr>
        <w:fldChar w:fldCharType="begin" w:fldLock="1"/>
      </w:r>
      <w:r w:rsidR="0085174A">
        <w:rPr>
          <w:lang w:val="en-GB"/>
        </w:rPr>
        <w:instrText>ADDIN CSL_CITATION {"citationItems":[{"id":"ITEM-1","itemData":{"author":[{"dropping-particle":"","family":"Briggs","given":"Adam Derek Michael","non-dropping-particle":"","parse-names":false,"suffix":""},{"dropping-particle":"","family":"Cobiac","given":"Linda","non-dropping-particle":"","parse-names":false,"suffix":""},{"dropping-particle":"","family":"Wolstenholme","given":"Jane","non-dropping-particle":"","parse-names":false,"suffix":""},{"dropping-particle":"","family":"Scarborough","given":"Peter","non-dropping-particle":"","parse-names":false,"suffix":""}],"container-title":"BMC Health Services Research","id":"ITEM-1","issued":{"date-parts":[["2019"]]},"page":"Under Review","title":"PRIMEtime CE: a multistate life table model for estimating the cost-effectiveness of interventions affecting diet and physical activity.","type":"article-journal"},"uris":["http://www.mendeley.com/documents/?uuid=89f47916-1382-4abb-b5b6-799f9d7f32b5"]}],"mendeley":{"formattedCitation":"[10]","plainTextFormattedCitation":"[10]","previouslyFormattedCitation":"[10]"},"properties":{"noteIndex":0},"schema":"https://github.com/citation-style-language/schema/raw/master/csl-citation.json"}</w:instrText>
      </w:r>
      <w:r w:rsidRPr="0076691C">
        <w:rPr>
          <w:lang w:val="en-GB"/>
        </w:rPr>
        <w:fldChar w:fldCharType="separate"/>
      </w:r>
      <w:r w:rsidRPr="0076691C">
        <w:rPr>
          <w:noProof/>
          <w:lang w:val="en-GB"/>
        </w:rPr>
        <w:t>[10]</w:t>
      </w:r>
      <w:r w:rsidRPr="0076691C">
        <w:rPr>
          <w:lang w:val="en-GB"/>
        </w:rPr>
        <w:fldChar w:fldCharType="end"/>
      </w:r>
      <w:r w:rsidRPr="0076691C">
        <w:rPr>
          <w:lang w:val="en-GB"/>
        </w:rPr>
        <w:t>). Collins et al. did not publish their baseline disease incidence and prevalence rates making it unclear how this would affect results. Both models used He et al. to estimate the effect of a change to salt consumption on blood pressure.</w:t>
      </w:r>
      <w:r w:rsidRPr="0076691C">
        <w:rPr>
          <w:lang w:val="en-GB"/>
        </w:rPr>
        <w:fldChar w:fldCharType="begin" w:fldLock="1"/>
      </w:r>
      <w:r w:rsidR="00845663" w:rsidRPr="0076691C">
        <w:rPr>
          <w:lang w:val="en-GB"/>
        </w:rPr>
        <w:instrText>ADDIN CSL_CITATION {"citationItems":[{"id":"ITEM-1","itemData":{"DOI":"10.1136/bmj.f1325","ISBN":"1756-1833 (Electronic)\\r0959-535X (Linking)","ISSN":"1756-1833","PMID":"23558162","abstract":"OBJECTIVE: To determine the effects of longer term modest salt reduction on blood pressure, hormones, and lipids. DESIGN: Systematic review and meta-analysis. DATA SOURCES: Medline, Embase, Cochrane Hypertension Group Specialised Register, Cochrane Central Register of Controlled Trials, and reference list of relevant articles. INCLUSION CRITERIA: Randomised trials with a modest reduction in salt intake and duration of at least four weeks. DATA EXTRACTION AND ANALYSIS: Data were extracted independently by two reviewers. Random effects meta-analyses, subgroup analyses, and meta-regression were performed. RESULTS: Thirty four trials (3230 participants) were included. Meta-analysis showed that the mean change in urinary sodium (reduced salt v usual salt) was -75 mmol/24 h (equivalent to a reduction of 4.4 g/day salt), and with this reduction in salt intake, the mean change in blood pressure was -4.18 mm Hg (95% confidence interval -5.18 to -3.18, I(2)=75%) for systolic blood pressure and -2.06 mm Hg (-2.67 to -1.45, I(2)=68%) for diastolic blood pressure. Meta-regression showed that age, ethnic group, blood pressure status (hypertensive or normotensive), and the change in 24 hour urinary sodium were all significantly associated with the fall in systolic blood pressure, explaining 68% of the variance between studies. A 100 mmol reduction in 24 hour urinary sodium (6 g/day salt) was associated with a fall in systolic blood pressure of 5.8 mm Hg (2.5 to 9.2, P=0.001) after adjustment for age, ethnic group, and blood pressure status. For diastolic blood pressure, age, ethnic group, blood pressure status, and the change in 24 hour urinary sodium explained 41% of the variance between studies. Meta-analysis by subgroup showed that in people with hypertension the mean effect was -5.39 mm Hg (-6.62 to -4.15, I(2)=61%) for systolic blood pressure and -2.82 mm Hg (-3.54 to -2.11, I(2)=52%) for diastolic blood pressure. In normotensive people, the figures were -2.42 mm Hg (-3.56 to -1.29, I(2)=66%) and -1.00 mm Hg (-1.85 to -0.15, I(2)=66%), respectively. Further subgroup analysis showed that the decrease in systolic blood pressure was significant in both white and black people and in men and women. Meta-analysis of data on hormones and lipids showed that the mean change was 0.26 ng/mL/h (0.17 to 0.36, I(2)=70%) for plasma renin activity, 73.20 pmol/L (44.92 to 101.48, I(2)=62%) for aldosterone, 187 pmol/L (39 to 336, I(2)=5%) for noradrenaline (norepinephrine), 37 pmo…","author":[{"dropping-particle":"","family":"He","given":"Feng J","non-dropping-particle":"","parse-names":false,"suffix":""},{"dropping-particle":"","family":"Li","given":"Jiafu","non-dropping-particle":"","parse-names":false,"suffix":""},{"dropping-particle":"","family":"MacGregor","given":"Graham A","non-dropping-particle":"","parse-names":false,"suffix":""}],"container-title":"BMJ","id":"ITEM-1","issued":{"date-parts":[["2013"]]},"page":"f1325","title":"Effect of longer term modest salt reduction on blood pressure: Cochrane systematic review and meta-analysis of randomised trials","type":"article-journal","volume":"346"},"uris":["http://www.mendeley.com/documents/?uuid=834c4fb5-1115-3cdc-a5fc-eec5cc6ddb31"]}],"mendeley":{"formattedCitation":"[8]","plainTextFormattedCitation":"[8]","previouslyFormattedCitation":"[8]"},"properties":{"noteIndex":0},"schema":"https://github.com/citation-style-language/schema/raw/master/csl-citation.json"}</w:instrText>
      </w:r>
      <w:r w:rsidRPr="0076691C">
        <w:rPr>
          <w:lang w:val="en-GB"/>
        </w:rPr>
        <w:fldChar w:fldCharType="separate"/>
      </w:r>
      <w:r w:rsidRPr="0076691C">
        <w:rPr>
          <w:noProof/>
          <w:lang w:val="en-GB"/>
        </w:rPr>
        <w:t>[8]</w:t>
      </w:r>
      <w:r w:rsidRPr="0076691C">
        <w:rPr>
          <w:lang w:val="en-GB"/>
        </w:rPr>
        <w:fldChar w:fldCharType="end"/>
      </w:r>
      <w:r w:rsidRPr="0076691C">
        <w:rPr>
          <w:lang w:val="en-GB"/>
        </w:rPr>
        <w:t xml:space="preserve"> However, the IMPACT CHD model use</w:t>
      </w:r>
      <w:r w:rsidR="00DB306D" w:rsidRPr="0076691C">
        <w:rPr>
          <w:lang w:val="en-GB"/>
        </w:rPr>
        <w:t>s</w:t>
      </w:r>
      <w:r w:rsidRPr="0076691C">
        <w:rPr>
          <w:lang w:val="en-GB"/>
        </w:rPr>
        <w:t xml:space="preserve"> the separate estimates for adults with and without hypertension to quantify an average effect size for the population in each of the seven patient groups. Again, the effect of this difference on results is not clear because the final effect sizes used by Collins et al. are not reported. </w:t>
      </w:r>
    </w:p>
    <w:p w14:paraId="670A6688" w14:textId="77777777" w:rsidR="00037A14" w:rsidRPr="0076691C" w:rsidRDefault="00037A14" w:rsidP="0076691C">
      <w:pPr>
        <w:spacing w:line="480" w:lineRule="auto"/>
        <w:jc w:val="both"/>
        <w:rPr>
          <w:lang w:val="en-GB"/>
        </w:rPr>
      </w:pPr>
    </w:p>
    <w:p w14:paraId="1344E021" w14:textId="6D727AF8" w:rsidR="00037A14" w:rsidRPr="0076691C" w:rsidRDefault="00037A14" w:rsidP="0076691C">
      <w:pPr>
        <w:spacing w:line="480" w:lineRule="auto"/>
        <w:jc w:val="both"/>
        <w:rPr>
          <w:lang w:val="en-GB"/>
        </w:rPr>
      </w:pPr>
      <w:r w:rsidRPr="0076691C">
        <w:rPr>
          <w:lang w:val="en-GB"/>
        </w:rPr>
        <w:t>A further difference</w:t>
      </w:r>
      <w:r w:rsidR="00DB306D" w:rsidRPr="0076691C">
        <w:rPr>
          <w:lang w:val="en-GB"/>
        </w:rPr>
        <w:t xml:space="preserve"> between the two models</w:t>
      </w:r>
      <w:r w:rsidRPr="0076691C">
        <w:rPr>
          <w:lang w:val="en-GB"/>
        </w:rPr>
        <w:t xml:space="preserve"> </w:t>
      </w:r>
      <w:r w:rsidR="00DB306D" w:rsidRPr="0076691C">
        <w:rPr>
          <w:lang w:val="en-GB"/>
        </w:rPr>
        <w:t>i</w:t>
      </w:r>
      <w:r w:rsidRPr="0076691C">
        <w:rPr>
          <w:lang w:val="en-GB"/>
        </w:rPr>
        <w:t>s that although both use Lewington et al. to estimate how a change in blood pressure affects vascular disease,</w:t>
      </w:r>
      <w:r w:rsidRPr="0076691C">
        <w:rPr>
          <w:lang w:val="en-GB"/>
        </w:rPr>
        <w:fldChar w:fldCharType="begin" w:fldLock="1"/>
      </w:r>
      <w:r w:rsidR="0085174A">
        <w:rPr>
          <w:lang w:val="en-GB"/>
        </w:rPr>
        <w:instrText>ADDIN CSL_CITATION {"citationItems":[{"id":"ITEM-1","itemData":{"ISSN":"0140-6736","PMID":"12493255","abstract":"BACKGROUND The age-specific relevance of blood pressure to cause-specific mortality is best assessed by collaborative meta-analysis of individual participant data from the separate prospective studies. METHODS Information was obtained on each of one million adults with no previous vascular disease recorded at baseline in 61 prospective observational studies of blood pressure and mortality. During 12.7 million person-years at risk, there were about 56000 vascular deaths (12000 stroke, 34000 ischaemic heart disease [IHD], 10000 other vascular) and 66000 other deaths at ages 40-89 years. Meta-analyses, involving \"time-dependent\" correction for regression dilution, related mortality during each decade of age at death to the estimated usual blood pressure at the start of that decade. FINDINGS Within each decade of age at death, the proportional difference in the risk of vascular death associated with a given absolute difference in usual blood pressure is about the same down to at least 115 mm Hg usual systolic blood pressure (SBP) and 75 mm Hg usual diastolic blood pressure (DBP), below which there is little evidence. At ages 40-69 years, each difference of 20 mm Hg usual SBP (or, approximately equivalently, 10 mm Hg usual DBP) is associated with more than a twofold difference in the stroke death rate, and with twofold differences in the death rates from IHD and from other vascular causes. All of these proportional differences in vascular mortality are about half as extreme at ages 80-89 years as at ages 40-49 years, but the annual absolute differences in risk are greater in old age. The age-specific associations are similar for men and women, and for cerebral haemorrhage and cerebral ischaemia. For predicting vascular mortality from a single blood pressure measurement, the average of SBP and DBP is slightly more informative than either alone, and pulse pressure is much less informative. INTERPRETATION Throughout middle and old age, usual blood pressure is strongly and directly related to vascular (and overall) mortality, without any evidence of a threshold down to at least 115/75 mm Hg.","author":[{"dropping-particle":"","family":"Lewington","given":"Sarah","non-dropping-particle":"","parse-names":false,"suffix":""},{"dropping-particle":"","family":"Clarke","given":"Robert","non-dropping-particle":"","parse-names":false,"suffix":""},{"dropping-particle":"","family":"Qizilbash","given":"Nawab","non-dropping-particle":"","parse-names":false,"suffix":""},{"dropping-particle":"","family":"Peto","given":"Richard","non-dropping-particle":"","parse-names":false,"suffix":""},{"dropping-particle":"","family":"Collins","given":"Rory","non-dropping-particle":"","parse-names":false,"suffix":""},{"dropping-particle":"","family":"Prospective Studies Collaboration","given":"","non-dropping-particle":"","parse-names":false,"suffix":""}],"container-title":"The Lancet","id":"ITEM-1","issue":"9349","issued":{"date-parts":[["2002"]]},"note":"NULL","page":"1903-13","title":"Age-specific relevance of usual blood pressure to vascular mortality: a meta-analysis of individual data for one million adults in 61 prospective studies.","type":"article-journal","volume":"360"},"uris":["http://www.mendeley.com/documents/?uuid=de2784d5-6b0b-3383-be4e-311faab3dfbc"]}],"mendeley":{"formattedCitation":"[9]","plainTextFormattedCitation":"[9]","previouslyFormattedCitation":"[9]"},"properties":{"noteIndex":0},"schema":"https://github.com/citation-style-language/schema/raw/master/csl-citation.json"}</w:instrText>
      </w:r>
      <w:r w:rsidRPr="0076691C">
        <w:rPr>
          <w:lang w:val="en-GB"/>
        </w:rPr>
        <w:fldChar w:fldCharType="separate"/>
      </w:r>
      <w:r w:rsidRPr="0076691C">
        <w:rPr>
          <w:noProof/>
          <w:lang w:val="en-GB"/>
        </w:rPr>
        <w:t>[9]</w:t>
      </w:r>
      <w:r w:rsidRPr="0076691C">
        <w:rPr>
          <w:lang w:val="en-GB"/>
        </w:rPr>
        <w:fldChar w:fldCharType="end"/>
      </w:r>
      <w:r w:rsidRPr="0076691C">
        <w:rPr>
          <w:lang w:val="en-GB"/>
        </w:rPr>
        <w:t xml:space="preserve"> this </w:t>
      </w:r>
      <w:r w:rsidR="00DB306D" w:rsidRPr="0076691C">
        <w:rPr>
          <w:lang w:val="en-GB"/>
        </w:rPr>
        <w:t>i</w:t>
      </w:r>
      <w:r w:rsidRPr="0076691C">
        <w:rPr>
          <w:lang w:val="en-GB"/>
        </w:rPr>
        <w:t xml:space="preserve">s only used for mortality estimates by IMPACT CHD to quantify life years gained, compared to incidence </w:t>
      </w:r>
      <w:r w:rsidRPr="0076691C">
        <w:rPr>
          <w:lang w:val="en-GB"/>
        </w:rPr>
        <w:lastRenderedPageBreak/>
        <w:t xml:space="preserve">in </w:t>
      </w:r>
      <w:proofErr w:type="spellStart"/>
      <w:r w:rsidRPr="0076691C">
        <w:rPr>
          <w:lang w:val="en-GB"/>
        </w:rPr>
        <w:t>PRIMEtime</w:t>
      </w:r>
      <w:proofErr w:type="spellEnd"/>
      <w:r w:rsidRPr="0076691C">
        <w:rPr>
          <w:lang w:val="en-GB"/>
        </w:rPr>
        <w:t xml:space="preserve"> CE. In order to estimate the number of life years gained in IMPACT CHD, the number of deaths delayed or postponed following the 10 years of the intervention was quantified based on the change in blood pressure and multiplied by the age specific median-survival for the those with diagnosed CHD, undiagnosed CHD, and without CHD. This therefore assumes that the same survival benefit occurs, irrespective of from when the death is postponed following the intervention. In </w:t>
      </w:r>
      <w:proofErr w:type="spellStart"/>
      <w:r w:rsidRPr="0076691C">
        <w:rPr>
          <w:lang w:val="en-GB"/>
        </w:rPr>
        <w:t>PRIMEtime</w:t>
      </w:r>
      <w:proofErr w:type="spellEnd"/>
      <w:r w:rsidRPr="0076691C">
        <w:rPr>
          <w:lang w:val="en-GB"/>
        </w:rPr>
        <w:t xml:space="preserve"> CE, the life years gained was estimated based on the difference in </w:t>
      </w:r>
      <w:proofErr w:type="gramStart"/>
      <w:r w:rsidRPr="0076691C">
        <w:rPr>
          <w:lang w:val="en-GB"/>
        </w:rPr>
        <w:t>10 year</w:t>
      </w:r>
      <w:proofErr w:type="gramEnd"/>
      <w:r w:rsidRPr="0076691C">
        <w:rPr>
          <w:lang w:val="en-GB"/>
        </w:rPr>
        <w:t xml:space="preserve"> life expectancy for each age group calculated as the difference in the sum of person-years lived pre- and post-intervention. This method does not use an estimate of median-life expectancy and is likely to underestimate the number of life years gained compared to IMPACT CHD because rather than assuming all deaths are delayed from the beginning of the intervention, deaths are delayed across the ten years. </w:t>
      </w:r>
    </w:p>
    <w:p w14:paraId="7BF9F0BB" w14:textId="77777777" w:rsidR="001A4F3C" w:rsidRPr="0076691C" w:rsidRDefault="001A4F3C" w:rsidP="0076691C">
      <w:pPr>
        <w:spacing w:line="480" w:lineRule="auto"/>
        <w:jc w:val="both"/>
        <w:rPr>
          <w:lang w:val="en-GB"/>
        </w:rPr>
      </w:pPr>
    </w:p>
    <w:p w14:paraId="2C031AAD" w14:textId="22E29857" w:rsidR="00037A14" w:rsidRPr="0076691C" w:rsidRDefault="00037A14" w:rsidP="0076691C">
      <w:pPr>
        <w:spacing w:line="480" w:lineRule="auto"/>
        <w:jc w:val="both"/>
        <w:rPr>
          <w:lang w:val="en-GB"/>
        </w:rPr>
      </w:pPr>
      <w:r w:rsidRPr="0076691C">
        <w:rPr>
          <w:lang w:val="en-GB"/>
        </w:rPr>
        <w:t xml:space="preserve">Finally, there are significant differences in cost estimates. In contrast to </w:t>
      </w:r>
      <w:proofErr w:type="spellStart"/>
      <w:r w:rsidRPr="0076691C">
        <w:rPr>
          <w:lang w:val="en-GB"/>
        </w:rPr>
        <w:t>PRIMEtime</w:t>
      </w:r>
      <w:proofErr w:type="spellEnd"/>
      <w:r w:rsidRPr="0076691C">
        <w:rPr>
          <w:lang w:val="en-GB"/>
        </w:rPr>
        <w:t xml:space="preserve"> CE, IMPACT CHD use</w:t>
      </w:r>
      <w:r w:rsidR="00DB306D" w:rsidRPr="0076691C">
        <w:rPr>
          <w:lang w:val="en-GB"/>
        </w:rPr>
        <w:t>s</w:t>
      </w:r>
      <w:r w:rsidRPr="0076691C">
        <w:rPr>
          <w:lang w:val="en-GB"/>
        </w:rPr>
        <w:t xml:space="preserve"> bottom-up estimates from reference costs based on expected treatments, medications, and professional health visits for each patient group simulated. For example, a patient with heart failure in the community ha</w:t>
      </w:r>
      <w:r w:rsidR="00DB306D" w:rsidRPr="0076691C">
        <w:rPr>
          <w:lang w:val="en-GB"/>
        </w:rPr>
        <w:t>s</w:t>
      </w:r>
      <w:r w:rsidRPr="0076691C">
        <w:rPr>
          <w:lang w:val="en-GB"/>
        </w:rPr>
        <w:t xml:space="preserve"> annual costs based on using four different medications and having six GP and six practice nurse appointments a year. Costs are saved as a result of fewer individuals developing disease, based on the attributable fraction of CHD cases for the change in blood pressure using odds ratios from the INTERHEART study.</w:t>
      </w:r>
      <w:r w:rsidRPr="0076691C">
        <w:rPr>
          <w:lang w:val="en-GB"/>
        </w:rPr>
        <w:fldChar w:fldCharType="begin" w:fldLock="1"/>
      </w:r>
      <w:r w:rsidR="004946AE" w:rsidRPr="0076691C">
        <w:rPr>
          <w:lang w:val="en-GB"/>
        </w:rPr>
        <w:instrText>ADDIN CSL_CITATION {"citationItems":[{"id":"ITEM-1","itemData":{"DOI":"10.1016/S0140-6736(04)17018-9","ISSN":"1474-547X","PMID":"15364185","abstract":"BACKGROUND Although more than 80% of the global burden of cardiovascular disease occurs in low-income and middle-income countries, knowledge of the importance of risk factors is largely derived from developed countries. Therefore, the effect of such factors on risk of coronary heart disease in most regions of the world is unknown. METHODS We established a standardised case-control study of acute myocardial infarction in 52 countries, representing every inhabited continent. 15152 cases and 14820 controls were enrolled. The relation of smoking, history of hypertension or diabetes, waist/hip ratio, dietary patterns, physical activity, consumption of alcohol, blood apolipoproteins (Apo), and psychosocial factors to myocardial infarction are reported here. Odds ratios and their 99% CIs for the association of risk factors to myocardial infarction and their population attributable risks (PAR) were calculated. FINDINGS Smoking (odds ratio 2.87 for current vs never, PAR 35.7% for current and former vs never), raised ApoB/ApoA1 ratio (3.25 for top vs lowest quintile, PAR 49.2% for top four quintiles vs lowest quintile), history of hypertension (1.91, PAR 17.9%), diabetes (2.37, PAR 9.9%), abdominal obesity (1.12 for top vs lowest tertile and 1.62 for middle vs lowest tertile, PAR 20.1% for top two tertiles vs lowest tertile), psychosocial factors (2.67, PAR 32.5%), daily consumption of fruits and vegetables (0.70, PAR 13.7% for lack of daily consumption), regular alcohol consumption (0.91, PAR 6.7%), and regular physical activity (0.86, PAR 12.2%), were all significantly related to acute myocardial infarction (p&lt;0.0001 for all risk factors and p=0.03 for alcohol). These associations were noted in men and women, old and young, and in all regions of the world. Collectively, these nine risk factors accounted for 90% of the PAR in men and 94% in women. INTERPRETATION Abnormal lipids, smoking, hypertension, diabetes, abdominal obesity, psychosocial factors, consumption of fruits, vegetables, and alcohol, and regular physical activity account for most of the risk of myocardial infarction worldwide in both sexes and at all ages in all regions. This finding suggests that approaches to prevention can be based on similar principles worldwide and have the potential to prevent most premature cases of myocardial infarction.","author":[{"dropping-particle":"","family":"Yusuf","given":"Salim","non-dropping-particle":"","parse-names":false,"suffix":""},{"dropping-particle":"","family":"Hawken","given":"Steven","non-dropping-particle":"","parse-names":false,"suffix":""},{"dropping-particle":"","family":"Ounpuu","given":"Stephanie","non-dropping-particle":"","parse-names":false,"suffix":""},{"dropping-particle":"","family":"Dans","given":"Tony","non-dropping-particle":"","parse-names":false,"suffix":""},{"dropping-particle":"","family":"Avezum","given":"Alvaro","non-dropping-particle":"","parse-names":false,"suffix":""},{"dropping-particle":"","family":"Lanas","given":"Fernando","non-dropping-particle":"","parse-names":false,"suffix":""},{"dropping-particle":"","family":"McQueen","given":"Matthew","non-dropping-particle":"","parse-names":false,"suffix":""},{"dropping-particle":"","family":"Budaj","given":"Andrzej","non-dropping-particle":"","parse-names":false,"suffix":""},{"dropping-particle":"","family":"Pais","given":"Prem","non-dropping-particle":"","parse-names":false,"suffix":""},{"dropping-particle":"","family":"Varigos","given":"John","non-dropping-particle":"","parse-names":false,"suffix":""},{"dropping-particle":"","family":"Lisheng","given":"Liu","non-dropping-particle":"","parse-names":false,"suffix":""},{"dropping-particle":"","family":"INTERHEART Study Investigators","given":"","non-dropping-particle":"","parse-names":false,"suffix":""}],"container-title":"Lancet","id":"ITEM-1","issue":"9438","issued":{"date-parts":[["1985"]]},"page":"937-52","publisher":"IARC Scientific Publications, Lyon","title":"Effect of potentially modifiable risk factors associated with myocardial infarction in 52 countries (the INTERHEART study): case-control study.","type":"article-journal","volume":"364"},"uris":["http://www.mendeley.com/documents/?uuid=2e20d1e7-7ee5-3b07-81f1-69b0af776bc5"]}],"mendeley":{"formattedCitation":"[42]","plainTextFormattedCitation":"[42]","previouslyFormattedCitation":"[42]"},"properties":{"noteIndex":0},"schema":"https://github.com/citation-style-language/schema/raw/master/csl-citation.json"}</w:instrText>
      </w:r>
      <w:r w:rsidRPr="0076691C">
        <w:rPr>
          <w:lang w:val="en-GB"/>
        </w:rPr>
        <w:fldChar w:fldCharType="separate"/>
      </w:r>
      <w:r w:rsidR="007854B8" w:rsidRPr="0076691C">
        <w:rPr>
          <w:noProof/>
          <w:lang w:val="en-GB"/>
        </w:rPr>
        <w:t>[42]</w:t>
      </w:r>
      <w:r w:rsidRPr="0076691C">
        <w:rPr>
          <w:lang w:val="en-GB"/>
        </w:rPr>
        <w:fldChar w:fldCharType="end"/>
      </w:r>
      <w:r w:rsidRPr="0076691C">
        <w:rPr>
          <w:lang w:val="en-GB"/>
        </w:rPr>
        <w:t xml:space="preserve"> Neither the number of cases averted nor the unit costs for each patient group are reported by Collins et al. making it difficult to understand how these differences impact on the final NHS cost savings. </w:t>
      </w:r>
      <w:r w:rsidRPr="0076691C">
        <w:rPr>
          <w:rFonts w:cstheme="minorHAnsi"/>
          <w:lang w:val="en-GB"/>
        </w:rPr>
        <w:t xml:space="preserve">Results of the interventions modelled by Collins et al. using IMPACT CHD and </w:t>
      </w:r>
      <w:proofErr w:type="spellStart"/>
      <w:r w:rsidRPr="0076691C">
        <w:rPr>
          <w:rFonts w:cstheme="minorHAnsi"/>
          <w:lang w:val="en-GB"/>
        </w:rPr>
        <w:t>PRIMEtime</w:t>
      </w:r>
      <w:proofErr w:type="spellEnd"/>
      <w:r w:rsidRPr="0076691C">
        <w:rPr>
          <w:rFonts w:cstheme="minorHAnsi"/>
          <w:lang w:val="en-GB"/>
        </w:rPr>
        <w:t xml:space="preserve"> CE are shown in table </w:t>
      </w:r>
      <w:r w:rsidR="00845663" w:rsidRPr="0076691C">
        <w:rPr>
          <w:rFonts w:cstheme="minorHAnsi"/>
          <w:lang w:val="en-GB"/>
        </w:rPr>
        <w:t>S9.</w:t>
      </w:r>
    </w:p>
    <w:p w14:paraId="7BE3E6A0" w14:textId="77777777" w:rsidR="00037A14" w:rsidRPr="0076691C" w:rsidRDefault="00037A14" w:rsidP="0076691C">
      <w:pPr>
        <w:spacing w:line="480" w:lineRule="auto"/>
        <w:rPr>
          <w:rFonts w:cstheme="minorHAnsi"/>
          <w:lang w:val="en-GB"/>
        </w:rPr>
      </w:pPr>
    </w:p>
    <w:p w14:paraId="711381F5" w14:textId="1B10A03D" w:rsidR="00037A14" w:rsidRPr="0076691C" w:rsidRDefault="00037A14" w:rsidP="0076691C">
      <w:pPr>
        <w:spacing w:line="480" w:lineRule="auto"/>
        <w:jc w:val="both"/>
        <w:rPr>
          <w:rFonts w:cstheme="minorHAnsi"/>
          <w:lang w:val="en-GB"/>
        </w:rPr>
      </w:pPr>
      <w:r w:rsidRPr="0076691C">
        <w:rPr>
          <w:rFonts w:cstheme="minorHAnsi"/>
          <w:lang w:val="en-GB"/>
        </w:rPr>
        <w:t xml:space="preserve">The estimated number of life years gained are smaller using </w:t>
      </w:r>
      <w:proofErr w:type="spellStart"/>
      <w:r w:rsidRPr="0076691C">
        <w:rPr>
          <w:rFonts w:cstheme="minorHAnsi"/>
          <w:lang w:val="en-GB"/>
        </w:rPr>
        <w:t>PRIMEtime</w:t>
      </w:r>
      <w:proofErr w:type="spellEnd"/>
      <w:r w:rsidRPr="0076691C">
        <w:rPr>
          <w:rFonts w:cstheme="minorHAnsi"/>
          <w:lang w:val="en-GB"/>
        </w:rPr>
        <w:t xml:space="preserve"> CE than IMPACT CHD, however they are in the same order of magnitude. It is not possible to know how much of the variation is due to differences in the diseases simulated and the calculation of life years gained, and how much is due to other aspects of each model’s structure. The changes to cost estimates are markedly different with NHS savings using </w:t>
      </w:r>
      <w:proofErr w:type="spellStart"/>
      <w:r w:rsidRPr="0076691C">
        <w:rPr>
          <w:rFonts w:cstheme="minorHAnsi"/>
          <w:lang w:val="en-GB"/>
        </w:rPr>
        <w:t>PRIMEtime</w:t>
      </w:r>
      <w:proofErr w:type="spellEnd"/>
      <w:r w:rsidRPr="0076691C">
        <w:rPr>
          <w:rFonts w:cstheme="minorHAnsi"/>
          <w:lang w:val="en-GB"/>
        </w:rPr>
        <w:t xml:space="preserve"> CE being roughly proportional to the number of lives saved. By contrast, significantly higher cost savings are estimated using IMPACT CHD, with only a 37% difference in savings for a 2% reduction in salt consumption compared to a 20% reduction, despite a 90% difference in life years gained. This implies that the IMPACT CHD cost savings are more aligned with changes in morbidity than mortality, about which there is </w:t>
      </w:r>
      <w:r w:rsidR="00E663C2">
        <w:rPr>
          <w:rFonts w:cstheme="minorHAnsi"/>
          <w:lang w:val="en-GB"/>
        </w:rPr>
        <w:t>not enough</w:t>
      </w:r>
      <w:r w:rsidRPr="0076691C">
        <w:rPr>
          <w:rFonts w:cstheme="minorHAnsi"/>
          <w:lang w:val="en-GB"/>
        </w:rPr>
        <w:t xml:space="preserve"> detail in the paper and its supplementary materials</w:t>
      </w:r>
      <w:r w:rsidR="00E663C2">
        <w:rPr>
          <w:rFonts w:cstheme="minorHAnsi"/>
          <w:lang w:val="en-GB"/>
        </w:rPr>
        <w:t xml:space="preserve"> to draw conclusions as to the main reasons for differences in outcomes between the two models.</w:t>
      </w:r>
    </w:p>
    <w:p w14:paraId="5D1C2DC0" w14:textId="77777777" w:rsidR="00845663" w:rsidRPr="0076691C" w:rsidRDefault="00845663" w:rsidP="0076691C">
      <w:pPr>
        <w:spacing w:line="480" w:lineRule="auto"/>
        <w:jc w:val="both"/>
        <w:rPr>
          <w:rFonts w:cstheme="minorHAnsi"/>
          <w:lang w:val="en-GB"/>
        </w:rPr>
      </w:pPr>
    </w:p>
    <w:p w14:paraId="6E6B9BBE" w14:textId="31501CB7" w:rsidR="00845663" w:rsidRPr="0076691C" w:rsidRDefault="00845663" w:rsidP="0076691C">
      <w:pPr>
        <w:spacing w:line="480" w:lineRule="auto"/>
        <w:jc w:val="both"/>
        <w:rPr>
          <w:i/>
          <w:lang w:val="en-GB"/>
        </w:rPr>
      </w:pPr>
      <w:r w:rsidRPr="0076691C">
        <w:rPr>
          <w:i/>
          <w:lang w:val="en-GB"/>
        </w:rPr>
        <w:t>Cross validation testing of physical activity results</w:t>
      </w:r>
    </w:p>
    <w:p w14:paraId="472131F0" w14:textId="38728A99" w:rsidR="00037A14" w:rsidRPr="0076691C" w:rsidRDefault="00037A14" w:rsidP="0076691C">
      <w:pPr>
        <w:spacing w:line="480" w:lineRule="auto"/>
        <w:jc w:val="both"/>
        <w:rPr>
          <w:lang w:val="en-GB"/>
        </w:rPr>
      </w:pPr>
      <w:proofErr w:type="spellStart"/>
      <w:r w:rsidRPr="0076691C">
        <w:rPr>
          <w:lang w:val="en-GB"/>
        </w:rPr>
        <w:t>PRIMEtime</w:t>
      </w:r>
      <w:proofErr w:type="spellEnd"/>
      <w:r w:rsidRPr="0076691C">
        <w:rPr>
          <w:lang w:val="en-GB"/>
        </w:rPr>
        <w:t xml:space="preserve"> CE was compared with Frew et al.’s Markov model, which estimated the cost-effectiveness of the Be Active intervention.</w:t>
      </w:r>
      <w:r w:rsidRPr="0076691C">
        <w:rPr>
          <w:lang w:val="en-GB"/>
        </w:rPr>
        <w:fldChar w:fldCharType="begin" w:fldLock="1"/>
      </w:r>
      <w:r w:rsidR="00845663" w:rsidRPr="0076691C">
        <w:rPr>
          <w:lang w:val="en-GB"/>
        </w:rPr>
        <w:instrText>ADDIN CSL_CITATION {"citationItems":[{"id":"ITEM-1","itemData":{"DOI":"10.1136/bjsports-2012-091202","ISSN":"1473-0480","PMID":"22797421","abstract":"OBJECTIVE: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medicine","id":"ITEM-1","issue":"3","issued":{"date-parts":[["2014","2","1"]]},"page":"207-12","title":"Cost-effectiveness of a community-based physical activity programme for adults (Be Active) in the UK: an economic analysis within a natural experiment.","type":"article-journal","volume":"48"},"uris":["http://www.mendeley.com/documents/?uuid=b5d58502-370a-4df0-905c-7dbd090a68b9"]}],"mendeley":{"formattedCitation":"[16]","plainTextFormattedCitation":"[16]","previouslyFormattedCitation":"[16]"},"properties":{"noteIndex":0},"schema":"https://github.com/citation-style-language/schema/raw/master/csl-citation.json"}</w:instrText>
      </w:r>
      <w:r w:rsidRPr="0076691C">
        <w:rPr>
          <w:lang w:val="en-GB"/>
        </w:rPr>
        <w:fldChar w:fldCharType="separate"/>
      </w:r>
      <w:r w:rsidRPr="0076691C">
        <w:rPr>
          <w:noProof/>
          <w:lang w:val="en-GB"/>
        </w:rPr>
        <w:t>[16]</w:t>
      </w:r>
      <w:r w:rsidRPr="0076691C">
        <w:rPr>
          <w:lang w:val="en-GB"/>
        </w:rPr>
        <w:fldChar w:fldCharType="end"/>
      </w:r>
      <w:r w:rsidRPr="0076691C">
        <w:rPr>
          <w:lang w:val="en-GB"/>
        </w:rPr>
        <w:t xml:space="preserve"> The input parameters quantifying the effect of Be Active on physical activity used by </w:t>
      </w:r>
      <w:proofErr w:type="spellStart"/>
      <w:r w:rsidRPr="0076691C">
        <w:rPr>
          <w:lang w:val="en-GB"/>
        </w:rPr>
        <w:t>PRIMEtime</w:t>
      </w:r>
      <w:proofErr w:type="spellEnd"/>
      <w:r w:rsidRPr="0076691C">
        <w:rPr>
          <w:lang w:val="en-GB"/>
        </w:rPr>
        <w:t xml:space="preserve"> CE were taken from Frew et al. and when the cost-effectiveness of scaling up the intervention to England was estimated</w:t>
      </w:r>
      <w:r w:rsidR="00DB306D" w:rsidRPr="0076691C">
        <w:rPr>
          <w:lang w:val="en-GB"/>
        </w:rPr>
        <w:t xml:space="preserve">, </w:t>
      </w:r>
      <w:r w:rsidRPr="0076691C">
        <w:rPr>
          <w:lang w:val="en-GB"/>
        </w:rPr>
        <w:t>the cost per QALY was £727,000 (95% UI £514,000 to £1,064,000)</w:t>
      </w:r>
      <w:r w:rsidR="00DB306D" w:rsidRPr="0076691C">
        <w:rPr>
          <w:lang w:val="en-GB"/>
        </w:rPr>
        <w:t>, see table 2 in the main paper</w:t>
      </w:r>
      <w:r w:rsidRPr="0076691C">
        <w:rPr>
          <w:lang w:val="en-GB"/>
        </w:rPr>
        <w:t xml:space="preserve">, compared to £400 per QALY estimated by Frew et al. </w:t>
      </w:r>
      <w:r w:rsidR="00865650" w:rsidRPr="0076691C">
        <w:rPr>
          <w:lang w:val="en-GB"/>
        </w:rPr>
        <w:t>T</w:t>
      </w:r>
      <w:r w:rsidRPr="0076691C">
        <w:rPr>
          <w:lang w:val="en-GB"/>
        </w:rPr>
        <w:t xml:space="preserve">he </w:t>
      </w:r>
      <w:proofErr w:type="spellStart"/>
      <w:r w:rsidRPr="0076691C">
        <w:rPr>
          <w:lang w:val="en-GB"/>
        </w:rPr>
        <w:t>PRIMEtime</w:t>
      </w:r>
      <w:proofErr w:type="spellEnd"/>
      <w:r w:rsidRPr="0076691C">
        <w:rPr>
          <w:lang w:val="en-GB"/>
        </w:rPr>
        <w:t xml:space="preserve"> CE results are calculated using a different time horizon, cost perspective, and discount rate than Frew et al. When using 3.5% discounting, a five</w:t>
      </w:r>
      <w:r w:rsidR="00E663C2">
        <w:rPr>
          <w:lang w:val="en-GB"/>
        </w:rPr>
        <w:t>-</w:t>
      </w:r>
      <w:r w:rsidRPr="0076691C">
        <w:rPr>
          <w:lang w:val="en-GB"/>
        </w:rPr>
        <w:t xml:space="preserve">year time horizon, and NHS costs only with no </w:t>
      </w:r>
      <w:r w:rsidRPr="0076691C">
        <w:rPr>
          <w:lang w:val="en-GB"/>
        </w:rPr>
        <w:lastRenderedPageBreak/>
        <w:t xml:space="preserve">unrelated disease costs, as used by Frew et al., the cost per QALY was even higher at £1,711,000 (£1,252,000 to £2,400,000). </w:t>
      </w:r>
    </w:p>
    <w:p w14:paraId="70F99C4A" w14:textId="77777777" w:rsidR="00865650" w:rsidRPr="0076691C" w:rsidRDefault="00865650" w:rsidP="0076691C">
      <w:pPr>
        <w:spacing w:line="480" w:lineRule="auto"/>
        <w:jc w:val="both"/>
        <w:rPr>
          <w:lang w:val="en-GB"/>
        </w:rPr>
      </w:pPr>
    </w:p>
    <w:p w14:paraId="5F8597A8" w14:textId="04D6334F" w:rsidR="00037A14" w:rsidRPr="0076691C" w:rsidRDefault="00037A14" w:rsidP="0076691C">
      <w:pPr>
        <w:spacing w:line="480" w:lineRule="auto"/>
        <w:jc w:val="both"/>
        <w:rPr>
          <w:lang w:val="en-GB"/>
        </w:rPr>
      </w:pPr>
      <w:r w:rsidRPr="0076691C">
        <w:rPr>
          <w:lang w:val="en-GB"/>
        </w:rPr>
        <w:t>However, the two models ha</w:t>
      </w:r>
      <w:r w:rsidR="00DB306D" w:rsidRPr="0076691C">
        <w:rPr>
          <w:lang w:val="en-GB"/>
        </w:rPr>
        <w:t>ve</w:t>
      </w:r>
      <w:r w:rsidRPr="0076691C">
        <w:rPr>
          <w:lang w:val="en-GB"/>
        </w:rPr>
        <w:t xml:space="preserve"> important differences between their input parameters, in particular the disease specific utility and cost estimates. Frew et al. use a variety of sources for their utility decrements and costs, with both being generally larger than those used in </w:t>
      </w:r>
      <w:proofErr w:type="spellStart"/>
      <w:r w:rsidRPr="0076691C">
        <w:rPr>
          <w:lang w:val="en-GB"/>
        </w:rPr>
        <w:t>PRIMEtime</w:t>
      </w:r>
      <w:proofErr w:type="spellEnd"/>
      <w:r w:rsidRPr="0076691C">
        <w:rPr>
          <w:lang w:val="en-GB"/>
        </w:rPr>
        <w:t xml:space="preserve"> CE. For example, the utility for stroke used by Frew et al. </w:t>
      </w:r>
      <w:r w:rsidR="00DB306D" w:rsidRPr="0076691C">
        <w:rPr>
          <w:lang w:val="en-GB"/>
        </w:rPr>
        <w:t>i</w:t>
      </w:r>
      <w:r w:rsidRPr="0076691C">
        <w:rPr>
          <w:lang w:val="en-GB"/>
        </w:rPr>
        <w:t>s 0.612 (from a baseline of 0.805, 0.875, or 0.912 depending on the baseline state of physical activity) compared with a</w:t>
      </w:r>
      <w:r w:rsidR="00DB306D" w:rsidRPr="0076691C">
        <w:rPr>
          <w:lang w:val="en-GB"/>
        </w:rPr>
        <w:t xml:space="preserve"> utility</w:t>
      </w:r>
      <w:r w:rsidRPr="0076691C">
        <w:rPr>
          <w:lang w:val="en-GB"/>
        </w:rPr>
        <w:t xml:space="preserve"> decrement of -0.112 (incident case) and -0.073 (prevalent case) </w:t>
      </w:r>
      <w:r w:rsidR="00DB306D" w:rsidRPr="0076691C">
        <w:rPr>
          <w:lang w:val="en-GB"/>
        </w:rPr>
        <w:t>used by</w:t>
      </w:r>
      <w:r w:rsidRPr="0076691C">
        <w:rPr>
          <w:lang w:val="en-GB"/>
        </w:rPr>
        <w:t xml:space="preserve"> </w:t>
      </w:r>
      <w:proofErr w:type="spellStart"/>
      <w:r w:rsidRPr="0076691C">
        <w:rPr>
          <w:lang w:val="en-GB"/>
        </w:rPr>
        <w:t>PRIMEtime</w:t>
      </w:r>
      <w:proofErr w:type="spellEnd"/>
      <w:r w:rsidRPr="0076691C">
        <w:rPr>
          <w:lang w:val="en-GB"/>
        </w:rPr>
        <w:t xml:space="preserve"> CE. Furthermore, the cost per incident and prevalent stroke case </w:t>
      </w:r>
      <w:r w:rsidR="00DB306D" w:rsidRPr="0076691C">
        <w:rPr>
          <w:lang w:val="en-GB"/>
        </w:rPr>
        <w:t>i</w:t>
      </w:r>
      <w:r w:rsidRPr="0076691C">
        <w:rPr>
          <w:lang w:val="en-GB"/>
        </w:rPr>
        <w:t xml:space="preserve">s £9,630 and £2,396 respectively in Frew et al.’s model, compared with £843 for both incident and prevalent cases in </w:t>
      </w:r>
      <w:proofErr w:type="spellStart"/>
      <w:r w:rsidRPr="0076691C">
        <w:rPr>
          <w:lang w:val="en-GB"/>
        </w:rPr>
        <w:t>PRIMEtime</w:t>
      </w:r>
      <w:proofErr w:type="spellEnd"/>
      <w:r w:rsidRPr="0076691C">
        <w:rPr>
          <w:lang w:val="en-GB"/>
        </w:rPr>
        <w:t xml:space="preserve"> CE. </w:t>
      </w:r>
    </w:p>
    <w:p w14:paraId="2F196B5F" w14:textId="77777777" w:rsidR="00865650" w:rsidRPr="0076691C" w:rsidRDefault="00865650" w:rsidP="0076691C">
      <w:pPr>
        <w:spacing w:line="480" w:lineRule="auto"/>
        <w:jc w:val="both"/>
        <w:rPr>
          <w:lang w:val="en-GB"/>
        </w:rPr>
      </w:pPr>
    </w:p>
    <w:p w14:paraId="2317EF36" w14:textId="16DE31DF" w:rsidR="00037A14" w:rsidRPr="0076691C" w:rsidRDefault="00037A14" w:rsidP="0076691C">
      <w:pPr>
        <w:spacing w:line="480" w:lineRule="auto"/>
        <w:jc w:val="both"/>
        <w:rPr>
          <w:lang w:val="en-GB"/>
        </w:rPr>
      </w:pPr>
      <w:r w:rsidRPr="0076691C">
        <w:rPr>
          <w:lang w:val="en-GB"/>
        </w:rPr>
        <w:t xml:space="preserve">The other important difference between the two models </w:t>
      </w:r>
      <w:r w:rsidR="00DB306D" w:rsidRPr="0076691C">
        <w:rPr>
          <w:lang w:val="en-GB"/>
        </w:rPr>
        <w:t>i</w:t>
      </w:r>
      <w:r w:rsidRPr="0076691C">
        <w:rPr>
          <w:lang w:val="en-GB"/>
        </w:rPr>
        <w:t>s how they quantif</w:t>
      </w:r>
      <w:r w:rsidR="00DB306D" w:rsidRPr="0076691C">
        <w:rPr>
          <w:lang w:val="en-GB"/>
        </w:rPr>
        <w:t>y</w:t>
      </w:r>
      <w:r w:rsidRPr="0076691C">
        <w:rPr>
          <w:lang w:val="en-GB"/>
        </w:rPr>
        <w:t xml:space="preserve"> the risk of disease following a change in physical activity levels. Frew et al. conducted their own systematic reviews and meta-analyses focusing on </w:t>
      </w:r>
      <w:r w:rsidR="000B60D0" w:rsidRPr="0076691C">
        <w:rPr>
          <w:lang w:val="en-GB"/>
        </w:rPr>
        <w:t>leisure time physical activity</w:t>
      </w:r>
      <w:r w:rsidR="000F712D" w:rsidRPr="0076691C">
        <w:rPr>
          <w:lang w:val="en-GB"/>
        </w:rPr>
        <w:t xml:space="preserve"> – as is measured in the Be Active evaluation -</w:t>
      </w:r>
      <w:r w:rsidR="000B60D0" w:rsidRPr="0076691C">
        <w:rPr>
          <w:lang w:val="en-GB"/>
        </w:rPr>
        <w:t xml:space="preserve"> not including occupational or domestic physical activity</w:t>
      </w:r>
      <w:r w:rsidRPr="0076691C">
        <w:rPr>
          <w:lang w:val="en-GB"/>
        </w:rPr>
        <w:t xml:space="preserve">. </w:t>
      </w:r>
      <w:r w:rsidR="000F712D" w:rsidRPr="0076691C">
        <w:rPr>
          <w:lang w:val="en-GB"/>
        </w:rPr>
        <w:t>They do</w:t>
      </w:r>
      <w:r w:rsidR="00CC08F4" w:rsidRPr="0076691C">
        <w:rPr>
          <w:lang w:val="en-GB"/>
        </w:rPr>
        <w:t xml:space="preserve"> not</w:t>
      </w:r>
      <w:r w:rsidR="000F712D" w:rsidRPr="0076691C">
        <w:rPr>
          <w:lang w:val="en-GB"/>
        </w:rPr>
        <w:t xml:space="preserve"> report</w:t>
      </w:r>
      <w:r w:rsidR="00CC08F4" w:rsidRPr="0076691C">
        <w:rPr>
          <w:lang w:val="en-GB"/>
        </w:rPr>
        <w:t xml:space="preserve"> a dose-response relationship, meaning that </w:t>
      </w:r>
      <w:r w:rsidR="000F712D" w:rsidRPr="0076691C">
        <w:rPr>
          <w:lang w:val="en-GB"/>
        </w:rPr>
        <w:t>these cannot be used to estimate the effect of the intervention on different age and sex groups where the baseline physical activity levels differ.</w:t>
      </w:r>
      <w:r w:rsidR="00CC08F4" w:rsidRPr="0076691C">
        <w:rPr>
          <w:lang w:val="en-GB"/>
        </w:rPr>
        <w:t xml:space="preserve"> </w:t>
      </w:r>
      <w:r w:rsidRPr="0076691C">
        <w:rPr>
          <w:lang w:val="en-GB"/>
        </w:rPr>
        <w:t xml:space="preserve">By contrast, </w:t>
      </w:r>
      <w:proofErr w:type="spellStart"/>
      <w:r w:rsidRPr="0076691C">
        <w:rPr>
          <w:lang w:val="en-GB"/>
        </w:rPr>
        <w:t>PRIMEtime</w:t>
      </w:r>
      <w:proofErr w:type="spellEnd"/>
      <w:r w:rsidRPr="0076691C">
        <w:rPr>
          <w:lang w:val="en-GB"/>
        </w:rPr>
        <w:t xml:space="preserve"> CE use</w:t>
      </w:r>
      <w:r w:rsidR="000B60D0" w:rsidRPr="0076691C">
        <w:rPr>
          <w:lang w:val="en-GB"/>
        </w:rPr>
        <w:t>s</w:t>
      </w:r>
      <w:r w:rsidRPr="0076691C">
        <w:rPr>
          <w:lang w:val="en-GB"/>
        </w:rPr>
        <w:t xml:space="preserve"> results of two meta-analyses providing a dose response relationship of total physical activity and disease outcome</w:t>
      </w:r>
      <w:r w:rsidR="000B60D0" w:rsidRPr="0076691C">
        <w:rPr>
          <w:lang w:val="en-GB"/>
        </w:rPr>
        <w:t>.</w:t>
      </w:r>
      <w:r w:rsidRPr="0076691C">
        <w:rPr>
          <w:lang w:val="en-GB"/>
        </w:rPr>
        <w:fldChar w:fldCharType="begin" w:fldLock="1"/>
      </w:r>
      <w:r w:rsidR="0085174A">
        <w:rPr>
          <w:lang w:val="en-GB"/>
        </w:rPr>
        <w:instrText>ADDIN CSL_CITATION {"citationItems":[{"id":"ITEM-1","itemData":{"DOI":"10.1161/JAHA.115.002495","ISSN":"2047-9980","author":[{"dropping-particle":"","family":"Wahid","given":"Ahad","non-dropping-particle":"","parse-names":false,"suffix":""},{"dropping-particle":"","family":"Manek","given":"Nishma","non-dropping-particle":"","parse-names":false,"suffix":""},{"dropping-particle":"","family":"Nichols","given":"Melanie","non-dropping-particle":"","parse-names":false,"suffix":""},{"dropping-particle":"","family":"Kelly","given":"Paul","non-dropping-particle":"","parse-names":false,"suffix":""},{"dropping-particle":"","family":"Foster","given":"Charlie","non-dropping-particle":"","parse-names":false,"suffix":""},{"dropping-particle":"","family":"Webster","given":"Premila","non-dropping-particle":"","parse-names":false,"suffix":""},{"dropping-particle":"","family":"Kaur","given":"Asha","non-dropping-particle":"","parse-names":false,"suffix":""},{"dropping-particle":"","family":"Friedemann Smith","given":"Claire","non-dropping-particle":"","parse-names":false,"suffix":""},{"dropping-particle":"","family":"Wilkins","given":"Elizabeth","non-dropping-particle":"","parse-names":false,"suffix":""},{"dropping-particle":"","family":"Rayner","given":"Mike","non-dropping-particle":"","parse-names":false,"suffix":""},{"dropping-particle":"","family":"Roberts","given":"Nia","non-dropping-particle":"","parse-names":false,"suffix":""},{"dropping-particle":"","family":"Scarborough","given":"Peter","non-dropping-particle":"","parse-names":false,"suffix":""}],"container-title":"Journal of the American Heart Association","id":"ITEM-1","issue":"9","issued":{"date-parts":[["2016","9","14"]]},"page":"e002495","title":"Quantifying the Association Between Physical Activity and Cardiovascular Disease and Diabetes: A Systematic Review and Meta‐Analysis","type":"article-journal","volume":"5"},"uris":["http://www.mendeley.com/documents/?uuid=65f849c1-c460-3a8e-8974-6f1a54623006"]},{"id":"ITEM-2","itemData":{"author":[{"dropping-particle":"","family":"Wahid","given":"Ahad","non-dropping-particle":"","parse-names":false,"suffix":""},{"dropping-particle":"","family":"Manek","given":"Nishma","non-dropping-particle":"","parse-names":false,"suffix":""},{"dropping-particle":"","family":"Nichols","given":"Melanie","non-dropping-particle":"","parse-names":false,"suffix":""},{"dropping-particle":"","family":"Kelly","given":"Paul","non-dropping-particle":"","parse-names":false,"suffix":""},{"dropping-particle":"","family":"Foster","given":"Charlie","non-dropping-particle":"","parse-names":false,"suffix":""},{"dropping-particle":"","family":"Webster","given":"Premila","non-dropping-particle":"","parse-names":false,"suffix":""},{"dropping-particle":"","family":"Kaur","given":"Asha","non-dropping-particle":"","parse-names":false,"suffix":""},{"dropping-particle":"","family":"Friedemann Smith","given":"Claire","non-dropping-particle":"","parse-names":false,"suffix":""},{"dropping-particle":"","family":"Wilkins","given":"Elizabeth","non-dropping-particle":"","parse-names":false,"suffix":""},{"dropping-particle":"","family":"Rayner","given":"Mike","non-dropping-particle":"","parse-names":false,"suffix":""},{"dropping-particle":"","family":"Roberts","given":"Nia","non-dropping-particle":"","parse-names":false,"suffix":""},{"dropping-particle":"","family":"Scarborough","given":"Peter","non-dropping-particle":"","parse-names":false,"suffix":""}],"id":"ITEM-2","issued":{"date-parts":[["2016"]]},"note":"NULL","number-of-pages":"Unpublished","title":"Quantifying the association between physical activity and cancer: a systematic review and meta-analysis","type":"report"},"uris":["http://www.mendeley.com/documents/?uuid=ba407f9f-2834-47b4-ae1b-24cd28062ff2"]}],"mendeley":{"formattedCitation":"[20, 21]","plainTextFormattedCitation":"[20, 21]","previouslyFormattedCitation":"[20, 21]"},"properties":{"noteIndex":0},"schema":"https://github.com/citation-style-language/schema/raw/master/csl-citation.json"}</w:instrText>
      </w:r>
      <w:r w:rsidRPr="0076691C">
        <w:rPr>
          <w:lang w:val="en-GB"/>
        </w:rPr>
        <w:fldChar w:fldCharType="separate"/>
      </w:r>
      <w:r w:rsidR="0085174A" w:rsidRPr="0085174A">
        <w:rPr>
          <w:noProof/>
          <w:lang w:val="en-GB"/>
        </w:rPr>
        <w:t>[20, 21]</w:t>
      </w:r>
      <w:r w:rsidRPr="0076691C">
        <w:rPr>
          <w:lang w:val="en-GB"/>
        </w:rPr>
        <w:fldChar w:fldCharType="end"/>
      </w:r>
      <w:r w:rsidRPr="0076691C">
        <w:rPr>
          <w:lang w:val="en-GB"/>
        </w:rPr>
        <w:t xml:space="preserve"> Table </w:t>
      </w:r>
      <w:r w:rsidR="000F712D" w:rsidRPr="0076691C">
        <w:rPr>
          <w:lang w:val="en-GB"/>
        </w:rPr>
        <w:t>S10</w:t>
      </w:r>
      <w:r w:rsidRPr="0076691C">
        <w:rPr>
          <w:lang w:val="en-GB"/>
        </w:rPr>
        <w:t xml:space="preserve"> compares the relative risks used by both studies, with those used by Frew et al. for people moving between under active to recommended levels of physical activity being significantly smaller than those used by </w:t>
      </w:r>
      <w:proofErr w:type="spellStart"/>
      <w:r w:rsidRPr="0076691C">
        <w:rPr>
          <w:lang w:val="en-GB"/>
        </w:rPr>
        <w:t>PRIMEtime</w:t>
      </w:r>
      <w:proofErr w:type="spellEnd"/>
      <w:r w:rsidRPr="0076691C">
        <w:rPr>
          <w:lang w:val="en-GB"/>
        </w:rPr>
        <w:t xml:space="preserve"> CE. Furthermore, </w:t>
      </w:r>
      <w:r w:rsidRPr="0076691C">
        <w:rPr>
          <w:lang w:val="en-GB"/>
        </w:rPr>
        <w:lastRenderedPageBreak/>
        <w:t xml:space="preserve">the annual disease risks used by Frew at al. are significantly greater than the baseline disease incidence rates in </w:t>
      </w:r>
      <w:proofErr w:type="spellStart"/>
      <w:r w:rsidRPr="0076691C">
        <w:rPr>
          <w:lang w:val="en-GB"/>
        </w:rPr>
        <w:t>PRIMEtime</w:t>
      </w:r>
      <w:proofErr w:type="spellEnd"/>
      <w:r w:rsidRPr="0076691C">
        <w:rPr>
          <w:lang w:val="en-GB"/>
        </w:rPr>
        <w:t xml:space="preserve"> CE. For example, the annual risk of breast cancer used by Frew et al. was 0.021, 0.018, and 0.017 depending on whether an individual was under active, active, or achieving recommend physical activity levels. By contrast, the </w:t>
      </w:r>
      <w:r w:rsidR="00944902">
        <w:rPr>
          <w:lang w:val="en-GB"/>
        </w:rPr>
        <w:t xml:space="preserve">average </w:t>
      </w:r>
      <w:r w:rsidRPr="0076691C">
        <w:rPr>
          <w:lang w:val="en-GB"/>
        </w:rPr>
        <w:t xml:space="preserve">baseline annual incidence rate of breast cancer among </w:t>
      </w:r>
      <w:r w:rsidR="00944902">
        <w:rPr>
          <w:lang w:val="en-GB"/>
        </w:rPr>
        <w:t>women</w:t>
      </w:r>
      <w:r w:rsidR="00944902" w:rsidRPr="0076691C">
        <w:rPr>
          <w:lang w:val="en-GB"/>
        </w:rPr>
        <w:t xml:space="preserve"> </w:t>
      </w:r>
      <w:r w:rsidRPr="0076691C">
        <w:rPr>
          <w:lang w:val="en-GB"/>
        </w:rPr>
        <w:t xml:space="preserve">aged 16 years and over used in </w:t>
      </w:r>
      <w:proofErr w:type="spellStart"/>
      <w:r w:rsidRPr="0076691C">
        <w:rPr>
          <w:lang w:val="en-GB"/>
        </w:rPr>
        <w:t>PRIMEtime</w:t>
      </w:r>
      <w:proofErr w:type="spellEnd"/>
      <w:r w:rsidRPr="0076691C">
        <w:rPr>
          <w:lang w:val="en-GB"/>
        </w:rPr>
        <w:t xml:space="preserve"> CE was 0.00</w:t>
      </w:r>
      <w:r w:rsidR="00944902">
        <w:rPr>
          <w:lang w:val="en-GB"/>
        </w:rPr>
        <w:t>21 (varying by age)</w:t>
      </w:r>
      <w:r w:rsidRPr="0076691C">
        <w:rPr>
          <w:lang w:val="en-GB"/>
        </w:rPr>
        <w:t xml:space="preserve">. Therefore Frew et al.’s model is likely to lead to both greater relative and absolute health gains than </w:t>
      </w:r>
      <w:proofErr w:type="spellStart"/>
      <w:r w:rsidRPr="0076691C">
        <w:rPr>
          <w:lang w:val="en-GB"/>
        </w:rPr>
        <w:t>PRIMEtime</w:t>
      </w:r>
      <w:proofErr w:type="spellEnd"/>
      <w:r w:rsidRPr="0076691C">
        <w:rPr>
          <w:lang w:val="en-GB"/>
        </w:rPr>
        <w:t xml:space="preserve"> CE.</w:t>
      </w:r>
    </w:p>
    <w:p w14:paraId="0E777007" w14:textId="77777777" w:rsidR="000F712D" w:rsidRPr="0076691C" w:rsidRDefault="000F712D" w:rsidP="0076691C">
      <w:pPr>
        <w:spacing w:line="480" w:lineRule="auto"/>
        <w:jc w:val="both"/>
        <w:rPr>
          <w:lang w:val="en-GB"/>
        </w:rPr>
      </w:pPr>
    </w:p>
    <w:p w14:paraId="12AD2881" w14:textId="652BF813" w:rsidR="00037A14" w:rsidRPr="0076691C" w:rsidRDefault="000F712D" w:rsidP="0076691C">
      <w:pPr>
        <w:spacing w:line="480" w:lineRule="auto"/>
        <w:jc w:val="both"/>
        <w:rPr>
          <w:lang w:val="en-GB"/>
        </w:rPr>
        <w:sectPr w:rsidR="00037A14" w:rsidRPr="0076691C" w:rsidSect="00656AE8">
          <w:pgSz w:w="11906" w:h="16838"/>
          <w:pgMar w:top="1440" w:right="1440" w:bottom="1440" w:left="1701" w:header="708" w:footer="708" w:gutter="0"/>
          <w:cols w:space="708"/>
          <w:docGrid w:linePitch="360"/>
        </w:sectPr>
      </w:pPr>
      <w:r w:rsidRPr="0076691C">
        <w:rPr>
          <w:lang w:val="en-GB"/>
        </w:rPr>
        <w:t xml:space="preserve">To compare </w:t>
      </w:r>
      <w:proofErr w:type="spellStart"/>
      <w:r w:rsidRPr="0076691C">
        <w:rPr>
          <w:lang w:val="en-GB"/>
        </w:rPr>
        <w:t>PRIMEtime</w:t>
      </w:r>
      <w:proofErr w:type="spellEnd"/>
      <w:r w:rsidRPr="0076691C">
        <w:rPr>
          <w:lang w:val="en-GB"/>
        </w:rPr>
        <w:t xml:space="preserve"> CE with Frew et al.’s model, the</w:t>
      </w:r>
      <w:r w:rsidR="00037A14" w:rsidRPr="0076691C">
        <w:rPr>
          <w:lang w:val="en-GB"/>
        </w:rPr>
        <w:t xml:space="preserve"> costs and utilities </w:t>
      </w:r>
      <w:r w:rsidR="007D0A95" w:rsidRPr="0076691C">
        <w:rPr>
          <w:lang w:val="en-GB"/>
        </w:rPr>
        <w:t xml:space="preserve">used by </w:t>
      </w:r>
      <w:proofErr w:type="spellStart"/>
      <w:r w:rsidR="007D0A95" w:rsidRPr="0076691C">
        <w:rPr>
          <w:lang w:val="en-GB"/>
        </w:rPr>
        <w:t>PRIMEtime</w:t>
      </w:r>
      <w:proofErr w:type="spellEnd"/>
      <w:r w:rsidR="007D0A95" w:rsidRPr="0076691C">
        <w:rPr>
          <w:lang w:val="en-GB"/>
        </w:rPr>
        <w:t xml:space="preserve"> CE were replaced with those </w:t>
      </w:r>
      <w:r w:rsidR="00037A14" w:rsidRPr="0076691C">
        <w:rPr>
          <w:lang w:val="en-GB"/>
        </w:rPr>
        <w:t>used by Frew et al.</w:t>
      </w:r>
      <w:r w:rsidR="007D0A95" w:rsidRPr="0076691C">
        <w:rPr>
          <w:lang w:val="en-GB"/>
        </w:rPr>
        <w:t xml:space="preserve"> Furthermore, </w:t>
      </w:r>
      <w:proofErr w:type="spellStart"/>
      <w:r w:rsidR="007D0A95" w:rsidRPr="0076691C">
        <w:rPr>
          <w:lang w:val="en-GB"/>
        </w:rPr>
        <w:t>PRIMEtime</w:t>
      </w:r>
      <w:proofErr w:type="spellEnd"/>
      <w:r w:rsidR="007D0A95" w:rsidRPr="0076691C">
        <w:rPr>
          <w:lang w:val="en-GB"/>
        </w:rPr>
        <w:t xml:space="preserve"> CE was adapted to include </w:t>
      </w:r>
      <w:r w:rsidR="00037A14" w:rsidRPr="0076691C">
        <w:rPr>
          <w:lang w:val="en-GB"/>
        </w:rPr>
        <w:t>2010 intervention costs, a five</w:t>
      </w:r>
      <w:r w:rsidR="00653879">
        <w:rPr>
          <w:lang w:val="en-GB"/>
        </w:rPr>
        <w:t>-</w:t>
      </w:r>
      <w:r w:rsidR="00037A14" w:rsidRPr="0076691C">
        <w:rPr>
          <w:lang w:val="en-GB"/>
        </w:rPr>
        <w:t xml:space="preserve">year time horizon, </w:t>
      </w:r>
      <w:r w:rsidR="007D0A95" w:rsidRPr="0076691C">
        <w:rPr>
          <w:lang w:val="en-GB"/>
        </w:rPr>
        <w:t xml:space="preserve">an </w:t>
      </w:r>
      <w:r w:rsidR="00037A14" w:rsidRPr="0076691C">
        <w:rPr>
          <w:lang w:val="en-GB"/>
        </w:rPr>
        <w:t>NHS perspective, and</w:t>
      </w:r>
      <w:r w:rsidR="007D0A95" w:rsidRPr="0076691C">
        <w:rPr>
          <w:lang w:val="en-GB"/>
        </w:rPr>
        <w:t xml:space="preserve"> a</w:t>
      </w:r>
      <w:r w:rsidR="00037A14" w:rsidRPr="0076691C">
        <w:rPr>
          <w:lang w:val="en-GB"/>
        </w:rPr>
        <w:t xml:space="preserve"> 3.5% discount rate</w:t>
      </w:r>
      <w:r w:rsidR="007D0A95" w:rsidRPr="0076691C">
        <w:rPr>
          <w:lang w:val="en-GB"/>
        </w:rPr>
        <w:t>. The resulting</w:t>
      </w:r>
      <w:r w:rsidR="00037A14" w:rsidRPr="0076691C">
        <w:rPr>
          <w:lang w:val="en-GB"/>
        </w:rPr>
        <w:t xml:space="preserve"> cost per QALY was £2,662 (£2,176 to £3,327), much closer to Frew et al.’s estimate of £400 per QALY. Figure </w:t>
      </w:r>
      <w:r w:rsidR="004F0496" w:rsidRPr="0076691C">
        <w:rPr>
          <w:lang w:val="en-GB"/>
        </w:rPr>
        <w:t>S1</w:t>
      </w:r>
      <w:r w:rsidR="00E663C2">
        <w:rPr>
          <w:lang w:val="en-GB"/>
        </w:rPr>
        <w:t>1</w:t>
      </w:r>
      <w:r w:rsidR="00037A14" w:rsidRPr="0076691C">
        <w:rPr>
          <w:lang w:val="en-GB"/>
        </w:rPr>
        <w:t xml:space="preserve"> shows the results of the </w:t>
      </w:r>
      <w:proofErr w:type="spellStart"/>
      <w:r w:rsidR="00037A14" w:rsidRPr="0076691C">
        <w:rPr>
          <w:lang w:val="en-GB"/>
        </w:rPr>
        <w:t>PRIMEtime</w:t>
      </w:r>
      <w:proofErr w:type="spellEnd"/>
      <w:r w:rsidR="00037A14" w:rsidRPr="0076691C">
        <w:rPr>
          <w:lang w:val="en-GB"/>
        </w:rPr>
        <w:t xml:space="preserve"> CE comparisons with Frew et al. on the cost effectiveness plane. The residual difference in cost per QALY between the two models was due to costs: the incremental QALY estimate was 0.06 per person in Frew et al. and 0.06 (0.05 to 0.07) in </w:t>
      </w:r>
      <w:proofErr w:type="spellStart"/>
      <w:r w:rsidR="00037A14" w:rsidRPr="0076691C">
        <w:rPr>
          <w:lang w:val="en-GB"/>
        </w:rPr>
        <w:t>PRIMEtime</w:t>
      </w:r>
      <w:proofErr w:type="spellEnd"/>
      <w:r w:rsidR="00037A14" w:rsidRPr="0076691C">
        <w:rPr>
          <w:lang w:val="en-GB"/>
        </w:rPr>
        <w:t xml:space="preserve"> CE, but the incremental cost was £24 in Frew et al. compared to £153 (£116 to £206) in </w:t>
      </w:r>
      <w:proofErr w:type="spellStart"/>
      <w:r w:rsidR="00037A14" w:rsidRPr="0076691C">
        <w:rPr>
          <w:lang w:val="en-GB"/>
        </w:rPr>
        <w:t>PRIMEtime</w:t>
      </w:r>
      <w:proofErr w:type="spellEnd"/>
      <w:r w:rsidR="00037A14" w:rsidRPr="0076691C">
        <w:rPr>
          <w:lang w:val="en-GB"/>
        </w:rPr>
        <w:t xml:space="preserve"> CE. This cost difference may in part be due to how disease relative risk estimates vary between the two models</w:t>
      </w:r>
      <w:r w:rsidR="00E663C2">
        <w:rPr>
          <w:lang w:val="en-GB"/>
        </w:rPr>
        <w:t xml:space="preserve"> </w:t>
      </w:r>
      <w:r w:rsidR="00037A14" w:rsidRPr="0076691C">
        <w:rPr>
          <w:lang w:val="en-GB"/>
        </w:rPr>
        <w:t>as differences in individual disease outcomes may have led to a similar overall effect on QALYs but not on costs, and in part be due to different underlying model structure</w:t>
      </w:r>
      <w:r w:rsidR="00E663C2">
        <w:rPr>
          <w:lang w:val="en-GB"/>
        </w:rPr>
        <w:t>.</w:t>
      </w:r>
    </w:p>
    <w:p w14:paraId="0F72CA08" w14:textId="0AE08EBC" w:rsidR="00162158" w:rsidRPr="0076691C" w:rsidRDefault="00FA1805" w:rsidP="0076691C">
      <w:pPr>
        <w:spacing w:line="480" w:lineRule="auto"/>
        <w:jc w:val="center"/>
        <w:rPr>
          <w:b/>
          <w:lang w:val="en-GB"/>
        </w:rPr>
      </w:pPr>
      <w:bookmarkStart w:id="0" w:name="_Toc490208772"/>
      <w:r w:rsidRPr="0076691C">
        <w:rPr>
          <w:b/>
          <w:lang w:val="en-GB"/>
        </w:rPr>
        <w:lastRenderedPageBreak/>
        <w:t>Additional</w:t>
      </w:r>
      <w:r w:rsidR="00162158" w:rsidRPr="0076691C">
        <w:rPr>
          <w:b/>
          <w:lang w:val="en-GB"/>
        </w:rPr>
        <w:t xml:space="preserve"> tables</w:t>
      </w:r>
    </w:p>
    <w:p w14:paraId="58624D31" w14:textId="49A9AD79" w:rsidR="00433D68" w:rsidRPr="0076691C" w:rsidRDefault="00433D68" w:rsidP="0076691C">
      <w:pPr>
        <w:spacing w:line="480" w:lineRule="auto"/>
        <w:jc w:val="both"/>
        <w:rPr>
          <w:rFonts w:cstheme="minorHAnsi"/>
          <w:lang w:val="en-GB"/>
        </w:rPr>
      </w:pPr>
      <w:r w:rsidRPr="0076691C">
        <w:rPr>
          <w:lang w:val="en-GB"/>
        </w:rPr>
        <w:t>Table S1. List of sensitivity analyses</w:t>
      </w:r>
      <w:bookmarkEnd w:id="0"/>
      <w:r w:rsidRPr="0076691C">
        <w:rPr>
          <w:lang w:val="en-GB"/>
        </w:rPr>
        <w:t>. Updated from Briggs et al.</w:t>
      </w:r>
      <w:r w:rsidRPr="0076691C">
        <w:rPr>
          <w:lang w:val="en-GB"/>
        </w:rPr>
        <w:fldChar w:fldCharType="begin" w:fldLock="1"/>
      </w:r>
      <w:r w:rsidR="0085174A">
        <w:rPr>
          <w:lang w:val="en-GB"/>
        </w:rPr>
        <w:instrText>ADDIN CSL_CITATION {"citationItems":[{"id":"ITEM-1","itemData":{"author":[{"dropping-particle":"","family":"Briggs","given":"Adam Derek Michael","non-dropping-particle":"","parse-names":false,"suffix":""},{"dropping-particle":"","family":"Cobiac","given":"Linda","non-dropping-particle":"","parse-names":false,"suffix":""},{"dropping-particle":"","family":"Wolstenholme","given":"Jane","non-dropping-particle":"","parse-names":false,"suffix":""},{"dropping-particle":"","family":"Scarborough","given":"Peter","non-dropping-particle":"","parse-names":false,"suffix":""}],"container-title":"BMC Health Services Research","id":"ITEM-1","issued":{"date-parts":[["2019"]]},"page":"Under Review","title":"PRIMEtime CE: a multistate life table model for estimating the cost-effectiveness of interventions affecting diet and physical activity.","type":"article-journal"},"uris":["http://www.mendeley.com/documents/?uuid=89f47916-1382-4abb-b5b6-799f9d7f32b5"]}],"mendeley":{"formattedCitation":"[10]","plainTextFormattedCitation":"[10]","previouslyFormattedCitation":"[10]"},"properties":{"noteIndex":0},"schema":"https://github.com/citation-style-language/schema/raw/master/csl-citation.json"}</w:instrText>
      </w:r>
      <w:r w:rsidRPr="0076691C">
        <w:rPr>
          <w:lang w:val="en-GB"/>
        </w:rPr>
        <w:fldChar w:fldCharType="separate"/>
      </w:r>
      <w:r w:rsidRPr="0076691C">
        <w:rPr>
          <w:noProof/>
          <w:lang w:val="en-GB"/>
        </w:rPr>
        <w:t>[10]</w:t>
      </w:r>
      <w:r w:rsidRPr="0076691C">
        <w:rPr>
          <w:lang w:val="en-GB"/>
        </w:rPr>
        <w:fldChar w:fldCharType="end"/>
      </w:r>
    </w:p>
    <w:tbl>
      <w:tblPr>
        <w:tblW w:w="8641" w:type="dxa"/>
        <w:tblBorders>
          <w:top w:val="single" w:sz="4" w:space="0" w:color="auto"/>
          <w:bottom w:val="single" w:sz="4" w:space="0" w:color="auto"/>
          <w:insideH w:val="single" w:sz="4" w:space="0" w:color="auto"/>
        </w:tblBorders>
        <w:tblLook w:val="04A0" w:firstRow="1" w:lastRow="0" w:firstColumn="1" w:lastColumn="0" w:noHBand="0" w:noVBand="1"/>
      </w:tblPr>
      <w:tblGrid>
        <w:gridCol w:w="2971"/>
        <w:gridCol w:w="5670"/>
      </w:tblGrid>
      <w:tr w:rsidR="00433D68" w:rsidRPr="0076691C" w14:paraId="52B6E983" w14:textId="77777777" w:rsidTr="00902535">
        <w:tc>
          <w:tcPr>
            <w:tcW w:w="2971" w:type="dxa"/>
          </w:tcPr>
          <w:p w14:paraId="4E384623" w14:textId="77777777" w:rsidR="00433D68" w:rsidRPr="0076691C" w:rsidRDefault="00433D68" w:rsidP="0076691C">
            <w:pPr>
              <w:spacing w:line="480" w:lineRule="auto"/>
              <w:rPr>
                <w:b/>
                <w:lang w:val="en-GB"/>
              </w:rPr>
            </w:pPr>
            <w:r w:rsidRPr="0076691C">
              <w:rPr>
                <w:b/>
                <w:lang w:val="en-GB"/>
              </w:rPr>
              <w:t>Sensitivity analysis</w:t>
            </w:r>
          </w:p>
        </w:tc>
        <w:tc>
          <w:tcPr>
            <w:tcW w:w="5670" w:type="dxa"/>
          </w:tcPr>
          <w:p w14:paraId="5FE797C9" w14:textId="47DE2DB1" w:rsidR="00433D68" w:rsidRPr="0076691C" w:rsidRDefault="00433D68" w:rsidP="0076691C">
            <w:pPr>
              <w:spacing w:line="480" w:lineRule="auto"/>
              <w:rPr>
                <w:b/>
                <w:lang w:val="en-GB"/>
              </w:rPr>
            </w:pPr>
            <w:r w:rsidRPr="0076691C">
              <w:rPr>
                <w:b/>
                <w:lang w:val="en-GB"/>
              </w:rPr>
              <w:t xml:space="preserve">Explanation of what is changed compared to the </w:t>
            </w:r>
            <w:r w:rsidR="00A94C9D" w:rsidRPr="0076691C">
              <w:rPr>
                <w:b/>
                <w:lang w:val="en-GB"/>
              </w:rPr>
              <w:t xml:space="preserve">initial </w:t>
            </w:r>
            <w:r w:rsidRPr="0076691C">
              <w:rPr>
                <w:b/>
                <w:lang w:val="en-GB"/>
              </w:rPr>
              <w:t>analysis</w:t>
            </w:r>
          </w:p>
        </w:tc>
      </w:tr>
      <w:tr w:rsidR="00433D68" w:rsidRPr="0076691C" w14:paraId="70BDC97E" w14:textId="77777777" w:rsidTr="00902535">
        <w:tc>
          <w:tcPr>
            <w:tcW w:w="2971" w:type="dxa"/>
          </w:tcPr>
          <w:p w14:paraId="4E292B38" w14:textId="77777777" w:rsidR="00433D68" w:rsidRPr="0076691C" w:rsidRDefault="00433D68" w:rsidP="0076691C">
            <w:pPr>
              <w:spacing w:line="480" w:lineRule="auto"/>
              <w:rPr>
                <w:lang w:val="en-GB"/>
              </w:rPr>
            </w:pPr>
            <w:r w:rsidRPr="0076691C">
              <w:rPr>
                <w:lang w:val="en-GB"/>
              </w:rPr>
              <w:t>Changing the time horizon.</w:t>
            </w:r>
          </w:p>
        </w:tc>
        <w:tc>
          <w:tcPr>
            <w:tcW w:w="5670" w:type="dxa"/>
          </w:tcPr>
          <w:p w14:paraId="1C6BDB03" w14:textId="3092901C" w:rsidR="00433D68" w:rsidRPr="0076691C" w:rsidRDefault="00433D68" w:rsidP="0076691C">
            <w:pPr>
              <w:spacing w:line="480" w:lineRule="auto"/>
              <w:rPr>
                <w:lang w:val="en-GB"/>
              </w:rPr>
            </w:pPr>
            <w:r w:rsidRPr="0076691C">
              <w:rPr>
                <w:lang w:val="en-GB"/>
              </w:rPr>
              <w:t xml:space="preserve">Time horizon changing from 10 years in the </w:t>
            </w:r>
            <w:r w:rsidR="00A94C9D" w:rsidRPr="0076691C">
              <w:rPr>
                <w:lang w:val="en-GB"/>
              </w:rPr>
              <w:t>main</w:t>
            </w:r>
            <w:r w:rsidRPr="0076691C">
              <w:rPr>
                <w:lang w:val="en-GB"/>
              </w:rPr>
              <w:t xml:space="preserve"> analysis to one year, five years, 20 years, and 100 years (lifetime of the cohort).</w:t>
            </w:r>
          </w:p>
        </w:tc>
      </w:tr>
      <w:tr w:rsidR="00433D68" w:rsidRPr="0076691C" w14:paraId="1F89655F" w14:textId="77777777" w:rsidTr="00902535">
        <w:tc>
          <w:tcPr>
            <w:tcW w:w="2971" w:type="dxa"/>
          </w:tcPr>
          <w:p w14:paraId="3BE7EAF3" w14:textId="77777777" w:rsidR="00433D68" w:rsidRPr="0076691C" w:rsidRDefault="00433D68" w:rsidP="0076691C">
            <w:pPr>
              <w:spacing w:line="480" w:lineRule="auto"/>
              <w:rPr>
                <w:lang w:val="en-GB"/>
              </w:rPr>
            </w:pPr>
            <w:r w:rsidRPr="0076691C">
              <w:rPr>
                <w:lang w:val="en-GB"/>
              </w:rPr>
              <w:t>Analysing results from an NHS perspective.</w:t>
            </w:r>
          </w:p>
        </w:tc>
        <w:tc>
          <w:tcPr>
            <w:tcW w:w="5670" w:type="dxa"/>
          </w:tcPr>
          <w:p w14:paraId="4B2D2FA3" w14:textId="77777777" w:rsidR="00433D68" w:rsidRPr="0076691C" w:rsidRDefault="00433D68" w:rsidP="0076691C">
            <w:pPr>
              <w:spacing w:line="480" w:lineRule="auto"/>
              <w:rPr>
                <w:lang w:val="en-GB"/>
              </w:rPr>
            </w:pPr>
            <w:r w:rsidRPr="0076691C">
              <w:rPr>
                <w:lang w:val="en-GB"/>
              </w:rPr>
              <w:t>Estimating cost effectiveness using the change in NHS costs and intervention costs only (without any societal costs).</w:t>
            </w:r>
          </w:p>
        </w:tc>
      </w:tr>
      <w:tr w:rsidR="00433D68" w:rsidRPr="0076691C" w14:paraId="15C43C7F" w14:textId="77777777" w:rsidTr="00902535">
        <w:tc>
          <w:tcPr>
            <w:tcW w:w="2971" w:type="dxa"/>
          </w:tcPr>
          <w:p w14:paraId="7502A93A" w14:textId="77777777" w:rsidR="00433D68" w:rsidRPr="0076691C" w:rsidRDefault="00433D68" w:rsidP="0076691C">
            <w:pPr>
              <w:spacing w:line="480" w:lineRule="auto"/>
              <w:rPr>
                <w:lang w:val="en-GB"/>
              </w:rPr>
            </w:pPr>
            <w:r w:rsidRPr="0076691C">
              <w:rPr>
                <w:lang w:val="en-GB"/>
              </w:rPr>
              <w:t>Analysing results from a social care perspective.</w:t>
            </w:r>
          </w:p>
        </w:tc>
        <w:tc>
          <w:tcPr>
            <w:tcW w:w="5670" w:type="dxa"/>
          </w:tcPr>
          <w:p w14:paraId="02230D5C" w14:textId="77777777" w:rsidR="00433D68" w:rsidRPr="0076691C" w:rsidRDefault="00433D68" w:rsidP="0076691C">
            <w:pPr>
              <w:spacing w:line="480" w:lineRule="auto"/>
              <w:rPr>
                <w:lang w:val="en-GB"/>
              </w:rPr>
            </w:pPr>
            <w:r w:rsidRPr="0076691C">
              <w:rPr>
                <w:lang w:val="en-GB"/>
              </w:rPr>
              <w:t>Estimating cost effectiveness using the change in social care and intervention costs only (without any NHS costs).</w:t>
            </w:r>
          </w:p>
        </w:tc>
      </w:tr>
      <w:tr w:rsidR="00433D68" w:rsidRPr="0076691C" w14:paraId="675E033B" w14:textId="77777777" w:rsidTr="00902535">
        <w:tc>
          <w:tcPr>
            <w:tcW w:w="2971" w:type="dxa"/>
          </w:tcPr>
          <w:p w14:paraId="24517EDA" w14:textId="77777777" w:rsidR="00433D68" w:rsidRPr="0076691C" w:rsidRDefault="00433D68" w:rsidP="0076691C">
            <w:pPr>
              <w:spacing w:line="480" w:lineRule="auto"/>
              <w:rPr>
                <w:lang w:val="en-GB"/>
              </w:rPr>
            </w:pPr>
            <w:r w:rsidRPr="0076691C">
              <w:rPr>
                <w:lang w:val="en-GB"/>
              </w:rPr>
              <w:t>Including social care costs and productivity.</w:t>
            </w:r>
          </w:p>
        </w:tc>
        <w:tc>
          <w:tcPr>
            <w:tcW w:w="5670" w:type="dxa"/>
          </w:tcPr>
          <w:p w14:paraId="657C29D7" w14:textId="77777777" w:rsidR="00433D68" w:rsidRPr="0076691C" w:rsidRDefault="00433D68" w:rsidP="0076691C">
            <w:pPr>
              <w:spacing w:line="480" w:lineRule="auto"/>
              <w:rPr>
                <w:lang w:val="en-GB"/>
              </w:rPr>
            </w:pPr>
            <w:r w:rsidRPr="0076691C">
              <w:rPr>
                <w:lang w:val="en-GB"/>
              </w:rPr>
              <w:t>Adding an economic estimate of changes to productivity arising from the intervention.</w:t>
            </w:r>
          </w:p>
        </w:tc>
      </w:tr>
      <w:tr w:rsidR="00433D68" w:rsidRPr="0076691C" w14:paraId="42497F95" w14:textId="77777777" w:rsidTr="00902535">
        <w:tc>
          <w:tcPr>
            <w:tcW w:w="2971" w:type="dxa"/>
          </w:tcPr>
          <w:p w14:paraId="1CAEDE61" w14:textId="77777777" w:rsidR="00433D68" w:rsidRPr="0076691C" w:rsidRDefault="00433D68" w:rsidP="0076691C">
            <w:pPr>
              <w:spacing w:line="480" w:lineRule="auto"/>
              <w:rPr>
                <w:lang w:val="en-GB"/>
              </w:rPr>
            </w:pPr>
            <w:r w:rsidRPr="0076691C">
              <w:rPr>
                <w:lang w:val="en-GB"/>
              </w:rPr>
              <w:t>Including all wider societal costs.</w:t>
            </w:r>
          </w:p>
        </w:tc>
        <w:tc>
          <w:tcPr>
            <w:tcW w:w="5670" w:type="dxa"/>
          </w:tcPr>
          <w:p w14:paraId="7B95F0F2" w14:textId="77777777" w:rsidR="00433D68" w:rsidRPr="0076691C" w:rsidRDefault="00433D68" w:rsidP="0076691C">
            <w:pPr>
              <w:spacing w:line="480" w:lineRule="auto"/>
              <w:rPr>
                <w:lang w:val="en-GB"/>
              </w:rPr>
            </w:pPr>
            <w:r w:rsidRPr="0076691C">
              <w:rPr>
                <w:lang w:val="en-GB"/>
              </w:rPr>
              <w:t>Including an economic estimate of the intervention on all wider societal costs.</w:t>
            </w:r>
          </w:p>
        </w:tc>
      </w:tr>
      <w:tr w:rsidR="00433D68" w:rsidRPr="0076691C" w14:paraId="19A9DF36" w14:textId="77777777" w:rsidTr="00902535">
        <w:tc>
          <w:tcPr>
            <w:tcW w:w="2971" w:type="dxa"/>
          </w:tcPr>
          <w:p w14:paraId="18B040C9" w14:textId="77777777" w:rsidR="00433D68" w:rsidRPr="0076691C" w:rsidRDefault="00433D68" w:rsidP="0076691C">
            <w:pPr>
              <w:spacing w:line="480" w:lineRule="auto"/>
              <w:rPr>
                <w:lang w:val="en-GB"/>
              </w:rPr>
            </w:pPr>
            <w:r w:rsidRPr="0076691C">
              <w:rPr>
                <w:lang w:val="en-GB"/>
              </w:rPr>
              <w:t xml:space="preserve">Using a discount rate of 3.5%. </w:t>
            </w:r>
          </w:p>
        </w:tc>
        <w:tc>
          <w:tcPr>
            <w:tcW w:w="5670" w:type="dxa"/>
          </w:tcPr>
          <w:p w14:paraId="3CB227B3" w14:textId="77777777" w:rsidR="00433D68" w:rsidRPr="0076691C" w:rsidRDefault="00433D68" w:rsidP="0076691C">
            <w:pPr>
              <w:spacing w:line="480" w:lineRule="auto"/>
              <w:rPr>
                <w:lang w:val="en-GB"/>
              </w:rPr>
            </w:pPr>
            <w:r w:rsidRPr="0076691C">
              <w:rPr>
                <w:lang w:val="en-GB"/>
              </w:rPr>
              <w:t>Changing the discount rate for costs and outcomes from 1.5% to 3.5%.</w:t>
            </w:r>
          </w:p>
        </w:tc>
      </w:tr>
      <w:tr w:rsidR="00116885" w:rsidRPr="0076691C" w14:paraId="1E5496CF" w14:textId="77777777" w:rsidTr="00902535">
        <w:tc>
          <w:tcPr>
            <w:tcW w:w="2971" w:type="dxa"/>
          </w:tcPr>
          <w:p w14:paraId="24E4E4A6" w14:textId="33F95529" w:rsidR="00116885" w:rsidRPr="0076691C" w:rsidRDefault="00116885" w:rsidP="00116885">
            <w:pPr>
              <w:spacing w:line="480" w:lineRule="auto"/>
              <w:rPr>
                <w:lang w:val="en-GB"/>
              </w:rPr>
            </w:pPr>
            <w:r w:rsidRPr="00C31156">
              <w:t>No disease costs</w:t>
            </w:r>
            <w:r>
              <w:t xml:space="preserve"> estimated for diseases not explicitly modelled by </w:t>
            </w:r>
            <w:proofErr w:type="spellStart"/>
            <w:r>
              <w:t>PRIMEtime</w:t>
            </w:r>
            <w:proofErr w:type="spellEnd"/>
            <w:r>
              <w:t xml:space="preserve"> CE</w:t>
            </w:r>
            <w:r w:rsidR="006F3A45">
              <w:t xml:space="preserve"> (unrelated disease costs)</w:t>
            </w:r>
            <w:r w:rsidRPr="00C31156">
              <w:t>.</w:t>
            </w:r>
          </w:p>
        </w:tc>
        <w:tc>
          <w:tcPr>
            <w:tcW w:w="5670" w:type="dxa"/>
          </w:tcPr>
          <w:p w14:paraId="7C247976" w14:textId="574B731A" w:rsidR="00116885" w:rsidRPr="0076691C" w:rsidRDefault="00116885" w:rsidP="00116885">
            <w:pPr>
              <w:spacing w:line="480" w:lineRule="auto"/>
              <w:rPr>
                <w:lang w:val="en-GB"/>
              </w:rPr>
            </w:pPr>
            <w:r w:rsidRPr="00C31156">
              <w:t xml:space="preserve">Removing from the model any NHS and social care costs </w:t>
            </w:r>
            <w:r>
              <w:t xml:space="preserve">estimated to </w:t>
            </w:r>
            <w:r w:rsidRPr="00C31156">
              <w:t>accrue</w:t>
            </w:r>
            <w:r>
              <w:t xml:space="preserve"> due to</w:t>
            </w:r>
            <w:r w:rsidRPr="00C31156">
              <w:t xml:space="preserve"> diseases </w:t>
            </w:r>
            <w:r>
              <w:t xml:space="preserve">that are not </w:t>
            </w:r>
            <w:r w:rsidRPr="00C31156">
              <w:t xml:space="preserve">explicitly modelled </w:t>
            </w:r>
            <w:r>
              <w:t xml:space="preserve">by </w:t>
            </w:r>
            <w:proofErr w:type="spellStart"/>
            <w:r>
              <w:t>PRIMEtime</w:t>
            </w:r>
            <w:proofErr w:type="spellEnd"/>
            <w:r>
              <w:t xml:space="preserve"> CE.</w:t>
            </w:r>
          </w:p>
        </w:tc>
      </w:tr>
      <w:tr w:rsidR="00433D68" w:rsidRPr="0076691C" w14:paraId="35A1DFD8" w14:textId="77777777" w:rsidTr="00902535">
        <w:tc>
          <w:tcPr>
            <w:tcW w:w="2971" w:type="dxa"/>
          </w:tcPr>
          <w:p w14:paraId="2E2A4F41" w14:textId="77777777" w:rsidR="00433D68" w:rsidRPr="0076691C" w:rsidRDefault="00433D68" w:rsidP="0076691C">
            <w:pPr>
              <w:spacing w:line="480" w:lineRule="auto"/>
              <w:rPr>
                <w:lang w:val="en-GB"/>
              </w:rPr>
            </w:pPr>
            <w:r w:rsidRPr="0076691C">
              <w:rPr>
                <w:lang w:val="en-GB"/>
              </w:rPr>
              <w:lastRenderedPageBreak/>
              <w:t>No cancer included in the model</w:t>
            </w:r>
          </w:p>
        </w:tc>
        <w:tc>
          <w:tcPr>
            <w:tcW w:w="5670" w:type="dxa"/>
          </w:tcPr>
          <w:p w14:paraId="282F321A" w14:textId="77777777" w:rsidR="00433D68" w:rsidRPr="0076691C" w:rsidRDefault="00433D68" w:rsidP="0076691C">
            <w:pPr>
              <w:spacing w:line="480" w:lineRule="auto"/>
              <w:rPr>
                <w:lang w:val="en-GB"/>
              </w:rPr>
            </w:pPr>
            <w:r w:rsidRPr="0076691C">
              <w:rPr>
                <w:lang w:val="en-GB"/>
              </w:rPr>
              <w:t>Cancer removed from the model so that only IHD, stroke, type two diabetes, and liver cirrhosis are included.</w:t>
            </w:r>
          </w:p>
        </w:tc>
      </w:tr>
      <w:tr w:rsidR="00433D68" w:rsidRPr="0076691C" w14:paraId="74335879" w14:textId="77777777" w:rsidTr="00902535">
        <w:tc>
          <w:tcPr>
            <w:tcW w:w="2971" w:type="dxa"/>
          </w:tcPr>
          <w:p w14:paraId="1E15377D" w14:textId="77777777" w:rsidR="00433D68" w:rsidRPr="0076691C" w:rsidRDefault="00433D68" w:rsidP="0076691C">
            <w:pPr>
              <w:spacing w:line="480" w:lineRule="auto"/>
              <w:rPr>
                <w:lang w:val="en-GB"/>
              </w:rPr>
            </w:pPr>
            <w:r w:rsidRPr="0076691C">
              <w:rPr>
                <w:lang w:val="en-GB"/>
              </w:rPr>
              <w:t>Only including diseases directly related to the risk factor affected.</w:t>
            </w:r>
          </w:p>
        </w:tc>
        <w:tc>
          <w:tcPr>
            <w:tcW w:w="5670" w:type="dxa"/>
          </w:tcPr>
          <w:p w14:paraId="2EFE7DF8" w14:textId="77777777" w:rsidR="00433D68" w:rsidRPr="0076691C" w:rsidRDefault="00433D68" w:rsidP="0076691C">
            <w:pPr>
              <w:spacing w:line="480" w:lineRule="auto"/>
              <w:rPr>
                <w:lang w:val="en-GB"/>
              </w:rPr>
            </w:pPr>
            <w:r w:rsidRPr="0076691C">
              <w:rPr>
                <w:lang w:val="en-GB"/>
              </w:rPr>
              <w:t>For the diet intervention, only IHD and stroke are included in the model, and for the physical activity intervention, IHD, stroke, type two diabetes, breast cancer, and colorectal cancer are included.</w:t>
            </w:r>
          </w:p>
        </w:tc>
      </w:tr>
      <w:tr w:rsidR="00433D68" w:rsidRPr="0076691C" w14:paraId="40E76CDC" w14:textId="77777777" w:rsidTr="00902535">
        <w:tc>
          <w:tcPr>
            <w:tcW w:w="2971" w:type="dxa"/>
          </w:tcPr>
          <w:p w14:paraId="70D621CD" w14:textId="77777777" w:rsidR="00433D68" w:rsidRPr="0076691C" w:rsidRDefault="00433D68" w:rsidP="0076691C">
            <w:pPr>
              <w:spacing w:line="480" w:lineRule="auto"/>
              <w:rPr>
                <w:lang w:val="en-GB"/>
              </w:rPr>
            </w:pPr>
            <w:r w:rsidRPr="0076691C">
              <w:rPr>
                <w:lang w:val="en-GB"/>
              </w:rPr>
              <w:t>No delay in the introduction of the intervention (salt reformulation only).</w:t>
            </w:r>
          </w:p>
        </w:tc>
        <w:tc>
          <w:tcPr>
            <w:tcW w:w="5670" w:type="dxa"/>
          </w:tcPr>
          <w:p w14:paraId="61DB9B73" w14:textId="1B3BC302" w:rsidR="00433D68" w:rsidRPr="0076691C" w:rsidRDefault="00433D68" w:rsidP="0076691C">
            <w:pPr>
              <w:spacing w:line="480" w:lineRule="auto"/>
              <w:rPr>
                <w:lang w:val="en-GB"/>
              </w:rPr>
            </w:pPr>
            <w:r w:rsidRPr="0076691C">
              <w:rPr>
                <w:lang w:val="en-GB"/>
              </w:rPr>
              <w:t>The effects and costs of the diet intervention come into full effect immediately rather than over a three-year period.</w:t>
            </w:r>
          </w:p>
        </w:tc>
      </w:tr>
      <w:tr w:rsidR="00433D68" w:rsidRPr="0076691C" w14:paraId="225218FE" w14:textId="77777777" w:rsidTr="00902535">
        <w:tc>
          <w:tcPr>
            <w:tcW w:w="2971" w:type="dxa"/>
          </w:tcPr>
          <w:p w14:paraId="094804D9" w14:textId="77777777" w:rsidR="00433D68" w:rsidRPr="0076691C" w:rsidRDefault="00433D68" w:rsidP="0076691C">
            <w:pPr>
              <w:spacing w:line="480" w:lineRule="auto"/>
              <w:rPr>
                <w:lang w:val="en-GB"/>
              </w:rPr>
            </w:pPr>
            <w:r w:rsidRPr="0076691C">
              <w:rPr>
                <w:lang w:val="en-GB"/>
              </w:rPr>
              <w:t>No industry costs included (salt reformulation only).</w:t>
            </w:r>
          </w:p>
        </w:tc>
        <w:tc>
          <w:tcPr>
            <w:tcW w:w="5670" w:type="dxa"/>
          </w:tcPr>
          <w:p w14:paraId="2AEEB2E7" w14:textId="77777777" w:rsidR="00433D68" w:rsidRPr="0076691C" w:rsidRDefault="00433D68" w:rsidP="0076691C">
            <w:pPr>
              <w:spacing w:line="480" w:lineRule="auto"/>
              <w:rPr>
                <w:lang w:val="en-GB"/>
              </w:rPr>
            </w:pPr>
            <w:r w:rsidRPr="0076691C">
              <w:rPr>
                <w:lang w:val="en-GB"/>
              </w:rPr>
              <w:t>The cost to industry is not included in the intervention’s costs.</w:t>
            </w:r>
          </w:p>
        </w:tc>
      </w:tr>
      <w:tr w:rsidR="00433D68" w:rsidRPr="0076691C" w14:paraId="152CCCAB" w14:textId="77777777" w:rsidTr="00902535">
        <w:trPr>
          <w:trHeight w:val="1196"/>
        </w:trPr>
        <w:tc>
          <w:tcPr>
            <w:tcW w:w="2971" w:type="dxa"/>
          </w:tcPr>
          <w:p w14:paraId="42959048" w14:textId="77777777" w:rsidR="00433D68" w:rsidRPr="0076691C" w:rsidRDefault="00433D68" w:rsidP="0076691C">
            <w:pPr>
              <w:spacing w:line="480" w:lineRule="auto"/>
              <w:rPr>
                <w:lang w:val="en-GB"/>
              </w:rPr>
            </w:pPr>
            <w:r w:rsidRPr="0076691C">
              <w:rPr>
                <w:lang w:val="en-GB"/>
              </w:rPr>
              <w:t>Not including industry costs or government administrative costs (salt reformulation only).</w:t>
            </w:r>
          </w:p>
        </w:tc>
        <w:tc>
          <w:tcPr>
            <w:tcW w:w="5670" w:type="dxa"/>
          </w:tcPr>
          <w:p w14:paraId="7ECCE2FC" w14:textId="77777777" w:rsidR="00433D68" w:rsidRPr="0076691C" w:rsidRDefault="00433D68" w:rsidP="0076691C">
            <w:pPr>
              <w:spacing w:line="480" w:lineRule="auto"/>
              <w:rPr>
                <w:lang w:val="en-GB"/>
              </w:rPr>
            </w:pPr>
            <w:r w:rsidRPr="0076691C">
              <w:rPr>
                <w:lang w:val="en-GB"/>
              </w:rPr>
              <w:t>Only included costs from government monitoring.</w:t>
            </w:r>
          </w:p>
        </w:tc>
      </w:tr>
      <w:tr w:rsidR="00433D68" w:rsidRPr="0076691C" w14:paraId="10DA8C2A" w14:textId="77777777" w:rsidTr="00902535">
        <w:trPr>
          <w:trHeight w:val="1250"/>
        </w:trPr>
        <w:tc>
          <w:tcPr>
            <w:tcW w:w="2971" w:type="dxa"/>
          </w:tcPr>
          <w:p w14:paraId="72B47DFB" w14:textId="77777777" w:rsidR="00433D68" w:rsidRPr="0076691C" w:rsidRDefault="00433D68" w:rsidP="0076691C">
            <w:pPr>
              <w:spacing w:line="480" w:lineRule="auto"/>
              <w:rPr>
                <w:lang w:val="en-GB"/>
              </w:rPr>
            </w:pPr>
            <w:r w:rsidRPr="0076691C">
              <w:rPr>
                <w:lang w:val="en-GB"/>
              </w:rPr>
              <w:t>Fall in physical activity over time (Be Active expansion only).</w:t>
            </w:r>
          </w:p>
        </w:tc>
        <w:tc>
          <w:tcPr>
            <w:tcW w:w="5670" w:type="dxa"/>
          </w:tcPr>
          <w:p w14:paraId="1151F96D" w14:textId="77777777" w:rsidR="00433D68" w:rsidRPr="0076691C" w:rsidRDefault="00433D68" w:rsidP="0076691C">
            <w:pPr>
              <w:spacing w:line="480" w:lineRule="auto"/>
              <w:rPr>
                <w:lang w:val="en-GB"/>
              </w:rPr>
            </w:pPr>
            <w:r w:rsidRPr="0076691C">
              <w:rPr>
                <w:lang w:val="en-GB"/>
              </w:rPr>
              <w:t>Physical activity levels are not sustained following the intervention with 50% of individuals who move from active to recommended moving back to active one year after the intervention.</w:t>
            </w:r>
          </w:p>
        </w:tc>
      </w:tr>
    </w:tbl>
    <w:p w14:paraId="2B3FD843" w14:textId="77777777" w:rsidR="00433D68" w:rsidRPr="0076691C" w:rsidRDefault="00433D68" w:rsidP="0076691C">
      <w:pPr>
        <w:pStyle w:val="Tables"/>
        <w:spacing w:after="0" w:line="480" w:lineRule="auto"/>
        <w:rPr>
          <w:rFonts w:asciiTheme="minorHAnsi" w:hAnsiTheme="minorHAnsi"/>
          <w:sz w:val="24"/>
          <w:szCs w:val="24"/>
        </w:rPr>
      </w:pPr>
    </w:p>
    <w:p w14:paraId="7269CCB2" w14:textId="4932D4C2" w:rsidR="00902535" w:rsidRPr="0076691C" w:rsidRDefault="00902535" w:rsidP="0076691C">
      <w:pPr>
        <w:spacing w:line="480" w:lineRule="auto"/>
        <w:rPr>
          <w:lang w:val="en-GB"/>
        </w:rPr>
      </w:pPr>
      <w:r w:rsidRPr="0076691C">
        <w:rPr>
          <w:lang w:val="en-GB"/>
        </w:rPr>
        <w:br w:type="page"/>
      </w:r>
    </w:p>
    <w:p w14:paraId="2F3C656C" w14:textId="5396B490" w:rsidR="00902535" w:rsidRPr="0076691C" w:rsidRDefault="00902535" w:rsidP="0076691C">
      <w:pPr>
        <w:spacing w:line="480" w:lineRule="auto"/>
        <w:rPr>
          <w:lang w:val="en-GB"/>
        </w:rPr>
      </w:pPr>
      <w:r w:rsidRPr="0076691C">
        <w:rPr>
          <w:lang w:val="en-GB"/>
        </w:rPr>
        <w:lastRenderedPageBreak/>
        <w:t>Table S2. Sodium and salt consumption before and after the salt reformulation intervention</w:t>
      </w:r>
    </w:p>
    <w:p w14:paraId="3B0BB2BB" w14:textId="77777777" w:rsidR="00902535" w:rsidRPr="0076691C" w:rsidRDefault="00902535" w:rsidP="0076691C">
      <w:pPr>
        <w:spacing w:line="480" w:lineRule="auto"/>
        <w:rPr>
          <w:lang w:val="en-GB"/>
        </w:rPr>
      </w:pPr>
    </w:p>
    <w:tbl>
      <w:tblPr>
        <w:tblW w:w="9090" w:type="dxa"/>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418"/>
        <w:gridCol w:w="1417"/>
        <w:gridCol w:w="1134"/>
        <w:gridCol w:w="1418"/>
        <w:gridCol w:w="1134"/>
        <w:gridCol w:w="1418"/>
        <w:gridCol w:w="1151"/>
      </w:tblGrid>
      <w:tr w:rsidR="00902535" w:rsidRPr="0076691C" w14:paraId="38A18FC4" w14:textId="77777777" w:rsidTr="00902535">
        <w:trPr>
          <w:trHeight w:val="300"/>
        </w:trPr>
        <w:tc>
          <w:tcPr>
            <w:tcW w:w="1418" w:type="dxa"/>
            <w:vMerge w:val="restart"/>
            <w:shd w:val="clear" w:color="auto" w:fill="auto"/>
            <w:noWrap/>
          </w:tcPr>
          <w:p w14:paraId="4AD4893F" w14:textId="77777777" w:rsidR="00902535" w:rsidRPr="0076691C" w:rsidRDefault="00902535" w:rsidP="0076691C">
            <w:pPr>
              <w:spacing w:line="480" w:lineRule="auto"/>
              <w:rPr>
                <w:b/>
                <w:lang w:val="en-GB" w:eastAsia="en-GB"/>
              </w:rPr>
            </w:pPr>
            <w:r w:rsidRPr="0076691C">
              <w:rPr>
                <w:b/>
                <w:lang w:val="en-GB" w:eastAsia="en-GB"/>
              </w:rPr>
              <w:t>Age and sex group</w:t>
            </w:r>
          </w:p>
        </w:tc>
        <w:tc>
          <w:tcPr>
            <w:tcW w:w="2551" w:type="dxa"/>
            <w:gridSpan w:val="2"/>
            <w:shd w:val="clear" w:color="auto" w:fill="auto"/>
            <w:noWrap/>
          </w:tcPr>
          <w:p w14:paraId="56A22381" w14:textId="77777777" w:rsidR="00902535" w:rsidRPr="0076691C" w:rsidRDefault="00902535" w:rsidP="0076691C">
            <w:pPr>
              <w:spacing w:line="480" w:lineRule="auto"/>
              <w:jc w:val="center"/>
              <w:rPr>
                <w:b/>
                <w:lang w:val="en-GB" w:eastAsia="en-GB"/>
              </w:rPr>
            </w:pPr>
            <w:r w:rsidRPr="0076691C">
              <w:rPr>
                <w:b/>
                <w:lang w:val="en-GB" w:eastAsia="en-GB"/>
              </w:rPr>
              <w:t xml:space="preserve">Baseline </w:t>
            </w:r>
            <w:r w:rsidRPr="0076691C">
              <w:rPr>
                <w:lang w:val="en-GB" w:eastAsia="en-GB"/>
              </w:rPr>
              <w:t>(SE)</w:t>
            </w:r>
          </w:p>
        </w:tc>
        <w:tc>
          <w:tcPr>
            <w:tcW w:w="2552" w:type="dxa"/>
            <w:gridSpan w:val="2"/>
          </w:tcPr>
          <w:p w14:paraId="2539021A" w14:textId="77777777" w:rsidR="00902535" w:rsidRPr="0076691C" w:rsidRDefault="00902535" w:rsidP="0076691C">
            <w:pPr>
              <w:spacing w:line="480" w:lineRule="auto"/>
              <w:jc w:val="center"/>
              <w:rPr>
                <w:b/>
                <w:lang w:val="en-GB" w:eastAsia="en-GB"/>
              </w:rPr>
            </w:pPr>
            <w:r w:rsidRPr="0076691C">
              <w:rPr>
                <w:b/>
                <w:lang w:val="en-GB" w:eastAsia="en-GB"/>
              </w:rPr>
              <w:t xml:space="preserve">Intervention </w:t>
            </w:r>
            <w:r w:rsidRPr="0076691C">
              <w:rPr>
                <w:lang w:val="en-GB" w:eastAsia="en-GB"/>
              </w:rPr>
              <w:t>(SE)</w:t>
            </w:r>
          </w:p>
        </w:tc>
        <w:tc>
          <w:tcPr>
            <w:tcW w:w="2569" w:type="dxa"/>
            <w:gridSpan w:val="2"/>
          </w:tcPr>
          <w:p w14:paraId="17126B0D" w14:textId="77777777" w:rsidR="00902535" w:rsidRPr="0076691C" w:rsidRDefault="00902535" w:rsidP="0076691C">
            <w:pPr>
              <w:spacing w:line="480" w:lineRule="auto"/>
              <w:jc w:val="center"/>
              <w:rPr>
                <w:b/>
                <w:lang w:val="en-GB" w:eastAsia="en-GB"/>
              </w:rPr>
            </w:pPr>
            <w:r w:rsidRPr="0076691C">
              <w:rPr>
                <w:b/>
                <w:lang w:val="en-GB" w:eastAsia="en-GB"/>
              </w:rPr>
              <w:t xml:space="preserve">Difference </w:t>
            </w:r>
            <w:r w:rsidRPr="0076691C">
              <w:rPr>
                <w:lang w:val="en-GB" w:eastAsia="en-GB"/>
              </w:rPr>
              <w:t>(SE)</w:t>
            </w:r>
          </w:p>
        </w:tc>
      </w:tr>
      <w:tr w:rsidR="00902535" w:rsidRPr="0076691C" w14:paraId="3AE822FE" w14:textId="77777777" w:rsidTr="00902535">
        <w:trPr>
          <w:trHeight w:val="300"/>
        </w:trPr>
        <w:tc>
          <w:tcPr>
            <w:tcW w:w="1418" w:type="dxa"/>
            <w:vMerge/>
            <w:shd w:val="clear" w:color="auto" w:fill="auto"/>
            <w:noWrap/>
          </w:tcPr>
          <w:p w14:paraId="291514F7" w14:textId="77777777" w:rsidR="00902535" w:rsidRPr="0076691C" w:rsidRDefault="00902535" w:rsidP="0076691C">
            <w:pPr>
              <w:spacing w:line="480" w:lineRule="auto"/>
              <w:rPr>
                <w:lang w:val="en-GB" w:eastAsia="en-GB"/>
              </w:rPr>
            </w:pPr>
          </w:p>
        </w:tc>
        <w:tc>
          <w:tcPr>
            <w:tcW w:w="1417" w:type="dxa"/>
            <w:shd w:val="clear" w:color="auto" w:fill="auto"/>
            <w:noWrap/>
          </w:tcPr>
          <w:p w14:paraId="28D21B81" w14:textId="77777777" w:rsidR="00902535" w:rsidRPr="0076691C" w:rsidRDefault="00902535" w:rsidP="0076691C">
            <w:pPr>
              <w:spacing w:line="480" w:lineRule="auto"/>
              <w:jc w:val="right"/>
              <w:rPr>
                <w:lang w:val="en-GB" w:eastAsia="en-GB"/>
              </w:rPr>
            </w:pPr>
            <w:r w:rsidRPr="0076691C">
              <w:rPr>
                <w:lang w:val="en-GB" w:eastAsia="en-GB"/>
              </w:rPr>
              <w:t>Sodium (mg)</w:t>
            </w:r>
          </w:p>
        </w:tc>
        <w:tc>
          <w:tcPr>
            <w:tcW w:w="1134" w:type="dxa"/>
          </w:tcPr>
          <w:p w14:paraId="1F75DA30" w14:textId="77777777" w:rsidR="00902535" w:rsidRPr="0076691C" w:rsidRDefault="00902535" w:rsidP="0076691C">
            <w:pPr>
              <w:spacing w:line="480" w:lineRule="auto"/>
              <w:jc w:val="right"/>
              <w:rPr>
                <w:lang w:val="en-GB" w:eastAsia="en-GB"/>
              </w:rPr>
            </w:pPr>
            <w:r w:rsidRPr="0076691C">
              <w:rPr>
                <w:lang w:val="en-GB" w:eastAsia="en-GB"/>
              </w:rPr>
              <w:t>Salt (g)</w:t>
            </w:r>
          </w:p>
        </w:tc>
        <w:tc>
          <w:tcPr>
            <w:tcW w:w="1418" w:type="dxa"/>
          </w:tcPr>
          <w:p w14:paraId="0740315E" w14:textId="77777777" w:rsidR="00902535" w:rsidRPr="0076691C" w:rsidRDefault="00902535" w:rsidP="0076691C">
            <w:pPr>
              <w:spacing w:line="480" w:lineRule="auto"/>
              <w:jc w:val="right"/>
              <w:rPr>
                <w:lang w:val="en-GB" w:eastAsia="en-GB"/>
              </w:rPr>
            </w:pPr>
            <w:r w:rsidRPr="0076691C">
              <w:rPr>
                <w:lang w:val="en-GB" w:eastAsia="en-GB"/>
              </w:rPr>
              <w:t>Sodium (mg)</w:t>
            </w:r>
          </w:p>
        </w:tc>
        <w:tc>
          <w:tcPr>
            <w:tcW w:w="1134" w:type="dxa"/>
            <w:shd w:val="clear" w:color="auto" w:fill="auto"/>
            <w:noWrap/>
          </w:tcPr>
          <w:p w14:paraId="44B29307" w14:textId="77777777" w:rsidR="00902535" w:rsidRPr="0076691C" w:rsidRDefault="00902535" w:rsidP="0076691C">
            <w:pPr>
              <w:spacing w:line="480" w:lineRule="auto"/>
              <w:jc w:val="right"/>
              <w:rPr>
                <w:lang w:val="en-GB" w:eastAsia="en-GB"/>
              </w:rPr>
            </w:pPr>
            <w:r w:rsidRPr="0076691C">
              <w:rPr>
                <w:lang w:val="en-GB" w:eastAsia="en-GB"/>
              </w:rPr>
              <w:t>Salt (g)</w:t>
            </w:r>
          </w:p>
        </w:tc>
        <w:tc>
          <w:tcPr>
            <w:tcW w:w="1418" w:type="dxa"/>
          </w:tcPr>
          <w:p w14:paraId="11BF5002" w14:textId="77777777" w:rsidR="00902535" w:rsidRPr="0076691C" w:rsidRDefault="00902535" w:rsidP="0076691C">
            <w:pPr>
              <w:spacing w:line="480" w:lineRule="auto"/>
              <w:jc w:val="right"/>
              <w:rPr>
                <w:lang w:val="en-GB" w:eastAsia="en-GB"/>
              </w:rPr>
            </w:pPr>
            <w:r w:rsidRPr="0076691C">
              <w:rPr>
                <w:lang w:val="en-GB" w:eastAsia="en-GB"/>
              </w:rPr>
              <w:t>Sodium (mg)</w:t>
            </w:r>
          </w:p>
        </w:tc>
        <w:tc>
          <w:tcPr>
            <w:tcW w:w="1151" w:type="dxa"/>
          </w:tcPr>
          <w:p w14:paraId="736D15BF" w14:textId="77777777" w:rsidR="00902535" w:rsidRPr="0076691C" w:rsidRDefault="00902535" w:rsidP="0076691C">
            <w:pPr>
              <w:spacing w:line="480" w:lineRule="auto"/>
              <w:jc w:val="right"/>
              <w:rPr>
                <w:lang w:val="en-GB" w:eastAsia="en-GB"/>
              </w:rPr>
            </w:pPr>
            <w:r w:rsidRPr="0076691C">
              <w:rPr>
                <w:lang w:val="en-GB" w:eastAsia="en-GB"/>
              </w:rPr>
              <w:t>Salt (g)</w:t>
            </w:r>
          </w:p>
        </w:tc>
      </w:tr>
      <w:tr w:rsidR="00902535" w:rsidRPr="0076691C" w14:paraId="15D628F4" w14:textId="77777777" w:rsidTr="00902535">
        <w:trPr>
          <w:trHeight w:val="354"/>
        </w:trPr>
        <w:tc>
          <w:tcPr>
            <w:tcW w:w="1418" w:type="dxa"/>
            <w:shd w:val="clear" w:color="auto" w:fill="auto"/>
            <w:noWrap/>
          </w:tcPr>
          <w:p w14:paraId="7693459C" w14:textId="77777777" w:rsidR="00902535" w:rsidRPr="0076691C" w:rsidRDefault="00902535" w:rsidP="0076691C">
            <w:pPr>
              <w:spacing w:line="480" w:lineRule="auto"/>
              <w:rPr>
                <w:lang w:val="en-GB" w:eastAsia="en-GB"/>
              </w:rPr>
            </w:pPr>
            <w:r w:rsidRPr="0076691C">
              <w:rPr>
                <w:lang w:val="en-GB" w:eastAsia="en-GB"/>
              </w:rPr>
              <w:t>0-3 male</w:t>
            </w:r>
          </w:p>
        </w:tc>
        <w:tc>
          <w:tcPr>
            <w:tcW w:w="1417" w:type="dxa"/>
            <w:shd w:val="clear" w:color="auto" w:fill="auto"/>
            <w:noWrap/>
          </w:tcPr>
          <w:p w14:paraId="0AE25BA0"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 xml:space="preserve">1,314 (70) </w:t>
            </w:r>
          </w:p>
        </w:tc>
        <w:tc>
          <w:tcPr>
            <w:tcW w:w="1134" w:type="dxa"/>
          </w:tcPr>
          <w:p w14:paraId="28E1B69C" w14:textId="77777777" w:rsidR="00902535" w:rsidRPr="0076691C" w:rsidRDefault="00902535" w:rsidP="0076691C">
            <w:pPr>
              <w:spacing w:line="480" w:lineRule="auto"/>
              <w:jc w:val="right"/>
              <w:rPr>
                <w:lang w:val="en-GB"/>
              </w:rPr>
            </w:pPr>
            <w:r w:rsidRPr="0076691C">
              <w:rPr>
                <w:lang w:val="en-GB"/>
              </w:rPr>
              <w:t>3.3 (0.2)</w:t>
            </w:r>
          </w:p>
        </w:tc>
        <w:tc>
          <w:tcPr>
            <w:tcW w:w="1418" w:type="dxa"/>
          </w:tcPr>
          <w:p w14:paraId="76273BF6"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1,078 (55)</w:t>
            </w:r>
          </w:p>
        </w:tc>
        <w:tc>
          <w:tcPr>
            <w:tcW w:w="1134" w:type="dxa"/>
            <w:shd w:val="clear" w:color="auto" w:fill="auto"/>
            <w:noWrap/>
          </w:tcPr>
          <w:p w14:paraId="5A343C89" w14:textId="77777777" w:rsidR="00902535" w:rsidRPr="0076691C" w:rsidRDefault="00902535" w:rsidP="0076691C">
            <w:pPr>
              <w:spacing w:line="480" w:lineRule="auto"/>
              <w:jc w:val="right"/>
              <w:rPr>
                <w:lang w:val="en-GB"/>
              </w:rPr>
            </w:pPr>
            <w:r w:rsidRPr="0076691C">
              <w:rPr>
                <w:lang w:val="en-GB"/>
              </w:rPr>
              <w:t>2.7 (0.1)</w:t>
            </w:r>
          </w:p>
        </w:tc>
        <w:tc>
          <w:tcPr>
            <w:tcW w:w="1418" w:type="dxa"/>
          </w:tcPr>
          <w:p w14:paraId="21032A77" w14:textId="77777777" w:rsidR="00902535" w:rsidRPr="0076691C" w:rsidRDefault="00902535" w:rsidP="0076691C">
            <w:pPr>
              <w:spacing w:line="480" w:lineRule="auto"/>
              <w:jc w:val="right"/>
              <w:rPr>
                <w:lang w:val="en-GB"/>
              </w:rPr>
            </w:pPr>
            <w:r w:rsidRPr="0076691C">
              <w:rPr>
                <w:lang w:val="en-GB"/>
              </w:rPr>
              <w:t>237 (0.5)</w:t>
            </w:r>
          </w:p>
        </w:tc>
        <w:tc>
          <w:tcPr>
            <w:tcW w:w="1151" w:type="dxa"/>
          </w:tcPr>
          <w:p w14:paraId="1180D0C7" w14:textId="77777777" w:rsidR="00902535" w:rsidRPr="0076691C" w:rsidRDefault="00902535" w:rsidP="0076691C">
            <w:pPr>
              <w:spacing w:line="480" w:lineRule="auto"/>
              <w:jc w:val="right"/>
              <w:rPr>
                <w:lang w:val="en-GB"/>
              </w:rPr>
            </w:pPr>
            <w:r w:rsidRPr="0076691C">
              <w:rPr>
                <w:lang w:val="en-GB"/>
              </w:rPr>
              <w:t>0.6 (0.04)</w:t>
            </w:r>
          </w:p>
        </w:tc>
      </w:tr>
      <w:tr w:rsidR="00902535" w:rsidRPr="0076691C" w14:paraId="18BBC9C5" w14:textId="77777777" w:rsidTr="00902535">
        <w:trPr>
          <w:trHeight w:val="300"/>
        </w:trPr>
        <w:tc>
          <w:tcPr>
            <w:tcW w:w="1418" w:type="dxa"/>
            <w:shd w:val="clear" w:color="auto" w:fill="auto"/>
            <w:noWrap/>
            <w:hideMark/>
          </w:tcPr>
          <w:p w14:paraId="53EDD721" w14:textId="77777777" w:rsidR="00902535" w:rsidRPr="0076691C" w:rsidRDefault="00902535" w:rsidP="0076691C">
            <w:pPr>
              <w:spacing w:line="480" w:lineRule="auto"/>
              <w:rPr>
                <w:lang w:val="en-GB" w:eastAsia="en-GB"/>
              </w:rPr>
            </w:pPr>
            <w:r w:rsidRPr="0076691C">
              <w:rPr>
                <w:lang w:val="en-GB" w:eastAsia="en-GB"/>
              </w:rPr>
              <w:t>4-12 male</w:t>
            </w:r>
          </w:p>
        </w:tc>
        <w:tc>
          <w:tcPr>
            <w:tcW w:w="1417" w:type="dxa"/>
            <w:shd w:val="clear" w:color="auto" w:fill="auto"/>
            <w:noWrap/>
            <w:hideMark/>
          </w:tcPr>
          <w:p w14:paraId="6662F98F"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1,982 (55)</w:t>
            </w:r>
          </w:p>
        </w:tc>
        <w:tc>
          <w:tcPr>
            <w:tcW w:w="1134" w:type="dxa"/>
          </w:tcPr>
          <w:p w14:paraId="7E0CC45A" w14:textId="77777777" w:rsidR="00902535" w:rsidRPr="0076691C" w:rsidRDefault="00902535" w:rsidP="0076691C">
            <w:pPr>
              <w:spacing w:line="480" w:lineRule="auto"/>
              <w:jc w:val="right"/>
              <w:rPr>
                <w:lang w:val="en-GB"/>
              </w:rPr>
            </w:pPr>
            <w:r w:rsidRPr="0076691C">
              <w:rPr>
                <w:lang w:val="en-GB"/>
              </w:rPr>
              <w:t>5.0 (0.1)</w:t>
            </w:r>
          </w:p>
        </w:tc>
        <w:tc>
          <w:tcPr>
            <w:tcW w:w="1418" w:type="dxa"/>
          </w:tcPr>
          <w:p w14:paraId="4AD5B5FE"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1,596 (43)</w:t>
            </w:r>
          </w:p>
        </w:tc>
        <w:tc>
          <w:tcPr>
            <w:tcW w:w="1134" w:type="dxa"/>
            <w:shd w:val="clear" w:color="auto" w:fill="auto"/>
            <w:noWrap/>
          </w:tcPr>
          <w:p w14:paraId="03B3B083" w14:textId="77777777" w:rsidR="00902535" w:rsidRPr="0076691C" w:rsidRDefault="00902535" w:rsidP="0076691C">
            <w:pPr>
              <w:spacing w:line="480" w:lineRule="auto"/>
              <w:jc w:val="right"/>
              <w:rPr>
                <w:lang w:val="en-GB"/>
              </w:rPr>
            </w:pPr>
            <w:r w:rsidRPr="0076691C">
              <w:rPr>
                <w:lang w:val="en-GB"/>
              </w:rPr>
              <w:t>4.0 (0.1)</w:t>
            </w:r>
          </w:p>
        </w:tc>
        <w:tc>
          <w:tcPr>
            <w:tcW w:w="1418" w:type="dxa"/>
          </w:tcPr>
          <w:p w14:paraId="1F873FE6" w14:textId="77777777" w:rsidR="00902535" w:rsidRPr="0076691C" w:rsidRDefault="00902535" w:rsidP="0076691C">
            <w:pPr>
              <w:spacing w:line="480" w:lineRule="auto"/>
              <w:jc w:val="right"/>
              <w:rPr>
                <w:lang w:val="en-GB"/>
              </w:rPr>
            </w:pPr>
            <w:r w:rsidRPr="0076691C">
              <w:rPr>
                <w:lang w:val="en-GB"/>
              </w:rPr>
              <w:t>387 (0.6)</w:t>
            </w:r>
          </w:p>
        </w:tc>
        <w:tc>
          <w:tcPr>
            <w:tcW w:w="1151" w:type="dxa"/>
          </w:tcPr>
          <w:p w14:paraId="22AB17C6" w14:textId="77777777" w:rsidR="00902535" w:rsidRPr="0076691C" w:rsidRDefault="00902535" w:rsidP="0076691C">
            <w:pPr>
              <w:spacing w:line="480" w:lineRule="auto"/>
              <w:jc w:val="right"/>
              <w:rPr>
                <w:lang w:val="en-GB"/>
              </w:rPr>
            </w:pPr>
            <w:r w:rsidRPr="0076691C">
              <w:rPr>
                <w:lang w:val="en-GB"/>
              </w:rPr>
              <w:t>1.0 (0.03)</w:t>
            </w:r>
          </w:p>
        </w:tc>
      </w:tr>
      <w:tr w:rsidR="00902535" w:rsidRPr="0076691C" w14:paraId="5ABB4A46" w14:textId="77777777" w:rsidTr="00902535">
        <w:trPr>
          <w:trHeight w:val="300"/>
        </w:trPr>
        <w:tc>
          <w:tcPr>
            <w:tcW w:w="1418" w:type="dxa"/>
            <w:shd w:val="clear" w:color="auto" w:fill="auto"/>
            <w:noWrap/>
            <w:hideMark/>
          </w:tcPr>
          <w:p w14:paraId="77383EF0" w14:textId="77777777" w:rsidR="00902535" w:rsidRPr="0076691C" w:rsidRDefault="00902535" w:rsidP="0076691C">
            <w:pPr>
              <w:spacing w:line="480" w:lineRule="auto"/>
              <w:rPr>
                <w:lang w:val="en-GB" w:eastAsia="en-GB"/>
              </w:rPr>
            </w:pPr>
            <w:r w:rsidRPr="0076691C">
              <w:rPr>
                <w:lang w:val="en-GB" w:eastAsia="en-GB"/>
              </w:rPr>
              <w:t>13-17 male</w:t>
            </w:r>
          </w:p>
        </w:tc>
        <w:tc>
          <w:tcPr>
            <w:tcW w:w="1417" w:type="dxa"/>
            <w:shd w:val="clear" w:color="auto" w:fill="auto"/>
            <w:noWrap/>
            <w:hideMark/>
          </w:tcPr>
          <w:p w14:paraId="43D37C1E"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2,604 (109)</w:t>
            </w:r>
          </w:p>
        </w:tc>
        <w:tc>
          <w:tcPr>
            <w:tcW w:w="1134" w:type="dxa"/>
          </w:tcPr>
          <w:p w14:paraId="234D595A" w14:textId="77777777" w:rsidR="00902535" w:rsidRPr="0076691C" w:rsidRDefault="00902535" w:rsidP="0076691C">
            <w:pPr>
              <w:spacing w:line="480" w:lineRule="auto"/>
              <w:jc w:val="right"/>
              <w:rPr>
                <w:lang w:val="en-GB"/>
              </w:rPr>
            </w:pPr>
            <w:r w:rsidRPr="0076691C">
              <w:rPr>
                <w:lang w:val="en-GB"/>
              </w:rPr>
              <w:t>6.5 (0.3)</w:t>
            </w:r>
          </w:p>
        </w:tc>
        <w:tc>
          <w:tcPr>
            <w:tcW w:w="1418" w:type="dxa"/>
          </w:tcPr>
          <w:p w14:paraId="69698BFD"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2,078 (86)</w:t>
            </w:r>
          </w:p>
        </w:tc>
        <w:tc>
          <w:tcPr>
            <w:tcW w:w="1134" w:type="dxa"/>
            <w:shd w:val="clear" w:color="auto" w:fill="auto"/>
            <w:noWrap/>
          </w:tcPr>
          <w:p w14:paraId="112C4EE4" w14:textId="77777777" w:rsidR="00902535" w:rsidRPr="0076691C" w:rsidRDefault="00902535" w:rsidP="0076691C">
            <w:pPr>
              <w:spacing w:line="480" w:lineRule="auto"/>
              <w:jc w:val="right"/>
              <w:rPr>
                <w:lang w:val="en-GB"/>
              </w:rPr>
            </w:pPr>
            <w:r w:rsidRPr="0076691C">
              <w:rPr>
                <w:lang w:val="en-GB"/>
              </w:rPr>
              <w:t>5.2 (0.2)</w:t>
            </w:r>
          </w:p>
        </w:tc>
        <w:tc>
          <w:tcPr>
            <w:tcW w:w="1418" w:type="dxa"/>
          </w:tcPr>
          <w:p w14:paraId="6BDB3C78" w14:textId="77777777" w:rsidR="00902535" w:rsidRPr="0076691C" w:rsidRDefault="00902535" w:rsidP="0076691C">
            <w:pPr>
              <w:spacing w:line="480" w:lineRule="auto"/>
              <w:jc w:val="right"/>
              <w:rPr>
                <w:lang w:val="en-GB"/>
              </w:rPr>
            </w:pPr>
            <w:r w:rsidRPr="0076691C">
              <w:rPr>
                <w:lang w:val="en-GB"/>
              </w:rPr>
              <w:t>526 (0.9)</w:t>
            </w:r>
          </w:p>
        </w:tc>
        <w:tc>
          <w:tcPr>
            <w:tcW w:w="1151" w:type="dxa"/>
          </w:tcPr>
          <w:p w14:paraId="54ABB7E9" w14:textId="77777777" w:rsidR="00902535" w:rsidRPr="0076691C" w:rsidRDefault="00902535" w:rsidP="0076691C">
            <w:pPr>
              <w:spacing w:line="480" w:lineRule="auto"/>
              <w:jc w:val="right"/>
              <w:rPr>
                <w:lang w:val="en-GB"/>
              </w:rPr>
            </w:pPr>
            <w:r w:rsidRPr="0076691C">
              <w:rPr>
                <w:lang w:val="en-GB"/>
              </w:rPr>
              <w:t>1.3 (0.06)</w:t>
            </w:r>
          </w:p>
        </w:tc>
      </w:tr>
      <w:tr w:rsidR="00902535" w:rsidRPr="0076691C" w14:paraId="45BB944C" w14:textId="77777777" w:rsidTr="00902535">
        <w:trPr>
          <w:trHeight w:val="300"/>
        </w:trPr>
        <w:tc>
          <w:tcPr>
            <w:tcW w:w="1418" w:type="dxa"/>
            <w:shd w:val="clear" w:color="auto" w:fill="auto"/>
            <w:noWrap/>
            <w:hideMark/>
          </w:tcPr>
          <w:p w14:paraId="5E1D3718" w14:textId="77777777" w:rsidR="00902535" w:rsidRPr="0076691C" w:rsidRDefault="00902535" w:rsidP="0076691C">
            <w:pPr>
              <w:spacing w:line="480" w:lineRule="auto"/>
              <w:rPr>
                <w:lang w:val="en-GB" w:eastAsia="en-GB"/>
              </w:rPr>
            </w:pPr>
            <w:r w:rsidRPr="0076691C">
              <w:rPr>
                <w:lang w:val="en-GB" w:eastAsia="en-GB"/>
              </w:rPr>
              <w:t>18-34 male</w:t>
            </w:r>
          </w:p>
        </w:tc>
        <w:tc>
          <w:tcPr>
            <w:tcW w:w="1417" w:type="dxa"/>
            <w:shd w:val="clear" w:color="auto" w:fill="auto"/>
            <w:noWrap/>
            <w:hideMark/>
          </w:tcPr>
          <w:p w14:paraId="21D7817E"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2,768 (145)</w:t>
            </w:r>
          </w:p>
        </w:tc>
        <w:tc>
          <w:tcPr>
            <w:tcW w:w="1134" w:type="dxa"/>
          </w:tcPr>
          <w:p w14:paraId="638F7638" w14:textId="77777777" w:rsidR="00902535" w:rsidRPr="0076691C" w:rsidRDefault="00902535" w:rsidP="0076691C">
            <w:pPr>
              <w:spacing w:line="480" w:lineRule="auto"/>
              <w:jc w:val="right"/>
              <w:rPr>
                <w:lang w:val="en-GB"/>
              </w:rPr>
            </w:pPr>
            <w:r w:rsidRPr="0076691C">
              <w:rPr>
                <w:lang w:val="en-GB"/>
              </w:rPr>
              <w:t>6.9 (0.4)</w:t>
            </w:r>
          </w:p>
        </w:tc>
        <w:tc>
          <w:tcPr>
            <w:tcW w:w="1418" w:type="dxa"/>
          </w:tcPr>
          <w:p w14:paraId="11B72C12"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2,201 (115)</w:t>
            </w:r>
          </w:p>
        </w:tc>
        <w:tc>
          <w:tcPr>
            <w:tcW w:w="1134" w:type="dxa"/>
            <w:shd w:val="clear" w:color="auto" w:fill="auto"/>
            <w:noWrap/>
          </w:tcPr>
          <w:p w14:paraId="3B226D54" w14:textId="77777777" w:rsidR="00902535" w:rsidRPr="0076691C" w:rsidRDefault="00902535" w:rsidP="0076691C">
            <w:pPr>
              <w:spacing w:line="480" w:lineRule="auto"/>
              <w:jc w:val="right"/>
              <w:rPr>
                <w:lang w:val="en-GB"/>
              </w:rPr>
            </w:pPr>
            <w:r w:rsidRPr="0076691C">
              <w:rPr>
                <w:lang w:val="en-GB"/>
              </w:rPr>
              <w:t>5.5 (0.3)</w:t>
            </w:r>
          </w:p>
        </w:tc>
        <w:tc>
          <w:tcPr>
            <w:tcW w:w="1418" w:type="dxa"/>
          </w:tcPr>
          <w:p w14:paraId="32C91199" w14:textId="77777777" w:rsidR="00902535" w:rsidRPr="0076691C" w:rsidRDefault="00902535" w:rsidP="0076691C">
            <w:pPr>
              <w:spacing w:line="480" w:lineRule="auto"/>
              <w:jc w:val="right"/>
              <w:rPr>
                <w:lang w:val="en-GB"/>
              </w:rPr>
            </w:pPr>
            <w:r w:rsidRPr="0076691C">
              <w:rPr>
                <w:lang w:val="en-GB"/>
              </w:rPr>
              <w:t>566 (1.1)</w:t>
            </w:r>
          </w:p>
        </w:tc>
        <w:tc>
          <w:tcPr>
            <w:tcW w:w="1151" w:type="dxa"/>
          </w:tcPr>
          <w:p w14:paraId="66B4EB81" w14:textId="77777777" w:rsidR="00902535" w:rsidRPr="0076691C" w:rsidRDefault="00902535" w:rsidP="0076691C">
            <w:pPr>
              <w:spacing w:line="480" w:lineRule="auto"/>
              <w:jc w:val="right"/>
              <w:rPr>
                <w:lang w:val="en-GB"/>
              </w:rPr>
            </w:pPr>
            <w:r w:rsidRPr="0076691C">
              <w:rPr>
                <w:lang w:val="en-GB"/>
              </w:rPr>
              <w:t>1.4 (0.08)</w:t>
            </w:r>
          </w:p>
        </w:tc>
      </w:tr>
      <w:tr w:rsidR="00902535" w:rsidRPr="0076691C" w14:paraId="7811C0D5" w14:textId="77777777" w:rsidTr="00902535">
        <w:trPr>
          <w:trHeight w:val="300"/>
        </w:trPr>
        <w:tc>
          <w:tcPr>
            <w:tcW w:w="1418" w:type="dxa"/>
            <w:shd w:val="clear" w:color="auto" w:fill="auto"/>
            <w:noWrap/>
            <w:hideMark/>
          </w:tcPr>
          <w:p w14:paraId="4834F8AE" w14:textId="77777777" w:rsidR="00902535" w:rsidRPr="0076691C" w:rsidRDefault="00902535" w:rsidP="0076691C">
            <w:pPr>
              <w:spacing w:line="480" w:lineRule="auto"/>
              <w:rPr>
                <w:lang w:val="en-GB" w:eastAsia="en-GB"/>
              </w:rPr>
            </w:pPr>
            <w:r w:rsidRPr="0076691C">
              <w:rPr>
                <w:lang w:val="en-GB" w:eastAsia="en-GB"/>
              </w:rPr>
              <w:t>35-54 male</w:t>
            </w:r>
          </w:p>
        </w:tc>
        <w:tc>
          <w:tcPr>
            <w:tcW w:w="1417" w:type="dxa"/>
            <w:shd w:val="clear" w:color="auto" w:fill="auto"/>
            <w:noWrap/>
            <w:hideMark/>
          </w:tcPr>
          <w:p w14:paraId="33351995"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2,528 (79)</w:t>
            </w:r>
          </w:p>
        </w:tc>
        <w:tc>
          <w:tcPr>
            <w:tcW w:w="1134" w:type="dxa"/>
          </w:tcPr>
          <w:p w14:paraId="172331F6" w14:textId="77777777" w:rsidR="00902535" w:rsidRPr="0076691C" w:rsidRDefault="00902535" w:rsidP="0076691C">
            <w:pPr>
              <w:spacing w:line="480" w:lineRule="auto"/>
              <w:jc w:val="right"/>
              <w:rPr>
                <w:lang w:val="en-GB"/>
              </w:rPr>
            </w:pPr>
            <w:r w:rsidRPr="0076691C">
              <w:rPr>
                <w:lang w:val="en-GB"/>
              </w:rPr>
              <w:t>6.3 (0.2)</w:t>
            </w:r>
          </w:p>
        </w:tc>
        <w:tc>
          <w:tcPr>
            <w:tcW w:w="1418" w:type="dxa"/>
          </w:tcPr>
          <w:p w14:paraId="3C407320"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2,073 (63)</w:t>
            </w:r>
          </w:p>
        </w:tc>
        <w:tc>
          <w:tcPr>
            <w:tcW w:w="1134" w:type="dxa"/>
            <w:shd w:val="clear" w:color="auto" w:fill="auto"/>
            <w:noWrap/>
          </w:tcPr>
          <w:p w14:paraId="0F8D546A" w14:textId="77777777" w:rsidR="00902535" w:rsidRPr="0076691C" w:rsidRDefault="00902535" w:rsidP="0076691C">
            <w:pPr>
              <w:spacing w:line="480" w:lineRule="auto"/>
              <w:jc w:val="right"/>
              <w:rPr>
                <w:lang w:val="en-GB"/>
              </w:rPr>
            </w:pPr>
            <w:r w:rsidRPr="0076691C">
              <w:rPr>
                <w:lang w:val="en-GB"/>
              </w:rPr>
              <w:t>5.2 (0.2)</w:t>
            </w:r>
          </w:p>
        </w:tc>
        <w:tc>
          <w:tcPr>
            <w:tcW w:w="1418" w:type="dxa"/>
          </w:tcPr>
          <w:p w14:paraId="3BEC2C6B" w14:textId="77777777" w:rsidR="00902535" w:rsidRPr="0076691C" w:rsidRDefault="00902535" w:rsidP="0076691C">
            <w:pPr>
              <w:spacing w:line="480" w:lineRule="auto"/>
              <w:jc w:val="right"/>
              <w:rPr>
                <w:lang w:val="en-GB"/>
              </w:rPr>
            </w:pPr>
            <w:r w:rsidRPr="0076691C">
              <w:rPr>
                <w:lang w:val="en-GB"/>
              </w:rPr>
              <w:t>455 (0.8)</w:t>
            </w:r>
          </w:p>
        </w:tc>
        <w:tc>
          <w:tcPr>
            <w:tcW w:w="1151" w:type="dxa"/>
          </w:tcPr>
          <w:p w14:paraId="6E70CA67" w14:textId="77777777" w:rsidR="00902535" w:rsidRPr="0076691C" w:rsidRDefault="00902535" w:rsidP="0076691C">
            <w:pPr>
              <w:spacing w:line="480" w:lineRule="auto"/>
              <w:jc w:val="right"/>
              <w:rPr>
                <w:lang w:val="en-GB"/>
              </w:rPr>
            </w:pPr>
            <w:r w:rsidRPr="0076691C">
              <w:rPr>
                <w:lang w:val="en-GB"/>
              </w:rPr>
              <w:t>1.1 (0.04)</w:t>
            </w:r>
          </w:p>
        </w:tc>
      </w:tr>
      <w:tr w:rsidR="00902535" w:rsidRPr="0076691C" w14:paraId="10401BCA" w14:textId="77777777" w:rsidTr="00902535">
        <w:trPr>
          <w:trHeight w:val="315"/>
        </w:trPr>
        <w:tc>
          <w:tcPr>
            <w:tcW w:w="1418" w:type="dxa"/>
            <w:shd w:val="clear" w:color="auto" w:fill="auto"/>
            <w:noWrap/>
            <w:hideMark/>
          </w:tcPr>
          <w:p w14:paraId="5C1FAF7A" w14:textId="77777777" w:rsidR="00902535" w:rsidRPr="0076691C" w:rsidRDefault="00902535" w:rsidP="0076691C">
            <w:pPr>
              <w:spacing w:line="480" w:lineRule="auto"/>
              <w:rPr>
                <w:lang w:val="en-GB" w:eastAsia="en-GB"/>
              </w:rPr>
            </w:pPr>
            <w:r w:rsidRPr="0076691C">
              <w:rPr>
                <w:lang w:val="en-GB" w:eastAsia="en-GB"/>
              </w:rPr>
              <w:t>55+ male</w:t>
            </w:r>
          </w:p>
        </w:tc>
        <w:tc>
          <w:tcPr>
            <w:tcW w:w="1417" w:type="dxa"/>
            <w:shd w:val="clear" w:color="auto" w:fill="auto"/>
            <w:noWrap/>
            <w:hideMark/>
          </w:tcPr>
          <w:p w14:paraId="469BBE27"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2,354 (74)</w:t>
            </w:r>
          </w:p>
        </w:tc>
        <w:tc>
          <w:tcPr>
            <w:tcW w:w="1134" w:type="dxa"/>
          </w:tcPr>
          <w:p w14:paraId="5FDAA80C" w14:textId="77777777" w:rsidR="00902535" w:rsidRPr="0076691C" w:rsidRDefault="00902535" w:rsidP="0076691C">
            <w:pPr>
              <w:spacing w:line="480" w:lineRule="auto"/>
              <w:jc w:val="right"/>
              <w:rPr>
                <w:lang w:val="en-GB"/>
              </w:rPr>
            </w:pPr>
            <w:r w:rsidRPr="0076691C">
              <w:rPr>
                <w:lang w:val="en-GB"/>
              </w:rPr>
              <w:t>5.9 (0.2)</w:t>
            </w:r>
          </w:p>
        </w:tc>
        <w:tc>
          <w:tcPr>
            <w:tcW w:w="1418" w:type="dxa"/>
          </w:tcPr>
          <w:p w14:paraId="626DB1F1"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1,931 (60)</w:t>
            </w:r>
          </w:p>
        </w:tc>
        <w:tc>
          <w:tcPr>
            <w:tcW w:w="1134" w:type="dxa"/>
            <w:shd w:val="clear" w:color="auto" w:fill="auto"/>
            <w:noWrap/>
          </w:tcPr>
          <w:p w14:paraId="255065BC" w14:textId="77777777" w:rsidR="00902535" w:rsidRPr="0076691C" w:rsidRDefault="00902535" w:rsidP="0076691C">
            <w:pPr>
              <w:spacing w:line="480" w:lineRule="auto"/>
              <w:jc w:val="right"/>
              <w:rPr>
                <w:lang w:val="en-GB"/>
              </w:rPr>
            </w:pPr>
            <w:r w:rsidRPr="0076691C">
              <w:rPr>
                <w:lang w:val="en-GB"/>
              </w:rPr>
              <w:t>4.8 (0.1)</w:t>
            </w:r>
          </w:p>
        </w:tc>
        <w:tc>
          <w:tcPr>
            <w:tcW w:w="1418" w:type="dxa"/>
          </w:tcPr>
          <w:p w14:paraId="185BA874" w14:textId="77777777" w:rsidR="00902535" w:rsidRPr="0076691C" w:rsidRDefault="00902535" w:rsidP="0076691C">
            <w:pPr>
              <w:spacing w:line="480" w:lineRule="auto"/>
              <w:jc w:val="right"/>
              <w:rPr>
                <w:lang w:val="en-GB"/>
              </w:rPr>
            </w:pPr>
            <w:r w:rsidRPr="0076691C">
              <w:rPr>
                <w:lang w:val="en-GB"/>
              </w:rPr>
              <w:t>423 (0.7)</w:t>
            </w:r>
          </w:p>
        </w:tc>
        <w:tc>
          <w:tcPr>
            <w:tcW w:w="1151" w:type="dxa"/>
          </w:tcPr>
          <w:p w14:paraId="0F5A24BD" w14:textId="77777777" w:rsidR="00902535" w:rsidRPr="0076691C" w:rsidRDefault="00902535" w:rsidP="0076691C">
            <w:pPr>
              <w:spacing w:line="480" w:lineRule="auto"/>
              <w:jc w:val="right"/>
              <w:rPr>
                <w:lang w:val="en-GB"/>
              </w:rPr>
            </w:pPr>
            <w:r w:rsidRPr="0076691C">
              <w:rPr>
                <w:lang w:val="en-GB"/>
              </w:rPr>
              <w:t>1.1 (0.04)</w:t>
            </w:r>
          </w:p>
        </w:tc>
      </w:tr>
      <w:tr w:rsidR="00902535" w:rsidRPr="0076691C" w14:paraId="278F7BFD" w14:textId="77777777" w:rsidTr="00902535">
        <w:trPr>
          <w:trHeight w:val="315"/>
        </w:trPr>
        <w:tc>
          <w:tcPr>
            <w:tcW w:w="1418" w:type="dxa"/>
            <w:shd w:val="clear" w:color="auto" w:fill="auto"/>
            <w:noWrap/>
          </w:tcPr>
          <w:p w14:paraId="0676BF8C" w14:textId="77777777" w:rsidR="00902535" w:rsidRPr="0076691C" w:rsidRDefault="00902535" w:rsidP="0076691C">
            <w:pPr>
              <w:spacing w:line="480" w:lineRule="auto"/>
              <w:rPr>
                <w:lang w:val="en-GB" w:eastAsia="en-GB"/>
              </w:rPr>
            </w:pPr>
            <w:r w:rsidRPr="0076691C">
              <w:rPr>
                <w:lang w:val="en-GB" w:eastAsia="en-GB"/>
              </w:rPr>
              <w:t>0-3 female</w:t>
            </w:r>
          </w:p>
        </w:tc>
        <w:tc>
          <w:tcPr>
            <w:tcW w:w="1417" w:type="dxa"/>
            <w:shd w:val="clear" w:color="auto" w:fill="auto"/>
            <w:noWrap/>
          </w:tcPr>
          <w:p w14:paraId="149F02F4"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1,271 (73)</w:t>
            </w:r>
          </w:p>
        </w:tc>
        <w:tc>
          <w:tcPr>
            <w:tcW w:w="1134" w:type="dxa"/>
          </w:tcPr>
          <w:p w14:paraId="3340FABF" w14:textId="77777777" w:rsidR="00902535" w:rsidRPr="0076691C" w:rsidRDefault="00902535" w:rsidP="0076691C">
            <w:pPr>
              <w:spacing w:line="480" w:lineRule="auto"/>
              <w:jc w:val="right"/>
              <w:rPr>
                <w:lang w:val="en-GB"/>
              </w:rPr>
            </w:pPr>
            <w:r w:rsidRPr="0076691C">
              <w:rPr>
                <w:lang w:val="en-GB"/>
              </w:rPr>
              <w:t>3.2(0.2)</w:t>
            </w:r>
          </w:p>
        </w:tc>
        <w:tc>
          <w:tcPr>
            <w:tcW w:w="1418" w:type="dxa"/>
          </w:tcPr>
          <w:p w14:paraId="5EE03C63"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1,047 (58)</w:t>
            </w:r>
          </w:p>
        </w:tc>
        <w:tc>
          <w:tcPr>
            <w:tcW w:w="1134" w:type="dxa"/>
            <w:shd w:val="clear" w:color="auto" w:fill="auto"/>
            <w:noWrap/>
          </w:tcPr>
          <w:p w14:paraId="5B799B59" w14:textId="77777777" w:rsidR="00902535" w:rsidRPr="0076691C" w:rsidRDefault="00902535" w:rsidP="0076691C">
            <w:pPr>
              <w:spacing w:line="480" w:lineRule="auto"/>
              <w:jc w:val="right"/>
              <w:rPr>
                <w:lang w:val="en-GB"/>
              </w:rPr>
            </w:pPr>
            <w:r w:rsidRPr="0076691C">
              <w:rPr>
                <w:lang w:val="en-GB"/>
              </w:rPr>
              <w:t>2.6 (0.1)</w:t>
            </w:r>
          </w:p>
        </w:tc>
        <w:tc>
          <w:tcPr>
            <w:tcW w:w="1418" w:type="dxa"/>
          </w:tcPr>
          <w:p w14:paraId="6349890F" w14:textId="77777777" w:rsidR="00902535" w:rsidRPr="0076691C" w:rsidRDefault="00902535" w:rsidP="0076691C">
            <w:pPr>
              <w:spacing w:line="480" w:lineRule="auto"/>
              <w:jc w:val="right"/>
              <w:rPr>
                <w:lang w:val="en-GB"/>
              </w:rPr>
            </w:pPr>
            <w:r w:rsidRPr="0076691C">
              <w:rPr>
                <w:lang w:val="en-GB"/>
              </w:rPr>
              <w:t>224 (0.5)</w:t>
            </w:r>
          </w:p>
        </w:tc>
        <w:tc>
          <w:tcPr>
            <w:tcW w:w="1151" w:type="dxa"/>
          </w:tcPr>
          <w:p w14:paraId="171BFB97" w14:textId="77777777" w:rsidR="00902535" w:rsidRPr="0076691C" w:rsidRDefault="00902535" w:rsidP="0076691C">
            <w:pPr>
              <w:spacing w:line="480" w:lineRule="auto"/>
              <w:jc w:val="right"/>
              <w:rPr>
                <w:lang w:val="en-GB"/>
              </w:rPr>
            </w:pPr>
            <w:r w:rsidRPr="0076691C">
              <w:rPr>
                <w:lang w:val="en-GB"/>
              </w:rPr>
              <w:t>0.6 (0.04)</w:t>
            </w:r>
          </w:p>
        </w:tc>
      </w:tr>
      <w:tr w:rsidR="00902535" w:rsidRPr="0076691C" w14:paraId="061933C7" w14:textId="77777777" w:rsidTr="00902535">
        <w:trPr>
          <w:trHeight w:val="315"/>
        </w:trPr>
        <w:tc>
          <w:tcPr>
            <w:tcW w:w="1418" w:type="dxa"/>
            <w:shd w:val="clear" w:color="auto" w:fill="auto"/>
            <w:noWrap/>
          </w:tcPr>
          <w:p w14:paraId="46947239" w14:textId="77777777" w:rsidR="00902535" w:rsidRPr="0076691C" w:rsidRDefault="00902535" w:rsidP="0076691C">
            <w:pPr>
              <w:spacing w:line="480" w:lineRule="auto"/>
              <w:rPr>
                <w:lang w:val="en-GB" w:eastAsia="en-GB"/>
              </w:rPr>
            </w:pPr>
            <w:r w:rsidRPr="0076691C">
              <w:rPr>
                <w:lang w:val="en-GB" w:eastAsia="en-GB"/>
              </w:rPr>
              <w:t>4-12 female</w:t>
            </w:r>
          </w:p>
        </w:tc>
        <w:tc>
          <w:tcPr>
            <w:tcW w:w="1417" w:type="dxa"/>
            <w:shd w:val="clear" w:color="auto" w:fill="auto"/>
            <w:noWrap/>
          </w:tcPr>
          <w:p w14:paraId="47EEE254"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1,790 (48)</w:t>
            </w:r>
          </w:p>
        </w:tc>
        <w:tc>
          <w:tcPr>
            <w:tcW w:w="1134" w:type="dxa"/>
          </w:tcPr>
          <w:p w14:paraId="326D8064" w14:textId="77777777" w:rsidR="00902535" w:rsidRPr="0076691C" w:rsidRDefault="00902535" w:rsidP="0076691C">
            <w:pPr>
              <w:spacing w:line="480" w:lineRule="auto"/>
              <w:jc w:val="right"/>
              <w:rPr>
                <w:lang w:val="en-GB"/>
              </w:rPr>
            </w:pPr>
            <w:r w:rsidRPr="0076691C">
              <w:rPr>
                <w:lang w:val="en-GB"/>
              </w:rPr>
              <w:t>4.5 (0.1)</w:t>
            </w:r>
          </w:p>
        </w:tc>
        <w:tc>
          <w:tcPr>
            <w:tcW w:w="1418" w:type="dxa"/>
          </w:tcPr>
          <w:p w14:paraId="2DE347EF"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1,446 (38)</w:t>
            </w:r>
          </w:p>
        </w:tc>
        <w:tc>
          <w:tcPr>
            <w:tcW w:w="1134" w:type="dxa"/>
            <w:shd w:val="clear" w:color="auto" w:fill="auto"/>
            <w:noWrap/>
          </w:tcPr>
          <w:p w14:paraId="034B59DE" w14:textId="77777777" w:rsidR="00902535" w:rsidRPr="0076691C" w:rsidRDefault="00902535" w:rsidP="0076691C">
            <w:pPr>
              <w:spacing w:line="480" w:lineRule="auto"/>
              <w:jc w:val="right"/>
              <w:rPr>
                <w:lang w:val="en-GB"/>
              </w:rPr>
            </w:pPr>
            <w:r w:rsidRPr="0076691C">
              <w:rPr>
                <w:lang w:val="en-GB"/>
              </w:rPr>
              <w:t>3.6 (0.1)</w:t>
            </w:r>
          </w:p>
        </w:tc>
        <w:tc>
          <w:tcPr>
            <w:tcW w:w="1418" w:type="dxa"/>
          </w:tcPr>
          <w:p w14:paraId="7CC35C68" w14:textId="77777777" w:rsidR="00902535" w:rsidRPr="0076691C" w:rsidRDefault="00902535" w:rsidP="0076691C">
            <w:pPr>
              <w:spacing w:line="480" w:lineRule="auto"/>
              <w:jc w:val="right"/>
              <w:rPr>
                <w:lang w:val="en-GB"/>
              </w:rPr>
            </w:pPr>
            <w:r w:rsidRPr="0076691C">
              <w:rPr>
                <w:lang w:val="en-GB"/>
              </w:rPr>
              <w:t>343 (0.5)</w:t>
            </w:r>
          </w:p>
        </w:tc>
        <w:tc>
          <w:tcPr>
            <w:tcW w:w="1151" w:type="dxa"/>
          </w:tcPr>
          <w:p w14:paraId="6DBCFBEA" w14:textId="77777777" w:rsidR="00902535" w:rsidRPr="0076691C" w:rsidRDefault="00902535" w:rsidP="0076691C">
            <w:pPr>
              <w:spacing w:line="480" w:lineRule="auto"/>
              <w:jc w:val="right"/>
              <w:rPr>
                <w:lang w:val="en-GB"/>
              </w:rPr>
            </w:pPr>
            <w:r w:rsidRPr="0076691C">
              <w:rPr>
                <w:lang w:val="en-GB"/>
              </w:rPr>
              <w:t>0.9 (0.03)</w:t>
            </w:r>
          </w:p>
        </w:tc>
      </w:tr>
      <w:tr w:rsidR="00902535" w:rsidRPr="0076691C" w14:paraId="7450C103" w14:textId="77777777" w:rsidTr="00902535">
        <w:trPr>
          <w:trHeight w:val="315"/>
        </w:trPr>
        <w:tc>
          <w:tcPr>
            <w:tcW w:w="1418" w:type="dxa"/>
            <w:shd w:val="clear" w:color="auto" w:fill="auto"/>
            <w:noWrap/>
          </w:tcPr>
          <w:p w14:paraId="0FE3FED6" w14:textId="77777777" w:rsidR="00902535" w:rsidRPr="0076691C" w:rsidRDefault="00902535" w:rsidP="0076691C">
            <w:pPr>
              <w:spacing w:line="480" w:lineRule="auto"/>
              <w:rPr>
                <w:lang w:val="en-GB" w:eastAsia="en-GB"/>
              </w:rPr>
            </w:pPr>
            <w:r w:rsidRPr="0076691C">
              <w:rPr>
                <w:lang w:val="en-GB" w:eastAsia="en-GB"/>
              </w:rPr>
              <w:t>13-17 female</w:t>
            </w:r>
          </w:p>
        </w:tc>
        <w:tc>
          <w:tcPr>
            <w:tcW w:w="1417" w:type="dxa"/>
            <w:shd w:val="clear" w:color="auto" w:fill="auto"/>
            <w:noWrap/>
          </w:tcPr>
          <w:p w14:paraId="38B40B4B"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1,931 (74)</w:t>
            </w:r>
          </w:p>
        </w:tc>
        <w:tc>
          <w:tcPr>
            <w:tcW w:w="1134" w:type="dxa"/>
          </w:tcPr>
          <w:p w14:paraId="6E2214E2" w14:textId="77777777" w:rsidR="00902535" w:rsidRPr="0076691C" w:rsidRDefault="00902535" w:rsidP="0076691C">
            <w:pPr>
              <w:spacing w:line="480" w:lineRule="auto"/>
              <w:jc w:val="right"/>
              <w:rPr>
                <w:lang w:val="en-GB"/>
              </w:rPr>
            </w:pPr>
            <w:r w:rsidRPr="0076691C">
              <w:rPr>
                <w:lang w:val="en-GB"/>
              </w:rPr>
              <w:t>4.8(0.2)</w:t>
            </w:r>
          </w:p>
        </w:tc>
        <w:tc>
          <w:tcPr>
            <w:tcW w:w="1418" w:type="dxa"/>
          </w:tcPr>
          <w:p w14:paraId="2C881DBC"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1,551 (58)</w:t>
            </w:r>
          </w:p>
        </w:tc>
        <w:tc>
          <w:tcPr>
            <w:tcW w:w="1134" w:type="dxa"/>
            <w:shd w:val="clear" w:color="auto" w:fill="auto"/>
            <w:noWrap/>
          </w:tcPr>
          <w:p w14:paraId="7CE9840B" w14:textId="77777777" w:rsidR="00902535" w:rsidRPr="0076691C" w:rsidRDefault="00902535" w:rsidP="0076691C">
            <w:pPr>
              <w:spacing w:line="480" w:lineRule="auto"/>
              <w:jc w:val="right"/>
              <w:rPr>
                <w:lang w:val="en-GB"/>
              </w:rPr>
            </w:pPr>
            <w:r w:rsidRPr="0076691C">
              <w:rPr>
                <w:lang w:val="en-GB"/>
              </w:rPr>
              <w:t>3.9 (0.1)</w:t>
            </w:r>
          </w:p>
        </w:tc>
        <w:tc>
          <w:tcPr>
            <w:tcW w:w="1418" w:type="dxa"/>
          </w:tcPr>
          <w:p w14:paraId="257B9687" w14:textId="77777777" w:rsidR="00902535" w:rsidRPr="0076691C" w:rsidRDefault="00902535" w:rsidP="0076691C">
            <w:pPr>
              <w:spacing w:line="480" w:lineRule="auto"/>
              <w:jc w:val="right"/>
              <w:rPr>
                <w:lang w:val="en-GB"/>
              </w:rPr>
            </w:pPr>
            <w:r w:rsidRPr="0076691C">
              <w:rPr>
                <w:lang w:val="en-GB"/>
              </w:rPr>
              <w:t>380 (0.7)</w:t>
            </w:r>
          </w:p>
        </w:tc>
        <w:tc>
          <w:tcPr>
            <w:tcW w:w="1151" w:type="dxa"/>
          </w:tcPr>
          <w:p w14:paraId="114A8EB0" w14:textId="77777777" w:rsidR="00902535" w:rsidRPr="0076691C" w:rsidRDefault="00902535" w:rsidP="0076691C">
            <w:pPr>
              <w:spacing w:line="480" w:lineRule="auto"/>
              <w:jc w:val="right"/>
              <w:rPr>
                <w:lang w:val="en-GB"/>
              </w:rPr>
            </w:pPr>
            <w:r w:rsidRPr="0076691C">
              <w:rPr>
                <w:lang w:val="en-GB"/>
              </w:rPr>
              <w:t>0.9 (0.04)</w:t>
            </w:r>
          </w:p>
        </w:tc>
      </w:tr>
      <w:tr w:rsidR="00902535" w:rsidRPr="0076691C" w14:paraId="3183F636" w14:textId="77777777" w:rsidTr="00902535">
        <w:trPr>
          <w:trHeight w:val="315"/>
        </w:trPr>
        <w:tc>
          <w:tcPr>
            <w:tcW w:w="1418" w:type="dxa"/>
            <w:shd w:val="clear" w:color="auto" w:fill="auto"/>
            <w:noWrap/>
          </w:tcPr>
          <w:p w14:paraId="59099071" w14:textId="77777777" w:rsidR="00902535" w:rsidRPr="0076691C" w:rsidRDefault="00902535" w:rsidP="0076691C">
            <w:pPr>
              <w:spacing w:line="480" w:lineRule="auto"/>
              <w:rPr>
                <w:lang w:val="en-GB" w:eastAsia="en-GB"/>
              </w:rPr>
            </w:pPr>
            <w:r w:rsidRPr="0076691C">
              <w:rPr>
                <w:lang w:val="en-GB" w:eastAsia="en-GB"/>
              </w:rPr>
              <w:t>18-34 female</w:t>
            </w:r>
          </w:p>
        </w:tc>
        <w:tc>
          <w:tcPr>
            <w:tcW w:w="1417" w:type="dxa"/>
            <w:shd w:val="clear" w:color="auto" w:fill="auto"/>
            <w:noWrap/>
          </w:tcPr>
          <w:p w14:paraId="5EF71EBC"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2,076 (93)</w:t>
            </w:r>
          </w:p>
        </w:tc>
        <w:tc>
          <w:tcPr>
            <w:tcW w:w="1134" w:type="dxa"/>
          </w:tcPr>
          <w:p w14:paraId="4962EA6A" w14:textId="77777777" w:rsidR="00902535" w:rsidRPr="0076691C" w:rsidRDefault="00902535" w:rsidP="0076691C">
            <w:pPr>
              <w:spacing w:line="480" w:lineRule="auto"/>
              <w:jc w:val="right"/>
              <w:rPr>
                <w:lang w:val="en-GB"/>
              </w:rPr>
            </w:pPr>
            <w:r w:rsidRPr="0076691C">
              <w:rPr>
                <w:lang w:val="en-GB"/>
              </w:rPr>
              <w:t>5.2 (0.2)</w:t>
            </w:r>
          </w:p>
        </w:tc>
        <w:tc>
          <w:tcPr>
            <w:tcW w:w="1418" w:type="dxa"/>
          </w:tcPr>
          <w:p w14:paraId="72C7AF5C"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1,663 (74)</w:t>
            </w:r>
          </w:p>
        </w:tc>
        <w:tc>
          <w:tcPr>
            <w:tcW w:w="1134" w:type="dxa"/>
            <w:shd w:val="clear" w:color="auto" w:fill="auto"/>
            <w:noWrap/>
          </w:tcPr>
          <w:p w14:paraId="719F47DE" w14:textId="77777777" w:rsidR="00902535" w:rsidRPr="0076691C" w:rsidRDefault="00902535" w:rsidP="0076691C">
            <w:pPr>
              <w:spacing w:line="480" w:lineRule="auto"/>
              <w:jc w:val="right"/>
              <w:rPr>
                <w:lang w:val="en-GB"/>
              </w:rPr>
            </w:pPr>
            <w:r w:rsidRPr="0076691C">
              <w:rPr>
                <w:lang w:val="en-GB"/>
              </w:rPr>
              <w:t>4.2 (0.2)</w:t>
            </w:r>
          </w:p>
        </w:tc>
        <w:tc>
          <w:tcPr>
            <w:tcW w:w="1418" w:type="dxa"/>
          </w:tcPr>
          <w:p w14:paraId="0694FBC6" w14:textId="77777777" w:rsidR="00902535" w:rsidRPr="0076691C" w:rsidRDefault="00902535" w:rsidP="0076691C">
            <w:pPr>
              <w:spacing w:line="480" w:lineRule="auto"/>
              <w:jc w:val="right"/>
              <w:rPr>
                <w:lang w:val="en-GB"/>
              </w:rPr>
            </w:pPr>
            <w:r w:rsidRPr="0076691C">
              <w:rPr>
                <w:lang w:val="en-GB"/>
              </w:rPr>
              <w:t>413 (0.8)</w:t>
            </w:r>
          </w:p>
        </w:tc>
        <w:tc>
          <w:tcPr>
            <w:tcW w:w="1151" w:type="dxa"/>
          </w:tcPr>
          <w:p w14:paraId="1C8B929B" w14:textId="77777777" w:rsidR="00902535" w:rsidRPr="0076691C" w:rsidRDefault="00902535" w:rsidP="0076691C">
            <w:pPr>
              <w:spacing w:line="480" w:lineRule="auto"/>
              <w:jc w:val="right"/>
              <w:rPr>
                <w:lang w:val="en-GB"/>
              </w:rPr>
            </w:pPr>
            <w:r w:rsidRPr="0076691C">
              <w:rPr>
                <w:lang w:val="en-GB"/>
              </w:rPr>
              <w:t>1.0 (0.05)</w:t>
            </w:r>
          </w:p>
        </w:tc>
      </w:tr>
      <w:tr w:rsidR="00902535" w:rsidRPr="0076691C" w14:paraId="675D5814" w14:textId="77777777" w:rsidTr="00902535">
        <w:trPr>
          <w:trHeight w:val="315"/>
        </w:trPr>
        <w:tc>
          <w:tcPr>
            <w:tcW w:w="1418" w:type="dxa"/>
            <w:shd w:val="clear" w:color="auto" w:fill="auto"/>
            <w:noWrap/>
          </w:tcPr>
          <w:p w14:paraId="2E894E69" w14:textId="77777777" w:rsidR="00902535" w:rsidRPr="0076691C" w:rsidRDefault="00902535" w:rsidP="0076691C">
            <w:pPr>
              <w:spacing w:line="480" w:lineRule="auto"/>
              <w:rPr>
                <w:lang w:val="en-GB" w:eastAsia="en-GB"/>
              </w:rPr>
            </w:pPr>
            <w:r w:rsidRPr="0076691C">
              <w:rPr>
                <w:lang w:val="en-GB" w:eastAsia="en-GB"/>
              </w:rPr>
              <w:t>35-54 female</w:t>
            </w:r>
          </w:p>
        </w:tc>
        <w:tc>
          <w:tcPr>
            <w:tcW w:w="1417" w:type="dxa"/>
            <w:shd w:val="clear" w:color="auto" w:fill="auto"/>
            <w:noWrap/>
          </w:tcPr>
          <w:p w14:paraId="6491CEFC"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1,938 (50)</w:t>
            </w:r>
          </w:p>
        </w:tc>
        <w:tc>
          <w:tcPr>
            <w:tcW w:w="1134" w:type="dxa"/>
          </w:tcPr>
          <w:p w14:paraId="48BE8645" w14:textId="77777777" w:rsidR="00902535" w:rsidRPr="0076691C" w:rsidRDefault="00902535" w:rsidP="0076691C">
            <w:pPr>
              <w:spacing w:line="480" w:lineRule="auto"/>
              <w:jc w:val="right"/>
              <w:rPr>
                <w:lang w:val="en-GB"/>
              </w:rPr>
            </w:pPr>
            <w:r w:rsidRPr="0076691C">
              <w:rPr>
                <w:lang w:val="en-GB"/>
              </w:rPr>
              <w:t>4.8 (0.1)</w:t>
            </w:r>
          </w:p>
        </w:tc>
        <w:tc>
          <w:tcPr>
            <w:tcW w:w="1418" w:type="dxa"/>
          </w:tcPr>
          <w:p w14:paraId="5031CE0C"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1,615 (41)</w:t>
            </w:r>
          </w:p>
        </w:tc>
        <w:tc>
          <w:tcPr>
            <w:tcW w:w="1134" w:type="dxa"/>
            <w:shd w:val="clear" w:color="auto" w:fill="auto"/>
            <w:noWrap/>
          </w:tcPr>
          <w:p w14:paraId="21BA790E" w14:textId="77777777" w:rsidR="00902535" w:rsidRPr="0076691C" w:rsidRDefault="00902535" w:rsidP="0076691C">
            <w:pPr>
              <w:spacing w:line="480" w:lineRule="auto"/>
              <w:jc w:val="right"/>
              <w:rPr>
                <w:lang w:val="en-GB"/>
              </w:rPr>
            </w:pPr>
            <w:r w:rsidRPr="0076691C">
              <w:rPr>
                <w:lang w:val="en-GB"/>
              </w:rPr>
              <w:t>4.0 (0.1)</w:t>
            </w:r>
          </w:p>
        </w:tc>
        <w:tc>
          <w:tcPr>
            <w:tcW w:w="1418" w:type="dxa"/>
          </w:tcPr>
          <w:p w14:paraId="09C2C7A2" w14:textId="77777777" w:rsidR="00902535" w:rsidRPr="0076691C" w:rsidRDefault="00902535" w:rsidP="0076691C">
            <w:pPr>
              <w:spacing w:line="480" w:lineRule="auto"/>
              <w:jc w:val="right"/>
              <w:rPr>
                <w:lang w:val="en-GB"/>
              </w:rPr>
            </w:pPr>
            <w:r w:rsidRPr="0076691C">
              <w:rPr>
                <w:lang w:val="en-GB"/>
              </w:rPr>
              <w:t>323 (0.5)</w:t>
            </w:r>
          </w:p>
        </w:tc>
        <w:tc>
          <w:tcPr>
            <w:tcW w:w="1151" w:type="dxa"/>
          </w:tcPr>
          <w:p w14:paraId="10715883" w14:textId="77777777" w:rsidR="00902535" w:rsidRPr="0076691C" w:rsidRDefault="00902535" w:rsidP="0076691C">
            <w:pPr>
              <w:spacing w:line="480" w:lineRule="auto"/>
              <w:jc w:val="right"/>
              <w:rPr>
                <w:lang w:val="en-GB"/>
              </w:rPr>
            </w:pPr>
            <w:r w:rsidRPr="0076691C">
              <w:rPr>
                <w:lang w:val="en-GB"/>
              </w:rPr>
              <w:t>0.8 (0.03)</w:t>
            </w:r>
          </w:p>
        </w:tc>
      </w:tr>
      <w:tr w:rsidR="00902535" w:rsidRPr="0076691C" w14:paraId="241D65E3" w14:textId="77777777" w:rsidTr="00902535">
        <w:trPr>
          <w:trHeight w:val="315"/>
        </w:trPr>
        <w:tc>
          <w:tcPr>
            <w:tcW w:w="1418" w:type="dxa"/>
            <w:shd w:val="clear" w:color="auto" w:fill="auto"/>
            <w:noWrap/>
          </w:tcPr>
          <w:p w14:paraId="0308E3D7" w14:textId="77777777" w:rsidR="00902535" w:rsidRPr="0076691C" w:rsidRDefault="00902535" w:rsidP="0076691C">
            <w:pPr>
              <w:spacing w:line="480" w:lineRule="auto"/>
              <w:rPr>
                <w:lang w:val="en-GB" w:eastAsia="en-GB"/>
              </w:rPr>
            </w:pPr>
            <w:r w:rsidRPr="0076691C">
              <w:rPr>
                <w:lang w:val="en-GB" w:eastAsia="en-GB"/>
              </w:rPr>
              <w:t>55+ female</w:t>
            </w:r>
          </w:p>
        </w:tc>
        <w:tc>
          <w:tcPr>
            <w:tcW w:w="1417" w:type="dxa"/>
            <w:shd w:val="clear" w:color="auto" w:fill="auto"/>
            <w:noWrap/>
          </w:tcPr>
          <w:p w14:paraId="07196A27"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1,869 (58)</w:t>
            </w:r>
          </w:p>
        </w:tc>
        <w:tc>
          <w:tcPr>
            <w:tcW w:w="1134" w:type="dxa"/>
          </w:tcPr>
          <w:p w14:paraId="750A12BD" w14:textId="77777777" w:rsidR="00902535" w:rsidRPr="0076691C" w:rsidRDefault="00902535" w:rsidP="0076691C">
            <w:pPr>
              <w:spacing w:line="480" w:lineRule="auto"/>
              <w:jc w:val="right"/>
              <w:rPr>
                <w:lang w:val="en-GB"/>
              </w:rPr>
            </w:pPr>
            <w:r w:rsidRPr="0076691C">
              <w:rPr>
                <w:lang w:val="en-GB"/>
              </w:rPr>
              <w:t>4.7 (0.1)</w:t>
            </w:r>
          </w:p>
        </w:tc>
        <w:tc>
          <w:tcPr>
            <w:tcW w:w="1418" w:type="dxa"/>
          </w:tcPr>
          <w:p w14:paraId="1E7DD2D1" w14:textId="77777777" w:rsidR="00902535" w:rsidRPr="0076691C" w:rsidRDefault="00902535" w:rsidP="0076691C">
            <w:pPr>
              <w:spacing w:line="480" w:lineRule="auto"/>
              <w:jc w:val="right"/>
              <w:rPr>
                <w:rFonts w:eastAsia="Times New Roman" w:cs="Times New Roman"/>
                <w:bCs/>
                <w:lang w:val="en-GB" w:eastAsia="en-GB"/>
              </w:rPr>
            </w:pPr>
            <w:r w:rsidRPr="0076691C">
              <w:rPr>
                <w:lang w:val="en-GB"/>
              </w:rPr>
              <w:t>1,556 (47)</w:t>
            </w:r>
          </w:p>
        </w:tc>
        <w:tc>
          <w:tcPr>
            <w:tcW w:w="1134" w:type="dxa"/>
            <w:shd w:val="clear" w:color="auto" w:fill="auto"/>
            <w:noWrap/>
          </w:tcPr>
          <w:p w14:paraId="5C0D5159" w14:textId="77777777" w:rsidR="00902535" w:rsidRPr="0076691C" w:rsidRDefault="00902535" w:rsidP="0076691C">
            <w:pPr>
              <w:spacing w:line="480" w:lineRule="auto"/>
              <w:jc w:val="right"/>
              <w:rPr>
                <w:lang w:val="en-GB"/>
              </w:rPr>
            </w:pPr>
            <w:r w:rsidRPr="0076691C">
              <w:rPr>
                <w:lang w:val="en-GB"/>
              </w:rPr>
              <w:t>3.9 (0.1)</w:t>
            </w:r>
          </w:p>
        </w:tc>
        <w:tc>
          <w:tcPr>
            <w:tcW w:w="1418" w:type="dxa"/>
          </w:tcPr>
          <w:p w14:paraId="05F6B0BB" w14:textId="77777777" w:rsidR="00902535" w:rsidRPr="0076691C" w:rsidRDefault="00902535" w:rsidP="0076691C">
            <w:pPr>
              <w:spacing w:line="480" w:lineRule="auto"/>
              <w:jc w:val="right"/>
              <w:rPr>
                <w:lang w:val="en-GB"/>
              </w:rPr>
            </w:pPr>
            <w:r w:rsidRPr="0076691C">
              <w:rPr>
                <w:lang w:val="en-GB"/>
              </w:rPr>
              <w:t>313 (0.5)</w:t>
            </w:r>
          </w:p>
        </w:tc>
        <w:tc>
          <w:tcPr>
            <w:tcW w:w="1151" w:type="dxa"/>
          </w:tcPr>
          <w:p w14:paraId="63E6B0E6" w14:textId="77777777" w:rsidR="00902535" w:rsidRPr="0076691C" w:rsidRDefault="00902535" w:rsidP="0076691C">
            <w:pPr>
              <w:spacing w:line="480" w:lineRule="auto"/>
              <w:jc w:val="right"/>
              <w:rPr>
                <w:lang w:val="en-GB"/>
              </w:rPr>
            </w:pPr>
            <w:r w:rsidRPr="0076691C">
              <w:rPr>
                <w:lang w:val="en-GB"/>
              </w:rPr>
              <w:t>0.8 (0.03)</w:t>
            </w:r>
          </w:p>
        </w:tc>
      </w:tr>
    </w:tbl>
    <w:p w14:paraId="16DA7262" w14:textId="77777777" w:rsidR="00902535" w:rsidRPr="0076691C" w:rsidRDefault="00902535" w:rsidP="0076691C">
      <w:pPr>
        <w:spacing w:line="480" w:lineRule="auto"/>
        <w:rPr>
          <w:lang w:val="en-GB"/>
        </w:rPr>
        <w:sectPr w:rsidR="00902535" w:rsidRPr="0076691C" w:rsidSect="00902535">
          <w:pgSz w:w="11906" w:h="16838"/>
          <w:pgMar w:top="1440" w:right="1440" w:bottom="1440" w:left="1701" w:header="708" w:footer="708" w:gutter="0"/>
          <w:cols w:space="708"/>
          <w:docGrid w:linePitch="360"/>
        </w:sectPr>
      </w:pPr>
      <w:r w:rsidRPr="0076691C">
        <w:rPr>
          <w:lang w:val="en-GB"/>
        </w:rPr>
        <w:t>SE, standard error</w:t>
      </w:r>
    </w:p>
    <w:p w14:paraId="5562E6ED" w14:textId="7074B126" w:rsidR="00902535" w:rsidRPr="0076691C" w:rsidRDefault="00902535" w:rsidP="0076691C">
      <w:pPr>
        <w:spacing w:line="480" w:lineRule="auto"/>
        <w:rPr>
          <w:b/>
          <w:lang w:val="en-GB"/>
        </w:rPr>
      </w:pPr>
      <w:bookmarkStart w:id="1" w:name="_Toc490208574"/>
      <w:r w:rsidRPr="0076691C">
        <w:rPr>
          <w:lang w:val="en-GB"/>
        </w:rPr>
        <w:lastRenderedPageBreak/>
        <w:t>Table S</w:t>
      </w:r>
      <w:r w:rsidR="00395A70" w:rsidRPr="0076691C">
        <w:rPr>
          <w:lang w:val="en-GB"/>
        </w:rPr>
        <w:t>3</w:t>
      </w:r>
      <w:r w:rsidRPr="0076691C">
        <w:rPr>
          <w:lang w:val="en-GB"/>
        </w:rPr>
        <w:t xml:space="preserve">. </w:t>
      </w:r>
      <w:bookmarkEnd w:id="1"/>
      <w:r w:rsidRPr="0076691C">
        <w:rPr>
          <w:lang w:val="en-GB"/>
        </w:rPr>
        <w:t>Change in modelled disease incidence by sex after the salt reformulation intervention</w:t>
      </w:r>
    </w:p>
    <w:tbl>
      <w:tblPr>
        <w:tblW w:w="14034" w:type="dxa"/>
        <w:tblBorders>
          <w:top w:val="single" w:sz="4" w:space="0" w:color="auto"/>
          <w:bottom w:val="single" w:sz="4" w:space="0" w:color="auto"/>
          <w:insideH w:val="single" w:sz="4" w:space="0" w:color="auto"/>
        </w:tblBorders>
        <w:tblLook w:val="04A0" w:firstRow="1" w:lastRow="0" w:firstColumn="1" w:lastColumn="0" w:noHBand="0" w:noVBand="1"/>
      </w:tblPr>
      <w:tblGrid>
        <w:gridCol w:w="4111"/>
        <w:gridCol w:w="3260"/>
        <w:gridCol w:w="3260"/>
        <w:gridCol w:w="3403"/>
      </w:tblGrid>
      <w:tr w:rsidR="00902535" w:rsidRPr="0076691C" w14:paraId="01D6AB3F" w14:textId="77777777" w:rsidTr="00902535">
        <w:tc>
          <w:tcPr>
            <w:tcW w:w="4111" w:type="dxa"/>
          </w:tcPr>
          <w:p w14:paraId="4E41FD52" w14:textId="77777777" w:rsidR="00902535" w:rsidRPr="0076691C" w:rsidRDefault="00902535" w:rsidP="0076691C">
            <w:pPr>
              <w:spacing w:line="480" w:lineRule="auto"/>
              <w:rPr>
                <w:b/>
                <w:lang w:val="en-GB"/>
              </w:rPr>
            </w:pPr>
          </w:p>
        </w:tc>
        <w:tc>
          <w:tcPr>
            <w:tcW w:w="3260" w:type="dxa"/>
          </w:tcPr>
          <w:p w14:paraId="54A009DB" w14:textId="77777777" w:rsidR="00902535" w:rsidRPr="0076691C" w:rsidRDefault="00902535" w:rsidP="0076691C">
            <w:pPr>
              <w:spacing w:line="480" w:lineRule="auto"/>
              <w:jc w:val="right"/>
              <w:rPr>
                <w:b/>
                <w:lang w:val="en-GB"/>
              </w:rPr>
            </w:pPr>
            <w:r w:rsidRPr="0076691C">
              <w:rPr>
                <w:b/>
                <w:lang w:val="en-GB"/>
              </w:rPr>
              <w:t>Males</w:t>
            </w:r>
          </w:p>
        </w:tc>
        <w:tc>
          <w:tcPr>
            <w:tcW w:w="3260" w:type="dxa"/>
          </w:tcPr>
          <w:p w14:paraId="1AA6F2F3" w14:textId="77777777" w:rsidR="00902535" w:rsidRPr="0076691C" w:rsidRDefault="00902535" w:rsidP="0076691C">
            <w:pPr>
              <w:spacing w:line="480" w:lineRule="auto"/>
              <w:jc w:val="right"/>
              <w:rPr>
                <w:b/>
                <w:lang w:val="en-GB"/>
              </w:rPr>
            </w:pPr>
            <w:r w:rsidRPr="0076691C">
              <w:rPr>
                <w:b/>
                <w:lang w:val="en-GB"/>
              </w:rPr>
              <w:t>Females</w:t>
            </w:r>
          </w:p>
        </w:tc>
        <w:tc>
          <w:tcPr>
            <w:tcW w:w="3403" w:type="dxa"/>
          </w:tcPr>
          <w:p w14:paraId="11C30655" w14:textId="77777777" w:rsidR="00902535" w:rsidRPr="0076691C" w:rsidRDefault="00902535" w:rsidP="0076691C">
            <w:pPr>
              <w:spacing w:line="480" w:lineRule="auto"/>
              <w:jc w:val="right"/>
              <w:rPr>
                <w:b/>
                <w:lang w:val="en-GB"/>
              </w:rPr>
            </w:pPr>
            <w:r w:rsidRPr="0076691C">
              <w:rPr>
                <w:b/>
                <w:lang w:val="en-GB"/>
              </w:rPr>
              <w:t>Total</w:t>
            </w:r>
          </w:p>
        </w:tc>
      </w:tr>
      <w:tr w:rsidR="00902535" w:rsidRPr="0076691C" w14:paraId="5D972F0C" w14:textId="77777777" w:rsidTr="00902535">
        <w:tc>
          <w:tcPr>
            <w:tcW w:w="4111" w:type="dxa"/>
          </w:tcPr>
          <w:p w14:paraId="2374447D" w14:textId="77777777" w:rsidR="00902535" w:rsidRPr="0076691C" w:rsidRDefault="00902535" w:rsidP="0076691C">
            <w:pPr>
              <w:spacing w:line="480" w:lineRule="auto"/>
              <w:rPr>
                <w:lang w:val="en-GB"/>
              </w:rPr>
            </w:pPr>
            <w:r w:rsidRPr="0076691C">
              <w:rPr>
                <w:lang w:val="en-GB"/>
              </w:rPr>
              <w:t>Change in IHD cumulative incidence [incidence rate per 100,000]</w:t>
            </w:r>
          </w:p>
        </w:tc>
        <w:tc>
          <w:tcPr>
            <w:tcW w:w="3260" w:type="dxa"/>
          </w:tcPr>
          <w:p w14:paraId="3E743685" w14:textId="77777777" w:rsidR="00902535" w:rsidRPr="0076691C" w:rsidRDefault="00902535" w:rsidP="0076691C">
            <w:pPr>
              <w:spacing w:line="480" w:lineRule="auto"/>
              <w:jc w:val="right"/>
              <w:rPr>
                <w:lang w:val="en-GB"/>
              </w:rPr>
            </w:pPr>
            <w:r w:rsidRPr="0076691C">
              <w:rPr>
                <w:lang w:val="en-GB"/>
              </w:rPr>
              <w:t>-11,637 [-53.3]</w:t>
            </w:r>
          </w:p>
          <w:p w14:paraId="0B5C6543" w14:textId="77777777" w:rsidR="00902535" w:rsidRPr="0076691C" w:rsidRDefault="00902535" w:rsidP="0076691C">
            <w:pPr>
              <w:spacing w:line="480" w:lineRule="auto"/>
              <w:jc w:val="right"/>
              <w:rPr>
                <w:lang w:val="en-GB"/>
              </w:rPr>
            </w:pPr>
            <w:r w:rsidRPr="0076691C">
              <w:rPr>
                <w:lang w:val="en-GB"/>
              </w:rPr>
              <w:t>(-18,375 to -5,027)</w:t>
            </w:r>
          </w:p>
        </w:tc>
        <w:tc>
          <w:tcPr>
            <w:tcW w:w="3260" w:type="dxa"/>
          </w:tcPr>
          <w:p w14:paraId="72A55FC1" w14:textId="77777777" w:rsidR="00902535" w:rsidRPr="0076691C" w:rsidRDefault="00902535" w:rsidP="0076691C">
            <w:pPr>
              <w:spacing w:line="480" w:lineRule="auto"/>
              <w:jc w:val="right"/>
              <w:rPr>
                <w:lang w:val="en-GB"/>
              </w:rPr>
            </w:pPr>
            <w:r w:rsidRPr="0076691C">
              <w:rPr>
                <w:lang w:val="en-GB"/>
              </w:rPr>
              <w:t>-4,927 [-21.6]</w:t>
            </w:r>
          </w:p>
          <w:p w14:paraId="4D575397" w14:textId="77777777" w:rsidR="00902535" w:rsidRPr="0076691C" w:rsidRDefault="00902535" w:rsidP="0076691C">
            <w:pPr>
              <w:spacing w:line="480" w:lineRule="auto"/>
              <w:jc w:val="right"/>
              <w:rPr>
                <w:lang w:val="en-GB"/>
              </w:rPr>
            </w:pPr>
            <w:r w:rsidRPr="0076691C">
              <w:rPr>
                <w:lang w:val="en-GB"/>
              </w:rPr>
              <w:t>(-7,819 to -2,110)</w:t>
            </w:r>
          </w:p>
        </w:tc>
        <w:tc>
          <w:tcPr>
            <w:tcW w:w="3403" w:type="dxa"/>
          </w:tcPr>
          <w:p w14:paraId="2A2EB806" w14:textId="77777777" w:rsidR="00902535" w:rsidRPr="0076691C" w:rsidRDefault="00902535" w:rsidP="0076691C">
            <w:pPr>
              <w:spacing w:line="480" w:lineRule="auto"/>
              <w:jc w:val="right"/>
              <w:rPr>
                <w:lang w:val="en-GB"/>
              </w:rPr>
            </w:pPr>
            <w:r w:rsidRPr="0076691C">
              <w:rPr>
                <w:lang w:val="en-GB"/>
              </w:rPr>
              <w:t>-16,568 [-37.1]</w:t>
            </w:r>
          </w:p>
          <w:p w14:paraId="5D5694CC" w14:textId="77777777" w:rsidR="00902535" w:rsidRPr="0076691C" w:rsidRDefault="00902535" w:rsidP="0076691C">
            <w:pPr>
              <w:spacing w:line="480" w:lineRule="auto"/>
              <w:jc w:val="right"/>
              <w:rPr>
                <w:lang w:val="en-GB"/>
              </w:rPr>
            </w:pPr>
            <w:r w:rsidRPr="0076691C">
              <w:rPr>
                <w:lang w:val="en-GB"/>
              </w:rPr>
              <w:t>(-26,223 to -7,167)</w:t>
            </w:r>
          </w:p>
        </w:tc>
      </w:tr>
      <w:tr w:rsidR="00902535" w:rsidRPr="0076691C" w14:paraId="4EB80E9F" w14:textId="77777777" w:rsidTr="00902535">
        <w:tc>
          <w:tcPr>
            <w:tcW w:w="4111" w:type="dxa"/>
          </w:tcPr>
          <w:p w14:paraId="0BF4D081" w14:textId="77777777" w:rsidR="00902535" w:rsidRPr="0076691C" w:rsidRDefault="00902535" w:rsidP="0076691C">
            <w:pPr>
              <w:spacing w:line="480" w:lineRule="auto"/>
              <w:rPr>
                <w:lang w:val="en-GB"/>
              </w:rPr>
            </w:pPr>
            <w:r w:rsidRPr="0076691C">
              <w:rPr>
                <w:lang w:val="en-GB"/>
              </w:rPr>
              <w:t>Change in stroke cumulative incidence [incidence rate per 100,000]</w:t>
            </w:r>
          </w:p>
        </w:tc>
        <w:tc>
          <w:tcPr>
            <w:tcW w:w="3260" w:type="dxa"/>
          </w:tcPr>
          <w:p w14:paraId="49EFA2FB" w14:textId="77777777" w:rsidR="00902535" w:rsidRPr="0076691C" w:rsidRDefault="00902535" w:rsidP="0076691C">
            <w:pPr>
              <w:spacing w:line="480" w:lineRule="auto"/>
              <w:jc w:val="right"/>
              <w:rPr>
                <w:lang w:val="en-GB"/>
              </w:rPr>
            </w:pPr>
            <w:r w:rsidRPr="0076691C">
              <w:rPr>
                <w:lang w:val="en-GB"/>
              </w:rPr>
              <w:t>-13,840 [-63.4]</w:t>
            </w:r>
          </w:p>
          <w:p w14:paraId="094C40EB" w14:textId="77777777" w:rsidR="00902535" w:rsidRPr="0076691C" w:rsidRDefault="00902535" w:rsidP="0076691C">
            <w:pPr>
              <w:spacing w:line="480" w:lineRule="auto"/>
              <w:jc w:val="right"/>
              <w:rPr>
                <w:lang w:val="en-GB"/>
              </w:rPr>
            </w:pPr>
            <w:r w:rsidRPr="0076691C">
              <w:rPr>
                <w:lang w:val="en-GB"/>
              </w:rPr>
              <w:t>(-21,855 to 5,964)</w:t>
            </w:r>
          </w:p>
        </w:tc>
        <w:tc>
          <w:tcPr>
            <w:tcW w:w="3260" w:type="dxa"/>
          </w:tcPr>
          <w:p w14:paraId="4D6320A8" w14:textId="77777777" w:rsidR="00902535" w:rsidRPr="0076691C" w:rsidRDefault="00902535" w:rsidP="0076691C">
            <w:pPr>
              <w:spacing w:line="480" w:lineRule="auto"/>
              <w:jc w:val="right"/>
              <w:rPr>
                <w:lang w:val="en-GB"/>
              </w:rPr>
            </w:pPr>
            <w:r w:rsidRPr="0076691C">
              <w:rPr>
                <w:lang w:val="en-GB"/>
              </w:rPr>
              <w:t>-10,606 [-46.5]</w:t>
            </w:r>
          </w:p>
          <w:p w14:paraId="6EE8AA17" w14:textId="77777777" w:rsidR="00902535" w:rsidRPr="0076691C" w:rsidRDefault="00902535" w:rsidP="0076691C">
            <w:pPr>
              <w:spacing w:line="480" w:lineRule="auto"/>
              <w:jc w:val="right"/>
              <w:rPr>
                <w:lang w:val="en-GB"/>
              </w:rPr>
            </w:pPr>
            <w:r w:rsidRPr="0076691C">
              <w:rPr>
                <w:lang w:val="en-GB"/>
              </w:rPr>
              <w:t>(-16,666 to -4,545)</w:t>
            </w:r>
          </w:p>
        </w:tc>
        <w:tc>
          <w:tcPr>
            <w:tcW w:w="3403" w:type="dxa"/>
          </w:tcPr>
          <w:p w14:paraId="6ED2251F" w14:textId="77777777" w:rsidR="00902535" w:rsidRPr="0076691C" w:rsidRDefault="00902535" w:rsidP="0076691C">
            <w:pPr>
              <w:spacing w:line="480" w:lineRule="auto"/>
              <w:jc w:val="right"/>
              <w:rPr>
                <w:lang w:val="en-GB"/>
              </w:rPr>
            </w:pPr>
            <w:r w:rsidRPr="0076691C">
              <w:rPr>
                <w:lang w:val="en-GB"/>
              </w:rPr>
              <w:t>-24,460 [-54.8]</w:t>
            </w:r>
          </w:p>
          <w:p w14:paraId="0EE6FE57" w14:textId="77777777" w:rsidR="00902535" w:rsidRPr="0076691C" w:rsidRDefault="00902535" w:rsidP="0076691C">
            <w:pPr>
              <w:spacing w:line="480" w:lineRule="auto"/>
              <w:jc w:val="right"/>
              <w:rPr>
                <w:lang w:val="en-GB"/>
              </w:rPr>
            </w:pPr>
            <w:r w:rsidRPr="0076691C">
              <w:rPr>
                <w:lang w:val="en-GB"/>
              </w:rPr>
              <w:t>(-38,686 to -10,573)</w:t>
            </w:r>
          </w:p>
        </w:tc>
      </w:tr>
      <w:tr w:rsidR="00902535" w:rsidRPr="0076691C" w14:paraId="778DA97E" w14:textId="77777777" w:rsidTr="00902535">
        <w:tc>
          <w:tcPr>
            <w:tcW w:w="4111" w:type="dxa"/>
          </w:tcPr>
          <w:p w14:paraId="0615BA63" w14:textId="77777777" w:rsidR="00902535" w:rsidRPr="0076691C" w:rsidRDefault="00902535" w:rsidP="0076691C">
            <w:pPr>
              <w:spacing w:line="480" w:lineRule="auto"/>
              <w:rPr>
                <w:lang w:val="en-GB"/>
              </w:rPr>
            </w:pPr>
            <w:r w:rsidRPr="0076691C">
              <w:rPr>
                <w:lang w:val="en-GB"/>
              </w:rPr>
              <w:t>Change in type two diabetes cumulative incidence [incidence rate per 100,000]</w:t>
            </w:r>
          </w:p>
        </w:tc>
        <w:tc>
          <w:tcPr>
            <w:tcW w:w="3260" w:type="dxa"/>
          </w:tcPr>
          <w:p w14:paraId="0A9C2C87" w14:textId="77777777" w:rsidR="00902535" w:rsidRPr="0076691C" w:rsidRDefault="00902535" w:rsidP="0076691C">
            <w:pPr>
              <w:spacing w:line="480" w:lineRule="auto"/>
              <w:jc w:val="right"/>
              <w:rPr>
                <w:lang w:val="en-GB"/>
              </w:rPr>
            </w:pPr>
            <w:r w:rsidRPr="0076691C">
              <w:rPr>
                <w:lang w:val="en-GB"/>
              </w:rPr>
              <w:t>54 [0.2]</w:t>
            </w:r>
          </w:p>
          <w:p w14:paraId="2464F23D" w14:textId="77777777" w:rsidR="00902535" w:rsidRPr="0076691C" w:rsidRDefault="00902535" w:rsidP="0076691C">
            <w:pPr>
              <w:spacing w:line="480" w:lineRule="auto"/>
              <w:jc w:val="right"/>
              <w:rPr>
                <w:lang w:val="en-GB"/>
              </w:rPr>
            </w:pPr>
            <w:r w:rsidRPr="0076691C">
              <w:rPr>
                <w:lang w:val="en-GB"/>
              </w:rPr>
              <w:t>(24 to 86)</w:t>
            </w:r>
          </w:p>
        </w:tc>
        <w:tc>
          <w:tcPr>
            <w:tcW w:w="3260" w:type="dxa"/>
          </w:tcPr>
          <w:p w14:paraId="4FADD4AB" w14:textId="77777777" w:rsidR="00902535" w:rsidRPr="0076691C" w:rsidRDefault="00902535" w:rsidP="0076691C">
            <w:pPr>
              <w:spacing w:line="480" w:lineRule="auto"/>
              <w:jc w:val="right"/>
              <w:rPr>
                <w:lang w:val="en-GB"/>
              </w:rPr>
            </w:pPr>
            <w:r w:rsidRPr="0076691C">
              <w:rPr>
                <w:lang w:val="en-GB"/>
              </w:rPr>
              <w:t>47 [0.2]</w:t>
            </w:r>
          </w:p>
          <w:p w14:paraId="5AC47B09" w14:textId="77777777" w:rsidR="00902535" w:rsidRPr="0076691C" w:rsidRDefault="00902535" w:rsidP="0076691C">
            <w:pPr>
              <w:spacing w:line="480" w:lineRule="auto"/>
              <w:jc w:val="right"/>
              <w:rPr>
                <w:lang w:val="en-GB"/>
              </w:rPr>
            </w:pPr>
            <w:r w:rsidRPr="0076691C">
              <w:rPr>
                <w:lang w:val="en-GB"/>
              </w:rPr>
              <w:t>(20 to 73)</w:t>
            </w:r>
          </w:p>
        </w:tc>
        <w:tc>
          <w:tcPr>
            <w:tcW w:w="3403" w:type="dxa"/>
          </w:tcPr>
          <w:p w14:paraId="3EB0FD15" w14:textId="77777777" w:rsidR="00902535" w:rsidRPr="0076691C" w:rsidRDefault="00902535" w:rsidP="0076691C">
            <w:pPr>
              <w:spacing w:line="480" w:lineRule="auto"/>
              <w:jc w:val="right"/>
              <w:rPr>
                <w:lang w:val="en-GB"/>
              </w:rPr>
            </w:pPr>
            <w:r w:rsidRPr="0076691C">
              <w:rPr>
                <w:lang w:val="en-GB"/>
              </w:rPr>
              <w:t>101 [0.2]</w:t>
            </w:r>
          </w:p>
          <w:p w14:paraId="26E9EF4A" w14:textId="77777777" w:rsidR="00902535" w:rsidRPr="0076691C" w:rsidRDefault="00902535" w:rsidP="0076691C">
            <w:pPr>
              <w:spacing w:line="480" w:lineRule="auto"/>
              <w:jc w:val="right"/>
              <w:rPr>
                <w:lang w:val="en-GB"/>
              </w:rPr>
            </w:pPr>
            <w:r w:rsidRPr="0076691C">
              <w:rPr>
                <w:lang w:val="en-GB"/>
              </w:rPr>
              <w:t>(44 to 158)</w:t>
            </w:r>
          </w:p>
        </w:tc>
      </w:tr>
      <w:tr w:rsidR="00902535" w:rsidRPr="0076691C" w14:paraId="5EA5C688" w14:textId="77777777" w:rsidTr="00902535">
        <w:tc>
          <w:tcPr>
            <w:tcW w:w="4111" w:type="dxa"/>
          </w:tcPr>
          <w:p w14:paraId="10AC4F25" w14:textId="77777777" w:rsidR="00902535" w:rsidRPr="0076691C" w:rsidRDefault="00902535" w:rsidP="0076691C">
            <w:pPr>
              <w:spacing w:line="480" w:lineRule="auto"/>
              <w:rPr>
                <w:lang w:val="en-GB"/>
              </w:rPr>
            </w:pPr>
            <w:r w:rsidRPr="0076691C">
              <w:rPr>
                <w:lang w:val="en-GB"/>
              </w:rPr>
              <w:t>Change in breast cancer cumulative incidence [incidence rate per 100,000]</w:t>
            </w:r>
          </w:p>
        </w:tc>
        <w:tc>
          <w:tcPr>
            <w:tcW w:w="3260" w:type="dxa"/>
          </w:tcPr>
          <w:p w14:paraId="3D650865" w14:textId="77777777" w:rsidR="00902535" w:rsidRPr="0076691C" w:rsidRDefault="00902535" w:rsidP="0076691C">
            <w:pPr>
              <w:spacing w:line="480" w:lineRule="auto"/>
              <w:jc w:val="right"/>
              <w:rPr>
                <w:lang w:val="en-GB"/>
              </w:rPr>
            </w:pPr>
            <w:r w:rsidRPr="0076691C">
              <w:rPr>
                <w:lang w:val="en-GB"/>
              </w:rPr>
              <w:t>0 [0]</w:t>
            </w:r>
          </w:p>
          <w:p w14:paraId="67FFEF3E" w14:textId="77777777" w:rsidR="00902535" w:rsidRPr="0076691C" w:rsidRDefault="00902535" w:rsidP="0076691C">
            <w:pPr>
              <w:spacing w:line="480" w:lineRule="auto"/>
              <w:jc w:val="right"/>
              <w:rPr>
                <w:lang w:val="en-GB"/>
              </w:rPr>
            </w:pPr>
          </w:p>
        </w:tc>
        <w:tc>
          <w:tcPr>
            <w:tcW w:w="3260" w:type="dxa"/>
          </w:tcPr>
          <w:p w14:paraId="608A1495" w14:textId="77777777" w:rsidR="00902535" w:rsidRPr="0076691C" w:rsidRDefault="00902535" w:rsidP="0076691C">
            <w:pPr>
              <w:spacing w:line="480" w:lineRule="auto"/>
              <w:jc w:val="right"/>
              <w:rPr>
                <w:lang w:val="en-GB"/>
              </w:rPr>
            </w:pPr>
            <w:r w:rsidRPr="0076691C">
              <w:rPr>
                <w:lang w:val="en-GB"/>
              </w:rPr>
              <w:t>16 [0.1]</w:t>
            </w:r>
          </w:p>
          <w:p w14:paraId="2C448A05" w14:textId="77777777" w:rsidR="00902535" w:rsidRPr="0076691C" w:rsidRDefault="00902535" w:rsidP="0076691C">
            <w:pPr>
              <w:spacing w:line="480" w:lineRule="auto"/>
              <w:jc w:val="right"/>
              <w:rPr>
                <w:lang w:val="en-GB"/>
              </w:rPr>
            </w:pPr>
            <w:r w:rsidRPr="0076691C">
              <w:rPr>
                <w:lang w:val="en-GB"/>
              </w:rPr>
              <w:t>(7 to 24)</w:t>
            </w:r>
          </w:p>
        </w:tc>
        <w:tc>
          <w:tcPr>
            <w:tcW w:w="3403" w:type="dxa"/>
          </w:tcPr>
          <w:p w14:paraId="5C6FBF40" w14:textId="77777777" w:rsidR="00902535" w:rsidRPr="0076691C" w:rsidRDefault="00902535" w:rsidP="0076691C">
            <w:pPr>
              <w:spacing w:line="480" w:lineRule="auto"/>
              <w:jc w:val="right"/>
              <w:rPr>
                <w:lang w:val="en-GB"/>
              </w:rPr>
            </w:pPr>
            <w:r w:rsidRPr="0076691C">
              <w:rPr>
                <w:lang w:val="en-GB"/>
              </w:rPr>
              <w:t>16 [0.0]</w:t>
            </w:r>
          </w:p>
          <w:p w14:paraId="4608E77F" w14:textId="77777777" w:rsidR="00902535" w:rsidRPr="0076691C" w:rsidRDefault="00902535" w:rsidP="0076691C">
            <w:pPr>
              <w:spacing w:line="480" w:lineRule="auto"/>
              <w:jc w:val="right"/>
              <w:rPr>
                <w:lang w:val="en-GB"/>
              </w:rPr>
            </w:pPr>
            <w:r w:rsidRPr="0076691C">
              <w:rPr>
                <w:lang w:val="en-GB"/>
              </w:rPr>
              <w:t>(7 to 24)</w:t>
            </w:r>
          </w:p>
        </w:tc>
      </w:tr>
      <w:tr w:rsidR="00902535" w:rsidRPr="0076691C" w14:paraId="32F86B30" w14:textId="77777777" w:rsidTr="00902535">
        <w:tc>
          <w:tcPr>
            <w:tcW w:w="4111" w:type="dxa"/>
          </w:tcPr>
          <w:p w14:paraId="18BE2F9E" w14:textId="77777777" w:rsidR="00902535" w:rsidRPr="0076691C" w:rsidRDefault="00902535" w:rsidP="0076691C">
            <w:pPr>
              <w:spacing w:line="480" w:lineRule="auto"/>
              <w:rPr>
                <w:lang w:val="en-GB"/>
              </w:rPr>
            </w:pPr>
            <w:r w:rsidRPr="0076691C">
              <w:rPr>
                <w:lang w:val="en-GB"/>
              </w:rPr>
              <w:t>Change in colorectal cancer cumulative incidence [incidence rate per 100,000]</w:t>
            </w:r>
          </w:p>
        </w:tc>
        <w:tc>
          <w:tcPr>
            <w:tcW w:w="3260" w:type="dxa"/>
          </w:tcPr>
          <w:p w14:paraId="53357C91" w14:textId="77777777" w:rsidR="00902535" w:rsidRPr="0076691C" w:rsidRDefault="00902535" w:rsidP="0076691C">
            <w:pPr>
              <w:spacing w:line="480" w:lineRule="auto"/>
              <w:jc w:val="right"/>
              <w:rPr>
                <w:lang w:val="en-GB"/>
              </w:rPr>
            </w:pPr>
            <w:r w:rsidRPr="0076691C">
              <w:rPr>
                <w:lang w:val="en-GB"/>
              </w:rPr>
              <w:t>20 [0.1]</w:t>
            </w:r>
          </w:p>
          <w:p w14:paraId="45F89B0C" w14:textId="77777777" w:rsidR="00902535" w:rsidRPr="0076691C" w:rsidRDefault="00902535" w:rsidP="0076691C">
            <w:pPr>
              <w:spacing w:line="480" w:lineRule="auto"/>
              <w:jc w:val="right"/>
              <w:rPr>
                <w:lang w:val="en-GB"/>
              </w:rPr>
            </w:pPr>
            <w:r w:rsidRPr="0076691C">
              <w:rPr>
                <w:lang w:val="en-GB"/>
              </w:rPr>
              <w:t>(8 to 31)</w:t>
            </w:r>
          </w:p>
        </w:tc>
        <w:tc>
          <w:tcPr>
            <w:tcW w:w="3260" w:type="dxa"/>
          </w:tcPr>
          <w:p w14:paraId="6D60E310" w14:textId="77777777" w:rsidR="00902535" w:rsidRPr="0076691C" w:rsidRDefault="00902535" w:rsidP="0076691C">
            <w:pPr>
              <w:spacing w:line="480" w:lineRule="auto"/>
              <w:jc w:val="right"/>
              <w:rPr>
                <w:lang w:val="en-GB"/>
              </w:rPr>
            </w:pPr>
            <w:r w:rsidRPr="0076691C">
              <w:rPr>
                <w:lang w:val="en-GB"/>
              </w:rPr>
              <w:t>10 [0.0]</w:t>
            </w:r>
          </w:p>
          <w:p w14:paraId="38F3D67F" w14:textId="77777777" w:rsidR="00902535" w:rsidRPr="0076691C" w:rsidRDefault="00902535" w:rsidP="0076691C">
            <w:pPr>
              <w:spacing w:line="480" w:lineRule="auto"/>
              <w:jc w:val="right"/>
              <w:rPr>
                <w:lang w:val="en-GB"/>
              </w:rPr>
            </w:pPr>
            <w:r w:rsidRPr="0076691C">
              <w:rPr>
                <w:lang w:val="en-GB"/>
              </w:rPr>
              <w:t>(4 to 16)</w:t>
            </w:r>
          </w:p>
        </w:tc>
        <w:tc>
          <w:tcPr>
            <w:tcW w:w="3403" w:type="dxa"/>
          </w:tcPr>
          <w:p w14:paraId="7D789F5F" w14:textId="77777777" w:rsidR="00902535" w:rsidRPr="0076691C" w:rsidRDefault="00902535" w:rsidP="0076691C">
            <w:pPr>
              <w:spacing w:line="480" w:lineRule="auto"/>
              <w:jc w:val="right"/>
              <w:rPr>
                <w:lang w:val="en-GB"/>
              </w:rPr>
            </w:pPr>
            <w:r w:rsidRPr="0076691C">
              <w:rPr>
                <w:lang w:val="en-GB"/>
              </w:rPr>
              <w:t>30 [0.1]</w:t>
            </w:r>
          </w:p>
          <w:p w14:paraId="17870C88" w14:textId="77777777" w:rsidR="00902535" w:rsidRPr="0076691C" w:rsidRDefault="00902535" w:rsidP="0076691C">
            <w:pPr>
              <w:spacing w:line="480" w:lineRule="auto"/>
              <w:jc w:val="right"/>
              <w:rPr>
                <w:rFonts w:eastAsia="Times New Roman"/>
                <w:color w:val="000000"/>
                <w:lang w:val="en-GB"/>
              </w:rPr>
            </w:pPr>
            <w:r w:rsidRPr="0076691C">
              <w:rPr>
                <w:lang w:val="en-GB"/>
              </w:rPr>
              <w:t>(13 to 47)</w:t>
            </w:r>
          </w:p>
        </w:tc>
      </w:tr>
      <w:tr w:rsidR="00902535" w:rsidRPr="0076691C" w14:paraId="3332E6B8" w14:textId="77777777" w:rsidTr="00902535">
        <w:tc>
          <w:tcPr>
            <w:tcW w:w="4111" w:type="dxa"/>
          </w:tcPr>
          <w:p w14:paraId="7F34E999" w14:textId="77777777" w:rsidR="00902535" w:rsidRPr="0076691C" w:rsidRDefault="00902535" w:rsidP="0076691C">
            <w:pPr>
              <w:spacing w:line="480" w:lineRule="auto"/>
              <w:rPr>
                <w:lang w:val="en-GB"/>
              </w:rPr>
            </w:pPr>
            <w:r w:rsidRPr="0076691C">
              <w:rPr>
                <w:lang w:val="en-GB"/>
              </w:rPr>
              <w:lastRenderedPageBreak/>
              <w:t>Change in lung cancer cumulative incidence [incidence rate per 100,000]</w:t>
            </w:r>
          </w:p>
        </w:tc>
        <w:tc>
          <w:tcPr>
            <w:tcW w:w="3260" w:type="dxa"/>
          </w:tcPr>
          <w:p w14:paraId="2BF298A1" w14:textId="77777777" w:rsidR="00902535" w:rsidRPr="0076691C" w:rsidRDefault="00902535" w:rsidP="0076691C">
            <w:pPr>
              <w:spacing w:line="480" w:lineRule="auto"/>
              <w:jc w:val="right"/>
              <w:rPr>
                <w:lang w:val="en-GB"/>
              </w:rPr>
            </w:pPr>
            <w:r w:rsidRPr="0076691C">
              <w:rPr>
                <w:lang w:val="en-GB"/>
              </w:rPr>
              <w:t>22 [0.1]</w:t>
            </w:r>
          </w:p>
          <w:p w14:paraId="14D630AF" w14:textId="77777777" w:rsidR="00902535" w:rsidRPr="0076691C" w:rsidRDefault="00902535" w:rsidP="0076691C">
            <w:pPr>
              <w:spacing w:line="480" w:lineRule="auto"/>
              <w:jc w:val="right"/>
              <w:rPr>
                <w:lang w:val="en-GB"/>
              </w:rPr>
            </w:pPr>
            <w:r w:rsidRPr="0076691C">
              <w:rPr>
                <w:lang w:val="en-GB"/>
              </w:rPr>
              <w:t>(9 to 34)</w:t>
            </w:r>
          </w:p>
        </w:tc>
        <w:tc>
          <w:tcPr>
            <w:tcW w:w="3260" w:type="dxa"/>
          </w:tcPr>
          <w:p w14:paraId="78165508" w14:textId="77777777" w:rsidR="00902535" w:rsidRPr="0076691C" w:rsidRDefault="00902535" w:rsidP="0076691C">
            <w:pPr>
              <w:spacing w:line="480" w:lineRule="auto"/>
              <w:jc w:val="right"/>
              <w:rPr>
                <w:lang w:val="en-GB"/>
              </w:rPr>
            </w:pPr>
            <w:r w:rsidRPr="0076691C">
              <w:rPr>
                <w:lang w:val="en-GB"/>
              </w:rPr>
              <w:t>11 [0.0]</w:t>
            </w:r>
          </w:p>
          <w:p w14:paraId="0BC8FB3C" w14:textId="77777777" w:rsidR="00902535" w:rsidRPr="0076691C" w:rsidRDefault="00902535" w:rsidP="0076691C">
            <w:pPr>
              <w:spacing w:line="480" w:lineRule="auto"/>
              <w:jc w:val="right"/>
              <w:rPr>
                <w:lang w:val="en-GB"/>
              </w:rPr>
            </w:pPr>
            <w:r w:rsidRPr="0076691C">
              <w:rPr>
                <w:lang w:val="en-GB"/>
              </w:rPr>
              <w:t>(4 to 17)</w:t>
            </w:r>
          </w:p>
        </w:tc>
        <w:tc>
          <w:tcPr>
            <w:tcW w:w="3403" w:type="dxa"/>
          </w:tcPr>
          <w:p w14:paraId="385AF2DB" w14:textId="77777777" w:rsidR="00902535" w:rsidRPr="0076691C" w:rsidRDefault="00902535" w:rsidP="0076691C">
            <w:pPr>
              <w:spacing w:line="480" w:lineRule="auto"/>
              <w:jc w:val="right"/>
              <w:rPr>
                <w:lang w:val="en-GB"/>
              </w:rPr>
            </w:pPr>
            <w:r w:rsidRPr="0076691C">
              <w:rPr>
                <w:lang w:val="en-GB"/>
              </w:rPr>
              <w:t>32 [0.1]</w:t>
            </w:r>
          </w:p>
          <w:p w14:paraId="14238F08" w14:textId="77777777" w:rsidR="00902535" w:rsidRPr="0076691C" w:rsidRDefault="00902535" w:rsidP="0076691C">
            <w:pPr>
              <w:spacing w:line="480" w:lineRule="auto"/>
              <w:jc w:val="right"/>
              <w:rPr>
                <w:lang w:val="en-GB"/>
              </w:rPr>
            </w:pPr>
            <w:r w:rsidRPr="0076691C">
              <w:rPr>
                <w:lang w:val="en-GB"/>
              </w:rPr>
              <w:t>(14 to 50)</w:t>
            </w:r>
          </w:p>
        </w:tc>
      </w:tr>
      <w:tr w:rsidR="00902535" w:rsidRPr="0076691C" w14:paraId="6A19F312" w14:textId="77777777" w:rsidTr="00902535">
        <w:tc>
          <w:tcPr>
            <w:tcW w:w="4111" w:type="dxa"/>
          </w:tcPr>
          <w:p w14:paraId="42C9FF41" w14:textId="77777777" w:rsidR="00902535" w:rsidRPr="0076691C" w:rsidRDefault="00902535" w:rsidP="0076691C">
            <w:pPr>
              <w:spacing w:line="480" w:lineRule="auto"/>
              <w:rPr>
                <w:lang w:val="en-GB"/>
              </w:rPr>
            </w:pPr>
            <w:r w:rsidRPr="0076691C">
              <w:rPr>
                <w:lang w:val="en-GB"/>
              </w:rPr>
              <w:t>Change in stomach cancer cumulative incidence [incidence rate per 100,000]</w:t>
            </w:r>
          </w:p>
        </w:tc>
        <w:tc>
          <w:tcPr>
            <w:tcW w:w="3260" w:type="dxa"/>
          </w:tcPr>
          <w:p w14:paraId="5A52355B" w14:textId="77777777" w:rsidR="00902535" w:rsidRPr="0076691C" w:rsidRDefault="00902535" w:rsidP="0076691C">
            <w:pPr>
              <w:spacing w:line="480" w:lineRule="auto"/>
              <w:jc w:val="right"/>
              <w:rPr>
                <w:lang w:val="en-GB"/>
              </w:rPr>
            </w:pPr>
            <w:r w:rsidRPr="0076691C">
              <w:rPr>
                <w:lang w:val="en-GB"/>
              </w:rPr>
              <w:t>4 [0.0]</w:t>
            </w:r>
          </w:p>
          <w:p w14:paraId="1ED5CE9C" w14:textId="77777777" w:rsidR="00902535" w:rsidRPr="0076691C" w:rsidRDefault="00902535" w:rsidP="0076691C">
            <w:pPr>
              <w:spacing w:line="480" w:lineRule="auto"/>
              <w:jc w:val="right"/>
              <w:rPr>
                <w:lang w:val="en-GB"/>
              </w:rPr>
            </w:pPr>
            <w:r w:rsidRPr="0076691C">
              <w:rPr>
                <w:lang w:val="en-GB"/>
              </w:rPr>
              <w:t>(2 to 6)</w:t>
            </w:r>
          </w:p>
        </w:tc>
        <w:tc>
          <w:tcPr>
            <w:tcW w:w="3260" w:type="dxa"/>
          </w:tcPr>
          <w:p w14:paraId="0B63F564" w14:textId="77777777" w:rsidR="00902535" w:rsidRPr="0076691C" w:rsidRDefault="00902535" w:rsidP="0076691C">
            <w:pPr>
              <w:spacing w:line="480" w:lineRule="auto"/>
              <w:jc w:val="right"/>
              <w:rPr>
                <w:lang w:val="en-GB"/>
              </w:rPr>
            </w:pPr>
            <w:r w:rsidRPr="0076691C">
              <w:rPr>
                <w:lang w:val="en-GB"/>
              </w:rPr>
              <w:t>2 [0.0]</w:t>
            </w:r>
          </w:p>
          <w:p w14:paraId="14C9B215" w14:textId="77777777" w:rsidR="00902535" w:rsidRPr="0076691C" w:rsidRDefault="00902535" w:rsidP="0076691C">
            <w:pPr>
              <w:spacing w:line="480" w:lineRule="auto"/>
              <w:jc w:val="right"/>
              <w:rPr>
                <w:lang w:val="en-GB"/>
              </w:rPr>
            </w:pPr>
            <w:r w:rsidRPr="0076691C">
              <w:rPr>
                <w:lang w:val="en-GB"/>
              </w:rPr>
              <w:t>(1 to 3)</w:t>
            </w:r>
          </w:p>
        </w:tc>
        <w:tc>
          <w:tcPr>
            <w:tcW w:w="3403" w:type="dxa"/>
          </w:tcPr>
          <w:p w14:paraId="18C17E50" w14:textId="77777777" w:rsidR="00902535" w:rsidRPr="0076691C" w:rsidRDefault="00902535" w:rsidP="0076691C">
            <w:pPr>
              <w:spacing w:line="480" w:lineRule="auto"/>
              <w:jc w:val="right"/>
              <w:rPr>
                <w:lang w:val="en-GB"/>
              </w:rPr>
            </w:pPr>
            <w:r w:rsidRPr="0076691C">
              <w:rPr>
                <w:lang w:val="en-GB"/>
              </w:rPr>
              <w:t>6 [0.0]</w:t>
            </w:r>
          </w:p>
          <w:p w14:paraId="52177CC2" w14:textId="77777777" w:rsidR="00902535" w:rsidRPr="0076691C" w:rsidRDefault="00902535" w:rsidP="0076691C">
            <w:pPr>
              <w:spacing w:line="480" w:lineRule="auto"/>
              <w:jc w:val="right"/>
              <w:rPr>
                <w:lang w:val="en-GB"/>
              </w:rPr>
            </w:pPr>
            <w:r w:rsidRPr="0076691C">
              <w:rPr>
                <w:lang w:val="en-GB"/>
              </w:rPr>
              <w:t>(2 to 9)</w:t>
            </w:r>
          </w:p>
        </w:tc>
      </w:tr>
      <w:tr w:rsidR="00902535" w:rsidRPr="0076691C" w14:paraId="52398E83" w14:textId="77777777" w:rsidTr="00902535">
        <w:tc>
          <w:tcPr>
            <w:tcW w:w="4111" w:type="dxa"/>
          </w:tcPr>
          <w:p w14:paraId="008ED628" w14:textId="77777777" w:rsidR="00902535" w:rsidRPr="0076691C" w:rsidRDefault="00902535" w:rsidP="0076691C">
            <w:pPr>
              <w:spacing w:line="480" w:lineRule="auto"/>
              <w:rPr>
                <w:lang w:val="en-GB"/>
              </w:rPr>
            </w:pPr>
            <w:r w:rsidRPr="0076691C">
              <w:rPr>
                <w:lang w:val="en-GB"/>
              </w:rPr>
              <w:t>Change in pancreas cancer cumulative incidence [incidence rate per 100,000]</w:t>
            </w:r>
          </w:p>
        </w:tc>
        <w:tc>
          <w:tcPr>
            <w:tcW w:w="3260" w:type="dxa"/>
          </w:tcPr>
          <w:p w14:paraId="02BA5D21" w14:textId="77777777" w:rsidR="00902535" w:rsidRPr="0076691C" w:rsidRDefault="00902535" w:rsidP="0076691C">
            <w:pPr>
              <w:spacing w:line="480" w:lineRule="auto"/>
              <w:jc w:val="right"/>
              <w:rPr>
                <w:lang w:val="en-GB"/>
              </w:rPr>
            </w:pPr>
            <w:r w:rsidRPr="0076691C">
              <w:rPr>
                <w:lang w:val="en-GB"/>
              </w:rPr>
              <w:t>3 [0.0]</w:t>
            </w:r>
          </w:p>
          <w:p w14:paraId="42936EFD" w14:textId="77777777" w:rsidR="00902535" w:rsidRPr="0076691C" w:rsidRDefault="00902535" w:rsidP="0076691C">
            <w:pPr>
              <w:spacing w:line="480" w:lineRule="auto"/>
              <w:jc w:val="right"/>
              <w:rPr>
                <w:lang w:val="en-GB"/>
              </w:rPr>
            </w:pPr>
            <w:r w:rsidRPr="0076691C">
              <w:rPr>
                <w:lang w:val="en-GB"/>
              </w:rPr>
              <w:t>(1 to 5)</w:t>
            </w:r>
          </w:p>
        </w:tc>
        <w:tc>
          <w:tcPr>
            <w:tcW w:w="3260" w:type="dxa"/>
          </w:tcPr>
          <w:p w14:paraId="2D15C77F" w14:textId="77777777" w:rsidR="00902535" w:rsidRPr="0076691C" w:rsidRDefault="00902535" w:rsidP="0076691C">
            <w:pPr>
              <w:spacing w:line="480" w:lineRule="auto"/>
              <w:jc w:val="right"/>
              <w:rPr>
                <w:lang w:val="en-GB"/>
              </w:rPr>
            </w:pPr>
            <w:r w:rsidRPr="0076691C">
              <w:rPr>
                <w:lang w:val="en-GB"/>
              </w:rPr>
              <w:t>3 [0.0]</w:t>
            </w:r>
          </w:p>
          <w:p w14:paraId="37932DBA" w14:textId="77777777" w:rsidR="00902535" w:rsidRPr="0076691C" w:rsidRDefault="00902535" w:rsidP="0076691C">
            <w:pPr>
              <w:spacing w:line="480" w:lineRule="auto"/>
              <w:jc w:val="right"/>
              <w:rPr>
                <w:lang w:val="en-GB"/>
              </w:rPr>
            </w:pPr>
            <w:r w:rsidRPr="0076691C">
              <w:rPr>
                <w:lang w:val="en-GB"/>
              </w:rPr>
              <w:t>(1 to 4)</w:t>
            </w:r>
          </w:p>
        </w:tc>
        <w:tc>
          <w:tcPr>
            <w:tcW w:w="3403" w:type="dxa"/>
          </w:tcPr>
          <w:p w14:paraId="244E0333" w14:textId="77777777" w:rsidR="00902535" w:rsidRPr="0076691C" w:rsidRDefault="00902535" w:rsidP="0076691C">
            <w:pPr>
              <w:spacing w:line="480" w:lineRule="auto"/>
              <w:jc w:val="right"/>
              <w:rPr>
                <w:lang w:val="en-GB"/>
              </w:rPr>
            </w:pPr>
            <w:r w:rsidRPr="0076691C">
              <w:rPr>
                <w:lang w:val="en-GB"/>
              </w:rPr>
              <w:t>6 [0.0]</w:t>
            </w:r>
          </w:p>
          <w:p w14:paraId="5FDD9211" w14:textId="77777777" w:rsidR="00902535" w:rsidRPr="0076691C" w:rsidRDefault="00902535" w:rsidP="0076691C">
            <w:pPr>
              <w:spacing w:line="480" w:lineRule="auto"/>
              <w:jc w:val="right"/>
              <w:rPr>
                <w:lang w:val="en-GB"/>
              </w:rPr>
            </w:pPr>
            <w:r w:rsidRPr="0076691C">
              <w:rPr>
                <w:lang w:val="en-GB"/>
              </w:rPr>
              <w:t>(3 to 10)</w:t>
            </w:r>
          </w:p>
        </w:tc>
      </w:tr>
      <w:tr w:rsidR="00902535" w:rsidRPr="0076691C" w14:paraId="43C2EEBB" w14:textId="77777777" w:rsidTr="00902535">
        <w:tc>
          <w:tcPr>
            <w:tcW w:w="4111" w:type="dxa"/>
          </w:tcPr>
          <w:p w14:paraId="051D067E" w14:textId="77777777" w:rsidR="00902535" w:rsidRPr="0076691C" w:rsidRDefault="00902535" w:rsidP="0076691C">
            <w:pPr>
              <w:spacing w:line="480" w:lineRule="auto"/>
              <w:rPr>
                <w:lang w:val="en-GB"/>
              </w:rPr>
            </w:pPr>
            <w:r w:rsidRPr="0076691C">
              <w:rPr>
                <w:lang w:val="en-GB"/>
              </w:rPr>
              <w:t>Change in kidney cancer cumulative incidence [incidence rate per 100,000]</w:t>
            </w:r>
          </w:p>
        </w:tc>
        <w:tc>
          <w:tcPr>
            <w:tcW w:w="3260" w:type="dxa"/>
          </w:tcPr>
          <w:p w14:paraId="458ECD84" w14:textId="77777777" w:rsidR="00902535" w:rsidRPr="0076691C" w:rsidRDefault="00902535" w:rsidP="0076691C">
            <w:pPr>
              <w:spacing w:line="480" w:lineRule="auto"/>
              <w:jc w:val="right"/>
              <w:rPr>
                <w:lang w:val="en-GB"/>
              </w:rPr>
            </w:pPr>
            <w:r w:rsidRPr="0076691C">
              <w:rPr>
                <w:lang w:val="en-GB"/>
              </w:rPr>
              <w:t>4 [0.0]</w:t>
            </w:r>
          </w:p>
          <w:p w14:paraId="126F0E35" w14:textId="77777777" w:rsidR="00902535" w:rsidRPr="0076691C" w:rsidRDefault="00902535" w:rsidP="0076691C">
            <w:pPr>
              <w:spacing w:line="480" w:lineRule="auto"/>
              <w:jc w:val="right"/>
              <w:rPr>
                <w:lang w:val="en-GB"/>
              </w:rPr>
            </w:pPr>
            <w:r w:rsidRPr="0076691C">
              <w:rPr>
                <w:lang w:val="en-GB"/>
              </w:rPr>
              <w:t>(2 to 5)</w:t>
            </w:r>
          </w:p>
        </w:tc>
        <w:tc>
          <w:tcPr>
            <w:tcW w:w="3260" w:type="dxa"/>
          </w:tcPr>
          <w:p w14:paraId="4980C525" w14:textId="77777777" w:rsidR="00902535" w:rsidRPr="0076691C" w:rsidRDefault="00902535" w:rsidP="0076691C">
            <w:pPr>
              <w:spacing w:line="480" w:lineRule="auto"/>
              <w:jc w:val="right"/>
              <w:rPr>
                <w:lang w:val="en-GB"/>
              </w:rPr>
            </w:pPr>
            <w:r w:rsidRPr="0076691C">
              <w:rPr>
                <w:lang w:val="en-GB"/>
              </w:rPr>
              <w:t>2 [0.0]</w:t>
            </w:r>
          </w:p>
          <w:p w14:paraId="6C17F7A0" w14:textId="77777777" w:rsidR="00902535" w:rsidRPr="0076691C" w:rsidRDefault="00902535" w:rsidP="0076691C">
            <w:pPr>
              <w:spacing w:line="480" w:lineRule="auto"/>
              <w:jc w:val="right"/>
              <w:rPr>
                <w:lang w:val="en-GB"/>
              </w:rPr>
            </w:pPr>
            <w:r w:rsidRPr="0076691C">
              <w:rPr>
                <w:lang w:val="en-GB"/>
              </w:rPr>
              <w:t>(1 to 2)</w:t>
            </w:r>
          </w:p>
        </w:tc>
        <w:tc>
          <w:tcPr>
            <w:tcW w:w="3403" w:type="dxa"/>
          </w:tcPr>
          <w:p w14:paraId="6E83B77F" w14:textId="77777777" w:rsidR="00902535" w:rsidRPr="0076691C" w:rsidRDefault="00902535" w:rsidP="0076691C">
            <w:pPr>
              <w:spacing w:line="480" w:lineRule="auto"/>
              <w:jc w:val="right"/>
              <w:rPr>
                <w:lang w:val="en-GB"/>
              </w:rPr>
            </w:pPr>
            <w:r w:rsidRPr="0076691C">
              <w:rPr>
                <w:lang w:val="en-GB"/>
              </w:rPr>
              <w:t xml:space="preserve">5 [0.0] </w:t>
            </w:r>
          </w:p>
          <w:p w14:paraId="4E238570" w14:textId="77777777" w:rsidR="00902535" w:rsidRPr="0076691C" w:rsidRDefault="00902535" w:rsidP="0076691C">
            <w:pPr>
              <w:spacing w:line="480" w:lineRule="auto"/>
              <w:jc w:val="right"/>
              <w:rPr>
                <w:lang w:val="en-GB"/>
              </w:rPr>
            </w:pPr>
            <w:r w:rsidRPr="0076691C">
              <w:rPr>
                <w:lang w:val="en-GB"/>
              </w:rPr>
              <w:t>(2 to 8)</w:t>
            </w:r>
          </w:p>
        </w:tc>
      </w:tr>
      <w:tr w:rsidR="00902535" w:rsidRPr="0076691C" w14:paraId="74D84122" w14:textId="77777777" w:rsidTr="00902535">
        <w:tc>
          <w:tcPr>
            <w:tcW w:w="4111" w:type="dxa"/>
          </w:tcPr>
          <w:p w14:paraId="284D5BFE" w14:textId="77777777" w:rsidR="00902535" w:rsidRPr="0076691C" w:rsidRDefault="00902535" w:rsidP="0076691C">
            <w:pPr>
              <w:spacing w:line="480" w:lineRule="auto"/>
              <w:rPr>
                <w:lang w:val="en-GB"/>
              </w:rPr>
            </w:pPr>
            <w:r w:rsidRPr="0076691C">
              <w:rPr>
                <w:lang w:val="en-GB"/>
              </w:rPr>
              <w:t>Change in liver cancer cumulative incidence [incidence rate per 100,000]</w:t>
            </w:r>
          </w:p>
        </w:tc>
        <w:tc>
          <w:tcPr>
            <w:tcW w:w="3260" w:type="dxa"/>
          </w:tcPr>
          <w:p w14:paraId="3ACEF3DE" w14:textId="77777777" w:rsidR="00902535" w:rsidRPr="0076691C" w:rsidRDefault="00902535" w:rsidP="0076691C">
            <w:pPr>
              <w:spacing w:line="480" w:lineRule="auto"/>
              <w:jc w:val="right"/>
              <w:rPr>
                <w:lang w:val="en-GB"/>
              </w:rPr>
            </w:pPr>
            <w:r w:rsidRPr="0076691C">
              <w:rPr>
                <w:lang w:val="en-GB"/>
              </w:rPr>
              <w:t>2 [0.0]</w:t>
            </w:r>
          </w:p>
          <w:p w14:paraId="306E6843" w14:textId="77777777" w:rsidR="00902535" w:rsidRPr="0076691C" w:rsidRDefault="00902535" w:rsidP="0076691C">
            <w:pPr>
              <w:spacing w:line="480" w:lineRule="auto"/>
              <w:jc w:val="right"/>
              <w:rPr>
                <w:lang w:val="en-GB"/>
              </w:rPr>
            </w:pPr>
            <w:r w:rsidRPr="0076691C">
              <w:rPr>
                <w:lang w:val="en-GB"/>
              </w:rPr>
              <w:t>(1 to 3)</w:t>
            </w:r>
          </w:p>
        </w:tc>
        <w:tc>
          <w:tcPr>
            <w:tcW w:w="3260" w:type="dxa"/>
          </w:tcPr>
          <w:p w14:paraId="16A2994D" w14:textId="77777777" w:rsidR="00902535" w:rsidRPr="0076691C" w:rsidRDefault="00902535" w:rsidP="0076691C">
            <w:pPr>
              <w:spacing w:line="480" w:lineRule="auto"/>
              <w:jc w:val="right"/>
              <w:rPr>
                <w:lang w:val="en-GB"/>
              </w:rPr>
            </w:pPr>
            <w:r w:rsidRPr="0076691C">
              <w:rPr>
                <w:lang w:val="en-GB"/>
              </w:rPr>
              <w:t>1 [0.0]</w:t>
            </w:r>
          </w:p>
          <w:p w14:paraId="76DFD2F8" w14:textId="77777777" w:rsidR="00902535" w:rsidRPr="0076691C" w:rsidRDefault="00902535" w:rsidP="0076691C">
            <w:pPr>
              <w:spacing w:line="480" w:lineRule="auto"/>
              <w:jc w:val="right"/>
              <w:rPr>
                <w:lang w:val="en-GB"/>
              </w:rPr>
            </w:pPr>
            <w:r w:rsidRPr="0076691C">
              <w:rPr>
                <w:lang w:val="en-GB"/>
              </w:rPr>
              <w:t>(0 to 2)</w:t>
            </w:r>
          </w:p>
        </w:tc>
        <w:tc>
          <w:tcPr>
            <w:tcW w:w="3403" w:type="dxa"/>
          </w:tcPr>
          <w:p w14:paraId="03AD768C" w14:textId="77777777" w:rsidR="00902535" w:rsidRPr="0076691C" w:rsidRDefault="00902535" w:rsidP="0076691C">
            <w:pPr>
              <w:spacing w:line="480" w:lineRule="auto"/>
              <w:jc w:val="right"/>
              <w:rPr>
                <w:lang w:val="en-GB"/>
              </w:rPr>
            </w:pPr>
            <w:r w:rsidRPr="0076691C">
              <w:rPr>
                <w:lang w:val="en-GB"/>
              </w:rPr>
              <w:t>3 [0.0]</w:t>
            </w:r>
          </w:p>
          <w:p w14:paraId="30A9957A" w14:textId="77777777" w:rsidR="00902535" w:rsidRPr="0076691C" w:rsidRDefault="00902535" w:rsidP="0076691C">
            <w:pPr>
              <w:spacing w:line="480" w:lineRule="auto"/>
              <w:jc w:val="right"/>
              <w:rPr>
                <w:lang w:val="en-GB"/>
              </w:rPr>
            </w:pPr>
            <w:r w:rsidRPr="0076691C">
              <w:rPr>
                <w:lang w:val="en-GB"/>
              </w:rPr>
              <w:t>(1 to 5)</w:t>
            </w:r>
          </w:p>
        </w:tc>
      </w:tr>
      <w:tr w:rsidR="00902535" w:rsidRPr="0076691C" w14:paraId="3B7B0AFA" w14:textId="77777777" w:rsidTr="00902535">
        <w:tc>
          <w:tcPr>
            <w:tcW w:w="4111" w:type="dxa"/>
          </w:tcPr>
          <w:p w14:paraId="2747B10F" w14:textId="77777777" w:rsidR="00902535" w:rsidRPr="0076691C" w:rsidRDefault="00902535" w:rsidP="0076691C">
            <w:pPr>
              <w:spacing w:line="480" w:lineRule="auto"/>
              <w:rPr>
                <w:lang w:val="en-GB"/>
              </w:rPr>
            </w:pPr>
            <w:r w:rsidRPr="0076691C">
              <w:rPr>
                <w:lang w:val="en-GB"/>
              </w:rPr>
              <w:t>Change in liver cirrhosis cumulative incidence [incidence rate per 100,000]</w:t>
            </w:r>
          </w:p>
        </w:tc>
        <w:tc>
          <w:tcPr>
            <w:tcW w:w="3260" w:type="dxa"/>
          </w:tcPr>
          <w:p w14:paraId="04606219" w14:textId="77777777" w:rsidR="00902535" w:rsidRPr="0076691C" w:rsidRDefault="00902535" w:rsidP="0076691C">
            <w:pPr>
              <w:spacing w:line="480" w:lineRule="auto"/>
              <w:jc w:val="right"/>
              <w:rPr>
                <w:lang w:val="en-GB"/>
              </w:rPr>
            </w:pPr>
            <w:r w:rsidRPr="0076691C">
              <w:rPr>
                <w:lang w:val="en-GB"/>
              </w:rPr>
              <w:t>3 [0.0]</w:t>
            </w:r>
          </w:p>
          <w:p w14:paraId="009FFDCD" w14:textId="77777777" w:rsidR="00902535" w:rsidRPr="0076691C" w:rsidRDefault="00902535" w:rsidP="0076691C">
            <w:pPr>
              <w:spacing w:line="480" w:lineRule="auto"/>
              <w:jc w:val="right"/>
              <w:rPr>
                <w:lang w:val="en-GB"/>
              </w:rPr>
            </w:pPr>
            <w:r w:rsidRPr="0076691C">
              <w:rPr>
                <w:lang w:val="en-GB"/>
              </w:rPr>
              <w:t>(1 to 5)</w:t>
            </w:r>
          </w:p>
        </w:tc>
        <w:tc>
          <w:tcPr>
            <w:tcW w:w="3260" w:type="dxa"/>
          </w:tcPr>
          <w:p w14:paraId="14D8551A" w14:textId="77777777" w:rsidR="00902535" w:rsidRPr="0076691C" w:rsidRDefault="00902535" w:rsidP="0076691C">
            <w:pPr>
              <w:spacing w:line="480" w:lineRule="auto"/>
              <w:jc w:val="right"/>
              <w:rPr>
                <w:lang w:val="en-GB"/>
              </w:rPr>
            </w:pPr>
            <w:r w:rsidRPr="0076691C">
              <w:rPr>
                <w:lang w:val="en-GB"/>
              </w:rPr>
              <w:t>2 [0.0]</w:t>
            </w:r>
          </w:p>
          <w:p w14:paraId="4A457FB1" w14:textId="77777777" w:rsidR="00902535" w:rsidRPr="0076691C" w:rsidRDefault="00902535" w:rsidP="0076691C">
            <w:pPr>
              <w:spacing w:line="480" w:lineRule="auto"/>
              <w:jc w:val="right"/>
              <w:rPr>
                <w:lang w:val="en-GB"/>
              </w:rPr>
            </w:pPr>
            <w:r w:rsidRPr="0076691C">
              <w:rPr>
                <w:lang w:val="en-GB"/>
              </w:rPr>
              <w:t>(1 to 3)</w:t>
            </w:r>
          </w:p>
        </w:tc>
        <w:tc>
          <w:tcPr>
            <w:tcW w:w="3403" w:type="dxa"/>
          </w:tcPr>
          <w:p w14:paraId="674085F3" w14:textId="77777777" w:rsidR="00902535" w:rsidRPr="0076691C" w:rsidRDefault="00902535" w:rsidP="0076691C">
            <w:pPr>
              <w:spacing w:line="480" w:lineRule="auto"/>
              <w:jc w:val="right"/>
              <w:rPr>
                <w:lang w:val="en-GB"/>
              </w:rPr>
            </w:pPr>
            <w:r w:rsidRPr="0076691C">
              <w:rPr>
                <w:lang w:val="en-GB"/>
              </w:rPr>
              <w:t>5 [0.0]</w:t>
            </w:r>
          </w:p>
          <w:p w14:paraId="315F98F0" w14:textId="77777777" w:rsidR="00902535" w:rsidRPr="0076691C" w:rsidRDefault="00902535" w:rsidP="0076691C">
            <w:pPr>
              <w:spacing w:line="480" w:lineRule="auto"/>
              <w:jc w:val="right"/>
              <w:rPr>
                <w:lang w:val="en-GB"/>
              </w:rPr>
            </w:pPr>
            <w:r w:rsidRPr="0076691C">
              <w:rPr>
                <w:lang w:val="en-GB"/>
              </w:rPr>
              <w:t>(2 to 7)</w:t>
            </w:r>
          </w:p>
        </w:tc>
      </w:tr>
    </w:tbl>
    <w:p w14:paraId="7A60DFD9" w14:textId="77777777" w:rsidR="00902535" w:rsidRPr="0076691C" w:rsidRDefault="00902535" w:rsidP="0076691C">
      <w:pPr>
        <w:spacing w:line="480" w:lineRule="auto"/>
        <w:rPr>
          <w:lang w:val="en-GB"/>
        </w:rPr>
      </w:pPr>
      <w:r w:rsidRPr="0076691C">
        <w:rPr>
          <w:lang w:val="en-GB"/>
        </w:rPr>
        <w:t>Results presented are the median values from 2,000 iterations of a Monte Carlo simulation, as such, the numbers in the final column may not equal the sum of males and females; 95% uncertainty intervals in parentheses; IHD, ischaemic heart disease</w:t>
      </w:r>
    </w:p>
    <w:p w14:paraId="71788F86" w14:textId="77777777" w:rsidR="00902535" w:rsidRPr="0076691C" w:rsidRDefault="00902535" w:rsidP="0076691C">
      <w:pPr>
        <w:spacing w:line="480" w:lineRule="auto"/>
        <w:rPr>
          <w:lang w:val="en-GB"/>
        </w:rPr>
      </w:pPr>
    </w:p>
    <w:p w14:paraId="39270616" w14:textId="0FC58FC2" w:rsidR="00902535" w:rsidRPr="0076691C" w:rsidRDefault="00902535" w:rsidP="0076691C">
      <w:pPr>
        <w:spacing w:line="480" w:lineRule="auto"/>
        <w:rPr>
          <w:lang w:val="en-GB"/>
        </w:rPr>
      </w:pPr>
      <w:r w:rsidRPr="0076691C">
        <w:rPr>
          <w:lang w:val="en-GB"/>
        </w:rPr>
        <w:br w:type="page"/>
      </w:r>
      <w:bookmarkStart w:id="2" w:name="_Toc490208572"/>
      <w:r w:rsidRPr="0076691C">
        <w:rPr>
          <w:lang w:val="en-GB"/>
        </w:rPr>
        <w:lastRenderedPageBreak/>
        <w:t>Table S</w:t>
      </w:r>
      <w:r w:rsidR="00395A70" w:rsidRPr="0076691C">
        <w:rPr>
          <w:lang w:val="en-GB"/>
        </w:rPr>
        <w:t>4</w:t>
      </w:r>
      <w:r w:rsidRPr="0076691C">
        <w:rPr>
          <w:lang w:val="en-GB"/>
        </w:rPr>
        <w:t xml:space="preserve">. Percentage of the English population with different levels of physical activity by age and sex </w:t>
      </w:r>
      <w:bookmarkEnd w:id="2"/>
      <w:r w:rsidRPr="0076691C">
        <w:rPr>
          <w:lang w:val="en-GB"/>
        </w:rPr>
        <w:t xml:space="preserve">before and after the Be Active expansion </w:t>
      </w:r>
    </w:p>
    <w:tbl>
      <w:tblPr>
        <w:tblW w:w="1304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3"/>
        <w:gridCol w:w="1274"/>
        <w:gridCol w:w="1463"/>
        <w:gridCol w:w="1276"/>
        <w:gridCol w:w="1753"/>
        <w:gridCol w:w="31"/>
        <w:gridCol w:w="1528"/>
        <w:gridCol w:w="1532"/>
        <w:gridCol w:w="1276"/>
        <w:gridCol w:w="1753"/>
        <w:gridCol w:w="21"/>
      </w:tblGrid>
      <w:tr w:rsidR="00902535" w:rsidRPr="0076691C" w14:paraId="7ED5CBA0" w14:textId="77777777" w:rsidTr="00902535">
        <w:trPr>
          <w:trHeight w:val="350"/>
        </w:trPr>
        <w:tc>
          <w:tcPr>
            <w:tcW w:w="1133" w:type="dxa"/>
            <w:vMerge w:val="restart"/>
            <w:shd w:val="clear" w:color="auto" w:fill="auto"/>
            <w:noWrap/>
            <w:hideMark/>
          </w:tcPr>
          <w:p w14:paraId="29213DF4" w14:textId="77777777" w:rsidR="00902535" w:rsidRPr="0076691C" w:rsidRDefault="00902535" w:rsidP="0076691C">
            <w:pPr>
              <w:spacing w:line="480" w:lineRule="auto"/>
              <w:rPr>
                <w:b/>
                <w:lang w:val="en-GB" w:eastAsia="en-GB"/>
              </w:rPr>
            </w:pPr>
            <w:r w:rsidRPr="0076691C">
              <w:rPr>
                <w:b/>
                <w:lang w:val="en-GB" w:eastAsia="en-GB"/>
              </w:rPr>
              <w:t>Age and sex group</w:t>
            </w:r>
          </w:p>
        </w:tc>
        <w:tc>
          <w:tcPr>
            <w:tcW w:w="5797" w:type="dxa"/>
            <w:gridSpan w:val="5"/>
            <w:shd w:val="clear" w:color="auto" w:fill="auto"/>
            <w:noWrap/>
          </w:tcPr>
          <w:p w14:paraId="7B5289D0" w14:textId="77777777" w:rsidR="00902535" w:rsidRPr="0076691C" w:rsidRDefault="00902535" w:rsidP="0076691C">
            <w:pPr>
              <w:spacing w:line="480" w:lineRule="auto"/>
              <w:jc w:val="center"/>
              <w:rPr>
                <w:b/>
                <w:lang w:val="en-GB" w:eastAsia="en-GB"/>
              </w:rPr>
            </w:pPr>
            <w:r w:rsidRPr="0076691C">
              <w:rPr>
                <w:b/>
                <w:lang w:val="en-GB" w:eastAsia="en-GB"/>
              </w:rPr>
              <w:t>Pre-intervention</w:t>
            </w:r>
          </w:p>
        </w:tc>
        <w:tc>
          <w:tcPr>
            <w:tcW w:w="6110" w:type="dxa"/>
            <w:gridSpan w:val="5"/>
            <w:shd w:val="clear" w:color="auto" w:fill="auto"/>
            <w:noWrap/>
          </w:tcPr>
          <w:p w14:paraId="287DD80A" w14:textId="77777777" w:rsidR="00902535" w:rsidRPr="0076691C" w:rsidRDefault="00902535" w:rsidP="0076691C">
            <w:pPr>
              <w:spacing w:line="480" w:lineRule="auto"/>
              <w:jc w:val="center"/>
              <w:rPr>
                <w:b/>
                <w:lang w:val="en-GB" w:eastAsia="en-GB"/>
              </w:rPr>
            </w:pPr>
            <w:r w:rsidRPr="0076691C">
              <w:rPr>
                <w:b/>
                <w:lang w:val="en-GB" w:eastAsia="en-GB"/>
              </w:rPr>
              <w:t>Post-intervention</w:t>
            </w:r>
          </w:p>
        </w:tc>
      </w:tr>
      <w:tr w:rsidR="00902535" w:rsidRPr="0076691C" w14:paraId="170F8D49" w14:textId="77777777" w:rsidTr="00902535">
        <w:trPr>
          <w:gridAfter w:val="1"/>
          <w:wAfter w:w="21" w:type="dxa"/>
          <w:trHeight w:val="300"/>
        </w:trPr>
        <w:tc>
          <w:tcPr>
            <w:tcW w:w="1133" w:type="dxa"/>
            <w:vMerge/>
            <w:shd w:val="clear" w:color="auto" w:fill="auto"/>
            <w:noWrap/>
          </w:tcPr>
          <w:p w14:paraId="6AF1AAB7" w14:textId="77777777" w:rsidR="00902535" w:rsidRPr="0076691C" w:rsidRDefault="00902535" w:rsidP="0076691C">
            <w:pPr>
              <w:spacing w:line="480" w:lineRule="auto"/>
              <w:rPr>
                <w:lang w:val="en-GB" w:eastAsia="en-GB"/>
              </w:rPr>
            </w:pPr>
          </w:p>
        </w:tc>
        <w:tc>
          <w:tcPr>
            <w:tcW w:w="1274" w:type="dxa"/>
            <w:shd w:val="clear" w:color="auto" w:fill="auto"/>
            <w:noWrap/>
          </w:tcPr>
          <w:p w14:paraId="542F1668" w14:textId="77777777" w:rsidR="00902535" w:rsidRPr="0076691C" w:rsidRDefault="00902535" w:rsidP="0076691C">
            <w:pPr>
              <w:spacing w:line="480" w:lineRule="auto"/>
              <w:jc w:val="right"/>
              <w:rPr>
                <w:lang w:val="en-GB" w:eastAsia="en-GB"/>
              </w:rPr>
            </w:pPr>
            <w:r w:rsidRPr="0076691C">
              <w:rPr>
                <w:lang w:val="en-GB" w:eastAsia="en-GB"/>
              </w:rPr>
              <w:t>Sedentary</w:t>
            </w:r>
          </w:p>
        </w:tc>
        <w:tc>
          <w:tcPr>
            <w:tcW w:w="1463" w:type="dxa"/>
            <w:shd w:val="clear" w:color="auto" w:fill="auto"/>
            <w:noWrap/>
          </w:tcPr>
          <w:p w14:paraId="2D7B6B39" w14:textId="77777777" w:rsidR="00902535" w:rsidRPr="0076691C" w:rsidRDefault="00902535" w:rsidP="0076691C">
            <w:pPr>
              <w:spacing w:line="480" w:lineRule="auto"/>
              <w:jc w:val="right"/>
              <w:rPr>
                <w:lang w:val="en-GB" w:eastAsia="en-GB"/>
              </w:rPr>
            </w:pPr>
            <w:r w:rsidRPr="0076691C">
              <w:rPr>
                <w:lang w:val="en-GB" w:eastAsia="en-GB"/>
              </w:rPr>
              <w:t>Under active</w:t>
            </w:r>
          </w:p>
        </w:tc>
        <w:tc>
          <w:tcPr>
            <w:tcW w:w="1276" w:type="dxa"/>
            <w:shd w:val="clear" w:color="auto" w:fill="auto"/>
            <w:noWrap/>
          </w:tcPr>
          <w:p w14:paraId="72CD4292" w14:textId="77777777" w:rsidR="00902535" w:rsidRPr="0076691C" w:rsidRDefault="00902535" w:rsidP="0076691C">
            <w:pPr>
              <w:spacing w:line="480" w:lineRule="auto"/>
              <w:jc w:val="right"/>
              <w:rPr>
                <w:lang w:val="en-GB" w:eastAsia="en-GB"/>
              </w:rPr>
            </w:pPr>
            <w:r w:rsidRPr="0076691C">
              <w:rPr>
                <w:lang w:val="en-GB" w:eastAsia="en-GB"/>
              </w:rPr>
              <w:t>Active</w:t>
            </w:r>
          </w:p>
        </w:tc>
        <w:tc>
          <w:tcPr>
            <w:tcW w:w="1753" w:type="dxa"/>
            <w:shd w:val="clear" w:color="auto" w:fill="auto"/>
            <w:noWrap/>
          </w:tcPr>
          <w:p w14:paraId="477FC536" w14:textId="77777777" w:rsidR="00902535" w:rsidRPr="0076691C" w:rsidRDefault="00902535" w:rsidP="0076691C">
            <w:pPr>
              <w:spacing w:line="480" w:lineRule="auto"/>
              <w:jc w:val="right"/>
              <w:rPr>
                <w:lang w:val="en-GB" w:eastAsia="en-GB"/>
              </w:rPr>
            </w:pPr>
            <w:r w:rsidRPr="0076691C">
              <w:rPr>
                <w:lang w:val="en-GB" w:eastAsia="en-GB"/>
              </w:rPr>
              <w:t>Recommended</w:t>
            </w:r>
          </w:p>
        </w:tc>
        <w:tc>
          <w:tcPr>
            <w:tcW w:w="1559" w:type="dxa"/>
            <w:gridSpan w:val="2"/>
            <w:shd w:val="clear" w:color="auto" w:fill="auto"/>
            <w:noWrap/>
          </w:tcPr>
          <w:p w14:paraId="0BBD914C" w14:textId="77777777" w:rsidR="00902535" w:rsidRPr="0076691C" w:rsidRDefault="00902535" w:rsidP="0076691C">
            <w:pPr>
              <w:spacing w:line="480" w:lineRule="auto"/>
              <w:jc w:val="right"/>
              <w:rPr>
                <w:lang w:val="en-GB" w:eastAsia="en-GB"/>
              </w:rPr>
            </w:pPr>
            <w:r w:rsidRPr="0076691C">
              <w:rPr>
                <w:lang w:val="en-GB" w:eastAsia="en-GB"/>
              </w:rPr>
              <w:t>Sedentary</w:t>
            </w:r>
          </w:p>
        </w:tc>
        <w:tc>
          <w:tcPr>
            <w:tcW w:w="1532" w:type="dxa"/>
            <w:shd w:val="clear" w:color="auto" w:fill="auto"/>
            <w:noWrap/>
          </w:tcPr>
          <w:p w14:paraId="027BBA93" w14:textId="77777777" w:rsidR="00902535" w:rsidRPr="0076691C" w:rsidRDefault="00902535" w:rsidP="0076691C">
            <w:pPr>
              <w:spacing w:line="480" w:lineRule="auto"/>
              <w:jc w:val="right"/>
              <w:rPr>
                <w:lang w:val="en-GB" w:eastAsia="en-GB"/>
              </w:rPr>
            </w:pPr>
            <w:r w:rsidRPr="0076691C">
              <w:rPr>
                <w:lang w:val="en-GB" w:eastAsia="en-GB"/>
              </w:rPr>
              <w:t>Under active</w:t>
            </w:r>
          </w:p>
        </w:tc>
        <w:tc>
          <w:tcPr>
            <w:tcW w:w="1276" w:type="dxa"/>
            <w:shd w:val="clear" w:color="auto" w:fill="auto"/>
            <w:noWrap/>
          </w:tcPr>
          <w:p w14:paraId="5FB14216" w14:textId="77777777" w:rsidR="00902535" w:rsidRPr="0076691C" w:rsidRDefault="00902535" w:rsidP="0076691C">
            <w:pPr>
              <w:spacing w:line="480" w:lineRule="auto"/>
              <w:jc w:val="right"/>
              <w:rPr>
                <w:lang w:val="en-GB" w:eastAsia="en-GB"/>
              </w:rPr>
            </w:pPr>
            <w:r w:rsidRPr="0076691C">
              <w:rPr>
                <w:lang w:val="en-GB" w:eastAsia="en-GB"/>
              </w:rPr>
              <w:t>Active</w:t>
            </w:r>
          </w:p>
        </w:tc>
        <w:tc>
          <w:tcPr>
            <w:tcW w:w="1753" w:type="dxa"/>
            <w:shd w:val="clear" w:color="auto" w:fill="auto"/>
            <w:noWrap/>
          </w:tcPr>
          <w:p w14:paraId="2E413809" w14:textId="77777777" w:rsidR="00902535" w:rsidRPr="0076691C" w:rsidRDefault="00902535" w:rsidP="0076691C">
            <w:pPr>
              <w:spacing w:line="480" w:lineRule="auto"/>
              <w:jc w:val="right"/>
              <w:rPr>
                <w:lang w:val="en-GB" w:eastAsia="en-GB"/>
              </w:rPr>
            </w:pPr>
            <w:r w:rsidRPr="0076691C">
              <w:rPr>
                <w:lang w:val="en-GB" w:eastAsia="en-GB"/>
              </w:rPr>
              <w:t>Recommended</w:t>
            </w:r>
          </w:p>
        </w:tc>
      </w:tr>
      <w:tr w:rsidR="00902535" w:rsidRPr="0076691C" w14:paraId="2718A2E8" w14:textId="77777777" w:rsidTr="00902535">
        <w:trPr>
          <w:gridAfter w:val="1"/>
          <w:wAfter w:w="21" w:type="dxa"/>
          <w:trHeight w:val="300"/>
        </w:trPr>
        <w:tc>
          <w:tcPr>
            <w:tcW w:w="1133" w:type="dxa"/>
            <w:vMerge/>
            <w:shd w:val="clear" w:color="auto" w:fill="auto"/>
            <w:noWrap/>
            <w:vAlign w:val="bottom"/>
            <w:hideMark/>
          </w:tcPr>
          <w:p w14:paraId="4AABDF18" w14:textId="77777777" w:rsidR="00902535" w:rsidRPr="0076691C" w:rsidRDefault="00902535" w:rsidP="0076691C">
            <w:pPr>
              <w:spacing w:line="480" w:lineRule="auto"/>
              <w:rPr>
                <w:lang w:val="en-GB" w:eastAsia="en-GB"/>
              </w:rPr>
            </w:pPr>
          </w:p>
        </w:tc>
        <w:tc>
          <w:tcPr>
            <w:tcW w:w="1274" w:type="dxa"/>
            <w:shd w:val="clear" w:color="auto" w:fill="auto"/>
            <w:noWrap/>
          </w:tcPr>
          <w:p w14:paraId="3E9A70B0" w14:textId="77777777" w:rsidR="00902535" w:rsidRPr="0076691C" w:rsidRDefault="00902535" w:rsidP="0076691C">
            <w:pPr>
              <w:spacing w:line="480" w:lineRule="auto"/>
              <w:jc w:val="right"/>
              <w:rPr>
                <w:lang w:val="en-GB" w:eastAsia="en-GB"/>
              </w:rPr>
            </w:pPr>
            <w:r w:rsidRPr="0076691C">
              <w:rPr>
                <w:lang w:val="en-GB" w:eastAsia="en-GB"/>
              </w:rPr>
              <w:t>0 MET hrs/</w:t>
            </w:r>
            <w:proofErr w:type="spellStart"/>
            <w:r w:rsidRPr="0076691C">
              <w:rPr>
                <w:lang w:val="en-GB" w:eastAsia="en-GB"/>
              </w:rPr>
              <w:t>wk</w:t>
            </w:r>
            <w:proofErr w:type="spellEnd"/>
          </w:p>
        </w:tc>
        <w:tc>
          <w:tcPr>
            <w:tcW w:w="1463" w:type="dxa"/>
            <w:shd w:val="clear" w:color="auto" w:fill="auto"/>
            <w:noWrap/>
          </w:tcPr>
          <w:p w14:paraId="45E1E907" w14:textId="77777777" w:rsidR="00902535" w:rsidRPr="0076691C" w:rsidRDefault="00902535" w:rsidP="0076691C">
            <w:pPr>
              <w:spacing w:line="480" w:lineRule="auto"/>
              <w:jc w:val="right"/>
              <w:rPr>
                <w:lang w:val="en-GB" w:eastAsia="en-GB"/>
              </w:rPr>
            </w:pPr>
            <w:r w:rsidRPr="0076691C">
              <w:rPr>
                <w:lang w:val="en-GB" w:eastAsia="en-GB"/>
              </w:rPr>
              <w:t>&lt;3MET hrs/</w:t>
            </w:r>
            <w:proofErr w:type="spellStart"/>
            <w:r w:rsidRPr="0076691C">
              <w:rPr>
                <w:lang w:val="en-GB" w:eastAsia="en-GB"/>
              </w:rPr>
              <w:t>wk</w:t>
            </w:r>
            <w:proofErr w:type="spellEnd"/>
          </w:p>
        </w:tc>
        <w:tc>
          <w:tcPr>
            <w:tcW w:w="1276" w:type="dxa"/>
            <w:shd w:val="clear" w:color="auto" w:fill="auto"/>
            <w:noWrap/>
          </w:tcPr>
          <w:p w14:paraId="06B58A43" w14:textId="77777777" w:rsidR="00902535" w:rsidRPr="0076691C" w:rsidRDefault="00902535" w:rsidP="0076691C">
            <w:pPr>
              <w:spacing w:line="480" w:lineRule="auto"/>
              <w:jc w:val="right"/>
              <w:rPr>
                <w:lang w:val="en-GB" w:eastAsia="en-GB"/>
              </w:rPr>
            </w:pPr>
            <w:r w:rsidRPr="0076691C">
              <w:rPr>
                <w:lang w:val="en-GB" w:eastAsia="en-GB"/>
              </w:rPr>
              <w:t>3-7.5 MET hrs/</w:t>
            </w:r>
            <w:proofErr w:type="spellStart"/>
            <w:r w:rsidRPr="0076691C">
              <w:rPr>
                <w:lang w:val="en-GB" w:eastAsia="en-GB"/>
              </w:rPr>
              <w:t>wk</w:t>
            </w:r>
            <w:proofErr w:type="spellEnd"/>
          </w:p>
        </w:tc>
        <w:tc>
          <w:tcPr>
            <w:tcW w:w="1753" w:type="dxa"/>
            <w:shd w:val="clear" w:color="auto" w:fill="auto"/>
            <w:noWrap/>
          </w:tcPr>
          <w:p w14:paraId="7D85E236" w14:textId="77777777" w:rsidR="00902535" w:rsidRPr="0076691C" w:rsidRDefault="00902535" w:rsidP="0076691C">
            <w:pPr>
              <w:spacing w:line="480" w:lineRule="auto"/>
              <w:jc w:val="right"/>
              <w:rPr>
                <w:lang w:val="en-GB" w:eastAsia="en-GB"/>
              </w:rPr>
            </w:pPr>
            <w:r w:rsidRPr="0076691C">
              <w:rPr>
                <w:lang w:val="en-GB" w:eastAsia="en-GB"/>
              </w:rPr>
              <w:t>&gt;7.5 MET hrs/</w:t>
            </w:r>
            <w:proofErr w:type="spellStart"/>
            <w:r w:rsidRPr="0076691C">
              <w:rPr>
                <w:lang w:val="en-GB" w:eastAsia="en-GB"/>
              </w:rPr>
              <w:t>wk</w:t>
            </w:r>
            <w:proofErr w:type="spellEnd"/>
          </w:p>
        </w:tc>
        <w:tc>
          <w:tcPr>
            <w:tcW w:w="1559" w:type="dxa"/>
            <w:gridSpan w:val="2"/>
            <w:shd w:val="clear" w:color="auto" w:fill="auto"/>
            <w:noWrap/>
          </w:tcPr>
          <w:p w14:paraId="14442276" w14:textId="77777777" w:rsidR="00902535" w:rsidRPr="0076691C" w:rsidRDefault="00902535" w:rsidP="0076691C">
            <w:pPr>
              <w:spacing w:line="480" w:lineRule="auto"/>
              <w:jc w:val="right"/>
              <w:rPr>
                <w:lang w:val="en-GB" w:eastAsia="en-GB"/>
              </w:rPr>
            </w:pPr>
            <w:r w:rsidRPr="0076691C">
              <w:rPr>
                <w:lang w:val="en-GB" w:eastAsia="en-GB"/>
              </w:rPr>
              <w:t>0 MET hrs/</w:t>
            </w:r>
            <w:proofErr w:type="spellStart"/>
            <w:r w:rsidRPr="0076691C">
              <w:rPr>
                <w:lang w:val="en-GB" w:eastAsia="en-GB"/>
              </w:rPr>
              <w:t>wk</w:t>
            </w:r>
            <w:proofErr w:type="spellEnd"/>
          </w:p>
        </w:tc>
        <w:tc>
          <w:tcPr>
            <w:tcW w:w="1532" w:type="dxa"/>
            <w:shd w:val="clear" w:color="auto" w:fill="auto"/>
            <w:noWrap/>
          </w:tcPr>
          <w:p w14:paraId="14EAD1A0" w14:textId="77777777" w:rsidR="00902535" w:rsidRPr="0076691C" w:rsidRDefault="00902535" w:rsidP="0076691C">
            <w:pPr>
              <w:spacing w:line="480" w:lineRule="auto"/>
              <w:jc w:val="right"/>
              <w:rPr>
                <w:lang w:val="en-GB" w:eastAsia="en-GB"/>
              </w:rPr>
            </w:pPr>
            <w:r w:rsidRPr="0076691C">
              <w:rPr>
                <w:lang w:val="en-GB" w:eastAsia="en-GB"/>
              </w:rPr>
              <w:t>&lt;3MET hrs/</w:t>
            </w:r>
            <w:proofErr w:type="spellStart"/>
            <w:r w:rsidRPr="0076691C">
              <w:rPr>
                <w:lang w:val="en-GB" w:eastAsia="en-GB"/>
              </w:rPr>
              <w:t>wk</w:t>
            </w:r>
            <w:proofErr w:type="spellEnd"/>
          </w:p>
        </w:tc>
        <w:tc>
          <w:tcPr>
            <w:tcW w:w="1276" w:type="dxa"/>
            <w:shd w:val="clear" w:color="auto" w:fill="auto"/>
            <w:noWrap/>
          </w:tcPr>
          <w:p w14:paraId="0F78A8EA" w14:textId="77777777" w:rsidR="00902535" w:rsidRPr="0076691C" w:rsidRDefault="00902535" w:rsidP="0076691C">
            <w:pPr>
              <w:spacing w:line="480" w:lineRule="auto"/>
              <w:jc w:val="right"/>
              <w:rPr>
                <w:lang w:val="en-GB" w:eastAsia="en-GB"/>
              </w:rPr>
            </w:pPr>
            <w:r w:rsidRPr="0076691C">
              <w:rPr>
                <w:lang w:val="en-GB" w:eastAsia="en-GB"/>
              </w:rPr>
              <w:t>3-7.5 MET hrs/</w:t>
            </w:r>
            <w:proofErr w:type="spellStart"/>
            <w:r w:rsidRPr="0076691C">
              <w:rPr>
                <w:lang w:val="en-GB" w:eastAsia="en-GB"/>
              </w:rPr>
              <w:t>wk</w:t>
            </w:r>
            <w:proofErr w:type="spellEnd"/>
          </w:p>
        </w:tc>
        <w:tc>
          <w:tcPr>
            <w:tcW w:w="1753" w:type="dxa"/>
            <w:shd w:val="clear" w:color="auto" w:fill="auto"/>
            <w:noWrap/>
          </w:tcPr>
          <w:p w14:paraId="22F4DEEB" w14:textId="77777777" w:rsidR="00902535" w:rsidRPr="0076691C" w:rsidRDefault="00902535" w:rsidP="0076691C">
            <w:pPr>
              <w:spacing w:line="480" w:lineRule="auto"/>
              <w:jc w:val="right"/>
              <w:rPr>
                <w:lang w:val="en-GB" w:eastAsia="en-GB"/>
              </w:rPr>
            </w:pPr>
            <w:r w:rsidRPr="0076691C">
              <w:rPr>
                <w:lang w:val="en-GB" w:eastAsia="en-GB"/>
              </w:rPr>
              <w:t>&gt;7.5 MET hrs/</w:t>
            </w:r>
            <w:proofErr w:type="spellStart"/>
            <w:r w:rsidRPr="0076691C">
              <w:rPr>
                <w:lang w:val="en-GB" w:eastAsia="en-GB"/>
              </w:rPr>
              <w:t>wk</w:t>
            </w:r>
            <w:proofErr w:type="spellEnd"/>
          </w:p>
        </w:tc>
      </w:tr>
      <w:tr w:rsidR="00902535" w:rsidRPr="0076691C" w14:paraId="654F58FA" w14:textId="77777777" w:rsidTr="00902535">
        <w:trPr>
          <w:gridAfter w:val="1"/>
          <w:wAfter w:w="21" w:type="dxa"/>
          <w:trHeight w:val="300"/>
        </w:trPr>
        <w:tc>
          <w:tcPr>
            <w:tcW w:w="1133" w:type="dxa"/>
            <w:shd w:val="clear" w:color="auto" w:fill="auto"/>
            <w:noWrap/>
            <w:vAlign w:val="center"/>
          </w:tcPr>
          <w:p w14:paraId="772E6755" w14:textId="77777777" w:rsidR="00902535" w:rsidRPr="0076691C" w:rsidRDefault="00902535" w:rsidP="0076691C">
            <w:pPr>
              <w:spacing w:line="480" w:lineRule="auto"/>
              <w:rPr>
                <w:lang w:val="en-GB" w:eastAsia="en-GB"/>
              </w:rPr>
            </w:pPr>
            <w:r w:rsidRPr="0076691C">
              <w:rPr>
                <w:lang w:val="en-GB" w:eastAsia="en-GB"/>
              </w:rPr>
              <w:t>M16-19</w:t>
            </w:r>
          </w:p>
        </w:tc>
        <w:tc>
          <w:tcPr>
            <w:tcW w:w="1274" w:type="dxa"/>
            <w:shd w:val="clear" w:color="auto" w:fill="auto"/>
            <w:noWrap/>
            <w:vAlign w:val="center"/>
          </w:tcPr>
          <w:p w14:paraId="4A3F2BE7" w14:textId="77777777" w:rsidR="00902535" w:rsidRPr="0076691C" w:rsidRDefault="00902535" w:rsidP="0076691C">
            <w:pPr>
              <w:spacing w:line="480" w:lineRule="auto"/>
              <w:jc w:val="right"/>
              <w:rPr>
                <w:lang w:val="en-GB"/>
              </w:rPr>
            </w:pPr>
            <w:r w:rsidRPr="0076691C">
              <w:rPr>
                <w:lang w:val="en-GB"/>
              </w:rPr>
              <w:t>6.2%</w:t>
            </w:r>
          </w:p>
        </w:tc>
        <w:tc>
          <w:tcPr>
            <w:tcW w:w="1463" w:type="dxa"/>
            <w:shd w:val="clear" w:color="auto" w:fill="auto"/>
            <w:noWrap/>
            <w:vAlign w:val="center"/>
          </w:tcPr>
          <w:p w14:paraId="748418DA" w14:textId="77777777" w:rsidR="00902535" w:rsidRPr="0076691C" w:rsidRDefault="00902535" w:rsidP="0076691C">
            <w:pPr>
              <w:spacing w:line="480" w:lineRule="auto"/>
              <w:jc w:val="right"/>
              <w:rPr>
                <w:lang w:val="en-GB"/>
              </w:rPr>
            </w:pPr>
            <w:r w:rsidRPr="0076691C">
              <w:rPr>
                <w:lang w:val="en-GB"/>
              </w:rPr>
              <w:t>9.0%</w:t>
            </w:r>
          </w:p>
        </w:tc>
        <w:tc>
          <w:tcPr>
            <w:tcW w:w="1276" w:type="dxa"/>
            <w:shd w:val="clear" w:color="auto" w:fill="auto"/>
            <w:noWrap/>
            <w:vAlign w:val="center"/>
          </w:tcPr>
          <w:p w14:paraId="0ABA5E88" w14:textId="77777777" w:rsidR="00902535" w:rsidRPr="0076691C" w:rsidRDefault="00902535" w:rsidP="0076691C">
            <w:pPr>
              <w:spacing w:line="480" w:lineRule="auto"/>
              <w:jc w:val="right"/>
              <w:rPr>
                <w:lang w:val="en-GB"/>
              </w:rPr>
            </w:pPr>
            <w:r w:rsidRPr="0076691C">
              <w:rPr>
                <w:lang w:val="en-GB"/>
              </w:rPr>
              <w:t>9.9%</w:t>
            </w:r>
          </w:p>
        </w:tc>
        <w:tc>
          <w:tcPr>
            <w:tcW w:w="1753" w:type="dxa"/>
            <w:shd w:val="clear" w:color="auto" w:fill="auto"/>
            <w:noWrap/>
            <w:vAlign w:val="center"/>
          </w:tcPr>
          <w:p w14:paraId="2AC93A49" w14:textId="77777777" w:rsidR="00902535" w:rsidRPr="0076691C" w:rsidRDefault="00902535" w:rsidP="0076691C">
            <w:pPr>
              <w:spacing w:line="480" w:lineRule="auto"/>
              <w:jc w:val="right"/>
              <w:rPr>
                <w:lang w:val="en-GB"/>
              </w:rPr>
            </w:pPr>
            <w:r w:rsidRPr="0076691C">
              <w:rPr>
                <w:lang w:val="en-GB"/>
              </w:rPr>
              <w:t>74.9%</w:t>
            </w:r>
          </w:p>
        </w:tc>
        <w:tc>
          <w:tcPr>
            <w:tcW w:w="1559" w:type="dxa"/>
            <w:gridSpan w:val="2"/>
            <w:shd w:val="clear" w:color="auto" w:fill="auto"/>
            <w:noWrap/>
            <w:vAlign w:val="center"/>
          </w:tcPr>
          <w:p w14:paraId="04CDC2D0" w14:textId="77777777" w:rsidR="00902535" w:rsidRPr="0076691C" w:rsidRDefault="00902535" w:rsidP="0076691C">
            <w:pPr>
              <w:spacing w:line="480" w:lineRule="auto"/>
              <w:jc w:val="right"/>
              <w:rPr>
                <w:lang w:val="en-GB"/>
              </w:rPr>
            </w:pPr>
            <w:r w:rsidRPr="0076691C">
              <w:rPr>
                <w:lang w:val="en-GB"/>
              </w:rPr>
              <w:t>6.2%</w:t>
            </w:r>
          </w:p>
        </w:tc>
        <w:tc>
          <w:tcPr>
            <w:tcW w:w="1532" w:type="dxa"/>
            <w:shd w:val="clear" w:color="auto" w:fill="auto"/>
            <w:noWrap/>
            <w:vAlign w:val="bottom"/>
          </w:tcPr>
          <w:p w14:paraId="64B75331" w14:textId="77777777" w:rsidR="00902535" w:rsidRPr="0076691C" w:rsidRDefault="00902535" w:rsidP="0076691C">
            <w:pPr>
              <w:spacing w:line="480" w:lineRule="auto"/>
              <w:jc w:val="right"/>
              <w:rPr>
                <w:lang w:val="en-GB"/>
              </w:rPr>
            </w:pPr>
            <w:r w:rsidRPr="0076691C">
              <w:rPr>
                <w:lang w:val="en-GB"/>
              </w:rPr>
              <w:t>7.9%</w:t>
            </w:r>
          </w:p>
        </w:tc>
        <w:tc>
          <w:tcPr>
            <w:tcW w:w="1276" w:type="dxa"/>
            <w:shd w:val="clear" w:color="auto" w:fill="auto"/>
            <w:noWrap/>
            <w:vAlign w:val="bottom"/>
          </w:tcPr>
          <w:p w14:paraId="67FF7064" w14:textId="77777777" w:rsidR="00902535" w:rsidRPr="0076691C" w:rsidRDefault="00902535" w:rsidP="0076691C">
            <w:pPr>
              <w:spacing w:line="480" w:lineRule="auto"/>
              <w:jc w:val="right"/>
              <w:rPr>
                <w:lang w:val="en-GB"/>
              </w:rPr>
            </w:pPr>
            <w:r w:rsidRPr="0076691C">
              <w:rPr>
                <w:lang w:val="en-GB"/>
              </w:rPr>
              <w:t>9.1%</w:t>
            </w:r>
          </w:p>
        </w:tc>
        <w:tc>
          <w:tcPr>
            <w:tcW w:w="1753" w:type="dxa"/>
            <w:shd w:val="clear" w:color="auto" w:fill="auto"/>
            <w:noWrap/>
            <w:vAlign w:val="bottom"/>
          </w:tcPr>
          <w:p w14:paraId="4D879441" w14:textId="77777777" w:rsidR="00902535" w:rsidRPr="0076691C" w:rsidRDefault="00902535" w:rsidP="0076691C">
            <w:pPr>
              <w:spacing w:line="480" w:lineRule="auto"/>
              <w:jc w:val="right"/>
              <w:rPr>
                <w:lang w:val="en-GB"/>
              </w:rPr>
            </w:pPr>
            <w:r w:rsidRPr="0076691C">
              <w:rPr>
                <w:lang w:val="en-GB"/>
              </w:rPr>
              <w:t>76.8%</w:t>
            </w:r>
          </w:p>
        </w:tc>
      </w:tr>
      <w:tr w:rsidR="00902535" w:rsidRPr="0076691C" w14:paraId="6FE14794" w14:textId="77777777" w:rsidTr="00902535">
        <w:trPr>
          <w:gridAfter w:val="1"/>
          <w:wAfter w:w="21" w:type="dxa"/>
          <w:trHeight w:val="300"/>
        </w:trPr>
        <w:tc>
          <w:tcPr>
            <w:tcW w:w="1133" w:type="dxa"/>
            <w:shd w:val="clear" w:color="auto" w:fill="auto"/>
            <w:noWrap/>
            <w:vAlign w:val="center"/>
            <w:hideMark/>
          </w:tcPr>
          <w:p w14:paraId="30156715" w14:textId="77777777" w:rsidR="00902535" w:rsidRPr="0076691C" w:rsidRDefault="00902535" w:rsidP="0076691C">
            <w:pPr>
              <w:spacing w:line="480" w:lineRule="auto"/>
              <w:rPr>
                <w:lang w:val="en-GB" w:eastAsia="en-GB"/>
              </w:rPr>
            </w:pPr>
            <w:r w:rsidRPr="0076691C">
              <w:rPr>
                <w:lang w:val="en-GB" w:eastAsia="en-GB"/>
              </w:rPr>
              <w:t>M20-24</w:t>
            </w:r>
          </w:p>
        </w:tc>
        <w:tc>
          <w:tcPr>
            <w:tcW w:w="1274" w:type="dxa"/>
            <w:shd w:val="clear" w:color="auto" w:fill="auto"/>
            <w:noWrap/>
            <w:vAlign w:val="center"/>
            <w:hideMark/>
          </w:tcPr>
          <w:p w14:paraId="4020588F" w14:textId="77777777" w:rsidR="00902535" w:rsidRPr="0076691C" w:rsidRDefault="00902535" w:rsidP="0076691C">
            <w:pPr>
              <w:spacing w:line="480" w:lineRule="auto"/>
              <w:jc w:val="right"/>
              <w:rPr>
                <w:lang w:val="en-GB"/>
              </w:rPr>
            </w:pPr>
            <w:r w:rsidRPr="0076691C">
              <w:rPr>
                <w:lang w:val="en-GB"/>
              </w:rPr>
              <w:t>9.9%</w:t>
            </w:r>
          </w:p>
        </w:tc>
        <w:tc>
          <w:tcPr>
            <w:tcW w:w="1463" w:type="dxa"/>
            <w:shd w:val="clear" w:color="auto" w:fill="auto"/>
            <w:noWrap/>
            <w:vAlign w:val="center"/>
            <w:hideMark/>
          </w:tcPr>
          <w:p w14:paraId="33F24E2D" w14:textId="77777777" w:rsidR="00902535" w:rsidRPr="0076691C" w:rsidRDefault="00902535" w:rsidP="0076691C">
            <w:pPr>
              <w:spacing w:line="480" w:lineRule="auto"/>
              <w:jc w:val="right"/>
              <w:rPr>
                <w:lang w:val="en-GB"/>
              </w:rPr>
            </w:pPr>
            <w:r w:rsidRPr="0076691C">
              <w:rPr>
                <w:lang w:val="en-GB"/>
              </w:rPr>
              <w:t>10.7%</w:t>
            </w:r>
          </w:p>
        </w:tc>
        <w:tc>
          <w:tcPr>
            <w:tcW w:w="1276" w:type="dxa"/>
            <w:shd w:val="clear" w:color="auto" w:fill="auto"/>
            <w:noWrap/>
            <w:vAlign w:val="center"/>
            <w:hideMark/>
          </w:tcPr>
          <w:p w14:paraId="71ADE139" w14:textId="77777777" w:rsidR="00902535" w:rsidRPr="0076691C" w:rsidRDefault="00902535" w:rsidP="0076691C">
            <w:pPr>
              <w:spacing w:line="480" w:lineRule="auto"/>
              <w:jc w:val="right"/>
              <w:rPr>
                <w:lang w:val="en-GB"/>
              </w:rPr>
            </w:pPr>
            <w:r w:rsidRPr="0076691C">
              <w:rPr>
                <w:lang w:val="en-GB"/>
              </w:rPr>
              <w:t>10.7%</w:t>
            </w:r>
          </w:p>
        </w:tc>
        <w:tc>
          <w:tcPr>
            <w:tcW w:w="1753" w:type="dxa"/>
            <w:shd w:val="clear" w:color="auto" w:fill="auto"/>
            <w:noWrap/>
            <w:vAlign w:val="center"/>
            <w:hideMark/>
          </w:tcPr>
          <w:p w14:paraId="36A62F7C" w14:textId="77777777" w:rsidR="00902535" w:rsidRPr="0076691C" w:rsidRDefault="00902535" w:rsidP="0076691C">
            <w:pPr>
              <w:spacing w:line="480" w:lineRule="auto"/>
              <w:jc w:val="right"/>
              <w:rPr>
                <w:lang w:val="en-GB"/>
              </w:rPr>
            </w:pPr>
            <w:r w:rsidRPr="0076691C">
              <w:rPr>
                <w:lang w:val="en-GB"/>
              </w:rPr>
              <w:t>68.7%</w:t>
            </w:r>
          </w:p>
        </w:tc>
        <w:tc>
          <w:tcPr>
            <w:tcW w:w="1559" w:type="dxa"/>
            <w:gridSpan w:val="2"/>
            <w:shd w:val="clear" w:color="auto" w:fill="auto"/>
            <w:noWrap/>
            <w:vAlign w:val="center"/>
            <w:hideMark/>
          </w:tcPr>
          <w:p w14:paraId="2078718E" w14:textId="77777777" w:rsidR="00902535" w:rsidRPr="0076691C" w:rsidRDefault="00902535" w:rsidP="0076691C">
            <w:pPr>
              <w:spacing w:line="480" w:lineRule="auto"/>
              <w:jc w:val="right"/>
              <w:rPr>
                <w:lang w:val="en-GB"/>
              </w:rPr>
            </w:pPr>
            <w:r w:rsidRPr="0076691C">
              <w:rPr>
                <w:lang w:val="en-GB"/>
              </w:rPr>
              <w:t>9.9%</w:t>
            </w:r>
          </w:p>
        </w:tc>
        <w:tc>
          <w:tcPr>
            <w:tcW w:w="1532" w:type="dxa"/>
            <w:shd w:val="clear" w:color="auto" w:fill="auto"/>
            <w:noWrap/>
            <w:vAlign w:val="bottom"/>
            <w:hideMark/>
          </w:tcPr>
          <w:p w14:paraId="47A90F54" w14:textId="77777777" w:rsidR="00902535" w:rsidRPr="0076691C" w:rsidRDefault="00902535" w:rsidP="0076691C">
            <w:pPr>
              <w:spacing w:line="480" w:lineRule="auto"/>
              <w:jc w:val="right"/>
              <w:rPr>
                <w:lang w:val="en-GB"/>
              </w:rPr>
            </w:pPr>
            <w:r w:rsidRPr="0076691C">
              <w:rPr>
                <w:lang w:val="en-GB"/>
              </w:rPr>
              <w:t>9.6%</w:t>
            </w:r>
          </w:p>
        </w:tc>
        <w:tc>
          <w:tcPr>
            <w:tcW w:w="1276" w:type="dxa"/>
            <w:shd w:val="clear" w:color="auto" w:fill="auto"/>
            <w:noWrap/>
            <w:vAlign w:val="bottom"/>
            <w:hideMark/>
          </w:tcPr>
          <w:p w14:paraId="3BBDF2F1" w14:textId="77777777" w:rsidR="00902535" w:rsidRPr="0076691C" w:rsidRDefault="00902535" w:rsidP="0076691C">
            <w:pPr>
              <w:spacing w:line="480" w:lineRule="auto"/>
              <w:jc w:val="right"/>
              <w:rPr>
                <w:lang w:val="en-GB"/>
              </w:rPr>
            </w:pPr>
            <w:r w:rsidRPr="0076691C">
              <w:rPr>
                <w:lang w:val="en-GB"/>
              </w:rPr>
              <w:t>9.9%</w:t>
            </w:r>
          </w:p>
        </w:tc>
        <w:tc>
          <w:tcPr>
            <w:tcW w:w="1753" w:type="dxa"/>
            <w:shd w:val="clear" w:color="auto" w:fill="auto"/>
            <w:noWrap/>
            <w:vAlign w:val="bottom"/>
            <w:hideMark/>
          </w:tcPr>
          <w:p w14:paraId="011DD0D6" w14:textId="77777777" w:rsidR="00902535" w:rsidRPr="0076691C" w:rsidRDefault="00902535" w:rsidP="0076691C">
            <w:pPr>
              <w:spacing w:line="480" w:lineRule="auto"/>
              <w:jc w:val="right"/>
              <w:rPr>
                <w:lang w:val="en-GB"/>
              </w:rPr>
            </w:pPr>
            <w:r w:rsidRPr="0076691C">
              <w:rPr>
                <w:lang w:val="en-GB"/>
              </w:rPr>
              <w:t>70.6%</w:t>
            </w:r>
          </w:p>
        </w:tc>
      </w:tr>
      <w:tr w:rsidR="00902535" w:rsidRPr="0076691C" w14:paraId="0E945C8E" w14:textId="77777777" w:rsidTr="00902535">
        <w:trPr>
          <w:gridAfter w:val="1"/>
          <w:wAfter w:w="21" w:type="dxa"/>
          <w:trHeight w:val="300"/>
        </w:trPr>
        <w:tc>
          <w:tcPr>
            <w:tcW w:w="1133" w:type="dxa"/>
            <w:shd w:val="clear" w:color="auto" w:fill="auto"/>
            <w:noWrap/>
            <w:vAlign w:val="center"/>
            <w:hideMark/>
          </w:tcPr>
          <w:p w14:paraId="3083EE8E" w14:textId="77777777" w:rsidR="00902535" w:rsidRPr="0076691C" w:rsidRDefault="00902535" w:rsidP="0076691C">
            <w:pPr>
              <w:spacing w:line="480" w:lineRule="auto"/>
              <w:rPr>
                <w:lang w:val="en-GB" w:eastAsia="en-GB"/>
              </w:rPr>
            </w:pPr>
            <w:r w:rsidRPr="0076691C">
              <w:rPr>
                <w:lang w:val="en-GB" w:eastAsia="en-GB"/>
              </w:rPr>
              <w:t>M25-29</w:t>
            </w:r>
          </w:p>
        </w:tc>
        <w:tc>
          <w:tcPr>
            <w:tcW w:w="1274" w:type="dxa"/>
            <w:shd w:val="clear" w:color="auto" w:fill="auto"/>
            <w:noWrap/>
            <w:vAlign w:val="center"/>
            <w:hideMark/>
          </w:tcPr>
          <w:p w14:paraId="50639148" w14:textId="77777777" w:rsidR="00902535" w:rsidRPr="0076691C" w:rsidRDefault="00902535" w:rsidP="0076691C">
            <w:pPr>
              <w:spacing w:line="480" w:lineRule="auto"/>
              <w:jc w:val="right"/>
              <w:rPr>
                <w:lang w:val="en-GB"/>
              </w:rPr>
            </w:pPr>
            <w:r w:rsidRPr="0076691C">
              <w:rPr>
                <w:lang w:val="en-GB"/>
              </w:rPr>
              <w:t>12.0%</w:t>
            </w:r>
          </w:p>
        </w:tc>
        <w:tc>
          <w:tcPr>
            <w:tcW w:w="1463" w:type="dxa"/>
            <w:shd w:val="clear" w:color="auto" w:fill="auto"/>
            <w:noWrap/>
            <w:vAlign w:val="center"/>
            <w:hideMark/>
          </w:tcPr>
          <w:p w14:paraId="16C94CE1" w14:textId="77777777" w:rsidR="00902535" w:rsidRPr="0076691C" w:rsidRDefault="00902535" w:rsidP="0076691C">
            <w:pPr>
              <w:spacing w:line="480" w:lineRule="auto"/>
              <w:jc w:val="right"/>
              <w:rPr>
                <w:lang w:val="en-GB"/>
              </w:rPr>
            </w:pPr>
            <w:r w:rsidRPr="0076691C">
              <w:rPr>
                <w:lang w:val="en-GB"/>
              </w:rPr>
              <w:t>13.9%</w:t>
            </w:r>
          </w:p>
        </w:tc>
        <w:tc>
          <w:tcPr>
            <w:tcW w:w="1276" w:type="dxa"/>
            <w:shd w:val="clear" w:color="auto" w:fill="auto"/>
            <w:noWrap/>
            <w:vAlign w:val="center"/>
            <w:hideMark/>
          </w:tcPr>
          <w:p w14:paraId="4396FF6C" w14:textId="77777777" w:rsidR="00902535" w:rsidRPr="0076691C" w:rsidRDefault="00902535" w:rsidP="0076691C">
            <w:pPr>
              <w:spacing w:line="480" w:lineRule="auto"/>
              <w:jc w:val="right"/>
              <w:rPr>
                <w:lang w:val="en-GB"/>
              </w:rPr>
            </w:pPr>
            <w:r w:rsidRPr="0076691C">
              <w:rPr>
                <w:lang w:val="en-GB"/>
              </w:rPr>
              <w:t>11.5%</w:t>
            </w:r>
          </w:p>
        </w:tc>
        <w:tc>
          <w:tcPr>
            <w:tcW w:w="1753" w:type="dxa"/>
            <w:shd w:val="clear" w:color="auto" w:fill="auto"/>
            <w:noWrap/>
            <w:vAlign w:val="center"/>
            <w:hideMark/>
          </w:tcPr>
          <w:p w14:paraId="12D1A81B" w14:textId="77777777" w:rsidR="00902535" w:rsidRPr="0076691C" w:rsidRDefault="00902535" w:rsidP="0076691C">
            <w:pPr>
              <w:spacing w:line="480" w:lineRule="auto"/>
              <w:jc w:val="right"/>
              <w:rPr>
                <w:lang w:val="en-GB"/>
              </w:rPr>
            </w:pPr>
            <w:r w:rsidRPr="0076691C">
              <w:rPr>
                <w:lang w:val="en-GB"/>
              </w:rPr>
              <w:t>62.6%</w:t>
            </w:r>
          </w:p>
        </w:tc>
        <w:tc>
          <w:tcPr>
            <w:tcW w:w="1559" w:type="dxa"/>
            <w:gridSpan w:val="2"/>
            <w:shd w:val="clear" w:color="auto" w:fill="auto"/>
            <w:noWrap/>
            <w:vAlign w:val="center"/>
            <w:hideMark/>
          </w:tcPr>
          <w:p w14:paraId="102ACD6F" w14:textId="77777777" w:rsidR="00902535" w:rsidRPr="0076691C" w:rsidRDefault="00902535" w:rsidP="0076691C">
            <w:pPr>
              <w:spacing w:line="480" w:lineRule="auto"/>
              <w:jc w:val="right"/>
              <w:rPr>
                <w:lang w:val="en-GB"/>
              </w:rPr>
            </w:pPr>
            <w:r w:rsidRPr="0076691C">
              <w:rPr>
                <w:lang w:val="en-GB"/>
              </w:rPr>
              <w:t>12.0%</w:t>
            </w:r>
          </w:p>
        </w:tc>
        <w:tc>
          <w:tcPr>
            <w:tcW w:w="1532" w:type="dxa"/>
            <w:shd w:val="clear" w:color="auto" w:fill="auto"/>
            <w:noWrap/>
            <w:vAlign w:val="bottom"/>
            <w:hideMark/>
          </w:tcPr>
          <w:p w14:paraId="5517C296" w14:textId="77777777" w:rsidR="00902535" w:rsidRPr="0076691C" w:rsidRDefault="00902535" w:rsidP="0076691C">
            <w:pPr>
              <w:spacing w:line="480" w:lineRule="auto"/>
              <w:jc w:val="right"/>
              <w:rPr>
                <w:lang w:val="en-GB"/>
              </w:rPr>
            </w:pPr>
            <w:r w:rsidRPr="0076691C">
              <w:rPr>
                <w:lang w:val="en-GB"/>
              </w:rPr>
              <w:t>12.7%</w:t>
            </w:r>
          </w:p>
        </w:tc>
        <w:tc>
          <w:tcPr>
            <w:tcW w:w="1276" w:type="dxa"/>
            <w:shd w:val="clear" w:color="auto" w:fill="auto"/>
            <w:noWrap/>
            <w:vAlign w:val="bottom"/>
            <w:hideMark/>
          </w:tcPr>
          <w:p w14:paraId="0B90D53A" w14:textId="77777777" w:rsidR="00902535" w:rsidRPr="0076691C" w:rsidRDefault="00902535" w:rsidP="0076691C">
            <w:pPr>
              <w:spacing w:line="480" w:lineRule="auto"/>
              <w:jc w:val="right"/>
              <w:rPr>
                <w:lang w:val="en-GB"/>
              </w:rPr>
            </w:pPr>
            <w:r w:rsidRPr="0076691C">
              <w:rPr>
                <w:lang w:val="en-GB"/>
              </w:rPr>
              <w:t>10.8%</w:t>
            </w:r>
          </w:p>
        </w:tc>
        <w:tc>
          <w:tcPr>
            <w:tcW w:w="1753" w:type="dxa"/>
            <w:shd w:val="clear" w:color="auto" w:fill="auto"/>
            <w:noWrap/>
            <w:vAlign w:val="bottom"/>
            <w:hideMark/>
          </w:tcPr>
          <w:p w14:paraId="4E50D8A7" w14:textId="77777777" w:rsidR="00902535" w:rsidRPr="0076691C" w:rsidRDefault="00902535" w:rsidP="0076691C">
            <w:pPr>
              <w:spacing w:line="480" w:lineRule="auto"/>
              <w:jc w:val="right"/>
              <w:rPr>
                <w:lang w:val="en-GB"/>
              </w:rPr>
            </w:pPr>
            <w:r w:rsidRPr="0076691C">
              <w:rPr>
                <w:lang w:val="en-GB"/>
              </w:rPr>
              <w:t>64.6%</w:t>
            </w:r>
          </w:p>
        </w:tc>
      </w:tr>
      <w:tr w:rsidR="00902535" w:rsidRPr="0076691C" w14:paraId="3293716A" w14:textId="77777777" w:rsidTr="00902535">
        <w:trPr>
          <w:gridAfter w:val="1"/>
          <w:wAfter w:w="21" w:type="dxa"/>
          <w:trHeight w:val="300"/>
        </w:trPr>
        <w:tc>
          <w:tcPr>
            <w:tcW w:w="1133" w:type="dxa"/>
            <w:shd w:val="clear" w:color="auto" w:fill="auto"/>
            <w:noWrap/>
            <w:vAlign w:val="center"/>
            <w:hideMark/>
          </w:tcPr>
          <w:p w14:paraId="6CAF7DEA" w14:textId="77777777" w:rsidR="00902535" w:rsidRPr="0076691C" w:rsidRDefault="00902535" w:rsidP="0076691C">
            <w:pPr>
              <w:spacing w:line="480" w:lineRule="auto"/>
              <w:rPr>
                <w:lang w:val="en-GB" w:eastAsia="en-GB"/>
              </w:rPr>
            </w:pPr>
            <w:r w:rsidRPr="0076691C">
              <w:rPr>
                <w:lang w:val="en-GB" w:eastAsia="en-GB"/>
              </w:rPr>
              <w:t>M30-34:</w:t>
            </w:r>
          </w:p>
        </w:tc>
        <w:tc>
          <w:tcPr>
            <w:tcW w:w="1274" w:type="dxa"/>
            <w:shd w:val="clear" w:color="auto" w:fill="auto"/>
            <w:noWrap/>
            <w:vAlign w:val="center"/>
            <w:hideMark/>
          </w:tcPr>
          <w:p w14:paraId="237E5B0B" w14:textId="77777777" w:rsidR="00902535" w:rsidRPr="0076691C" w:rsidRDefault="00902535" w:rsidP="0076691C">
            <w:pPr>
              <w:spacing w:line="480" w:lineRule="auto"/>
              <w:jc w:val="right"/>
              <w:rPr>
                <w:lang w:val="en-GB"/>
              </w:rPr>
            </w:pPr>
            <w:r w:rsidRPr="0076691C">
              <w:rPr>
                <w:lang w:val="en-GB"/>
              </w:rPr>
              <w:t>12.7%</w:t>
            </w:r>
          </w:p>
        </w:tc>
        <w:tc>
          <w:tcPr>
            <w:tcW w:w="1463" w:type="dxa"/>
            <w:shd w:val="clear" w:color="auto" w:fill="auto"/>
            <w:noWrap/>
            <w:vAlign w:val="center"/>
            <w:hideMark/>
          </w:tcPr>
          <w:p w14:paraId="4177712A" w14:textId="77777777" w:rsidR="00902535" w:rsidRPr="0076691C" w:rsidRDefault="00902535" w:rsidP="0076691C">
            <w:pPr>
              <w:spacing w:line="480" w:lineRule="auto"/>
              <w:jc w:val="right"/>
              <w:rPr>
                <w:lang w:val="en-GB"/>
              </w:rPr>
            </w:pPr>
            <w:r w:rsidRPr="0076691C">
              <w:rPr>
                <w:lang w:val="en-GB"/>
              </w:rPr>
              <w:t>15.7%</w:t>
            </w:r>
          </w:p>
        </w:tc>
        <w:tc>
          <w:tcPr>
            <w:tcW w:w="1276" w:type="dxa"/>
            <w:shd w:val="clear" w:color="auto" w:fill="auto"/>
            <w:noWrap/>
            <w:vAlign w:val="center"/>
            <w:hideMark/>
          </w:tcPr>
          <w:p w14:paraId="1E3D2CA1" w14:textId="77777777" w:rsidR="00902535" w:rsidRPr="0076691C" w:rsidRDefault="00902535" w:rsidP="0076691C">
            <w:pPr>
              <w:spacing w:line="480" w:lineRule="auto"/>
              <w:jc w:val="right"/>
              <w:rPr>
                <w:lang w:val="en-GB"/>
              </w:rPr>
            </w:pPr>
            <w:r w:rsidRPr="0076691C">
              <w:rPr>
                <w:lang w:val="en-GB"/>
              </w:rPr>
              <w:t>13.5%</w:t>
            </w:r>
          </w:p>
        </w:tc>
        <w:tc>
          <w:tcPr>
            <w:tcW w:w="1753" w:type="dxa"/>
            <w:shd w:val="clear" w:color="auto" w:fill="auto"/>
            <w:noWrap/>
            <w:vAlign w:val="center"/>
            <w:hideMark/>
          </w:tcPr>
          <w:p w14:paraId="2BE5E432" w14:textId="77777777" w:rsidR="00902535" w:rsidRPr="0076691C" w:rsidRDefault="00902535" w:rsidP="0076691C">
            <w:pPr>
              <w:spacing w:line="480" w:lineRule="auto"/>
              <w:jc w:val="right"/>
              <w:rPr>
                <w:lang w:val="en-GB"/>
              </w:rPr>
            </w:pPr>
            <w:r w:rsidRPr="0076691C">
              <w:rPr>
                <w:lang w:val="en-GB"/>
              </w:rPr>
              <w:t>58.1%</w:t>
            </w:r>
          </w:p>
        </w:tc>
        <w:tc>
          <w:tcPr>
            <w:tcW w:w="1559" w:type="dxa"/>
            <w:gridSpan w:val="2"/>
            <w:shd w:val="clear" w:color="auto" w:fill="auto"/>
            <w:noWrap/>
            <w:vAlign w:val="center"/>
            <w:hideMark/>
          </w:tcPr>
          <w:p w14:paraId="2D70257C" w14:textId="77777777" w:rsidR="00902535" w:rsidRPr="0076691C" w:rsidRDefault="00902535" w:rsidP="0076691C">
            <w:pPr>
              <w:spacing w:line="480" w:lineRule="auto"/>
              <w:jc w:val="right"/>
              <w:rPr>
                <w:lang w:val="en-GB"/>
              </w:rPr>
            </w:pPr>
            <w:r w:rsidRPr="0076691C">
              <w:rPr>
                <w:lang w:val="en-GB"/>
              </w:rPr>
              <w:t>12.7%</w:t>
            </w:r>
          </w:p>
        </w:tc>
        <w:tc>
          <w:tcPr>
            <w:tcW w:w="1532" w:type="dxa"/>
            <w:shd w:val="clear" w:color="auto" w:fill="auto"/>
            <w:noWrap/>
            <w:vAlign w:val="bottom"/>
            <w:hideMark/>
          </w:tcPr>
          <w:p w14:paraId="425ADF49" w14:textId="77777777" w:rsidR="00902535" w:rsidRPr="0076691C" w:rsidRDefault="00902535" w:rsidP="0076691C">
            <w:pPr>
              <w:spacing w:line="480" w:lineRule="auto"/>
              <w:jc w:val="right"/>
              <w:rPr>
                <w:lang w:val="en-GB"/>
              </w:rPr>
            </w:pPr>
            <w:r w:rsidRPr="0076691C">
              <w:rPr>
                <w:lang w:val="en-GB"/>
              </w:rPr>
              <w:t>14.5%</w:t>
            </w:r>
          </w:p>
        </w:tc>
        <w:tc>
          <w:tcPr>
            <w:tcW w:w="1276" w:type="dxa"/>
            <w:shd w:val="clear" w:color="auto" w:fill="auto"/>
            <w:noWrap/>
            <w:vAlign w:val="bottom"/>
            <w:hideMark/>
          </w:tcPr>
          <w:p w14:paraId="3334DA2C" w14:textId="77777777" w:rsidR="00902535" w:rsidRPr="0076691C" w:rsidRDefault="00902535" w:rsidP="0076691C">
            <w:pPr>
              <w:spacing w:line="480" w:lineRule="auto"/>
              <w:jc w:val="right"/>
              <w:rPr>
                <w:lang w:val="en-GB"/>
              </w:rPr>
            </w:pPr>
            <w:r w:rsidRPr="0076691C">
              <w:rPr>
                <w:lang w:val="en-GB"/>
              </w:rPr>
              <w:t>12.8%</w:t>
            </w:r>
          </w:p>
        </w:tc>
        <w:tc>
          <w:tcPr>
            <w:tcW w:w="1753" w:type="dxa"/>
            <w:shd w:val="clear" w:color="auto" w:fill="auto"/>
            <w:noWrap/>
            <w:vAlign w:val="bottom"/>
            <w:hideMark/>
          </w:tcPr>
          <w:p w14:paraId="0DA29DFB" w14:textId="77777777" w:rsidR="00902535" w:rsidRPr="0076691C" w:rsidRDefault="00902535" w:rsidP="0076691C">
            <w:pPr>
              <w:spacing w:line="480" w:lineRule="auto"/>
              <w:jc w:val="right"/>
              <w:rPr>
                <w:lang w:val="en-GB"/>
              </w:rPr>
            </w:pPr>
            <w:r w:rsidRPr="0076691C">
              <w:rPr>
                <w:lang w:val="en-GB"/>
              </w:rPr>
              <w:t>60.0%</w:t>
            </w:r>
          </w:p>
        </w:tc>
      </w:tr>
      <w:tr w:rsidR="00902535" w:rsidRPr="0076691C" w14:paraId="7D621CFD" w14:textId="77777777" w:rsidTr="00902535">
        <w:trPr>
          <w:gridAfter w:val="1"/>
          <w:wAfter w:w="21" w:type="dxa"/>
          <w:trHeight w:val="300"/>
        </w:trPr>
        <w:tc>
          <w:tcPr>
            <w:tcW w:w="1133" w:type="dxa"/>
            <w:shd w:val="clear" w:color="auto" w:fill="auto"/>
            <w:noWrap/>
            <w:vAlign w:val="center"/>
            <w:hideMark/>
          </w:tcPr>
          <w:p w14:paraId="5D72B112" w14:textId="77777777" w:rsidR="00902535" w:rsidRPr="0076691C" w:rsidRDefault="00902535" w:rsidP="0076691C">
            <w:pPr>
              <w:spacing w:line="480" w:lineRule="auto"/>
              <w:rPr>
                <w:lang w:val="en-GB" w:eastAsia="en-GB"/>
              </w:rPr>
            </w:pPr>
            <w:r w:rsidRPr="0076691C">
              <w:rPr>
                <w:lang w:val="en-GB" w:eastAsia="en-GB"/>
              </w:rPr>
              <w:t>M35-39</w:t>
            </w:r>
          </w:p>
        </w:tc>
        <w:tc>
          <w:tcPr>
            <w:tcW w:w="1274" w:type="dxa"/>
            <w:shd w:val="clear" w:color="auto" w:fill="auto"/>
            <w:noWrap/>
            <w:vAlign w:val="center"/>
            <w:hideMark/>
          </w:tcPr>
          <w:p w14:paraId="13FFD6E9" w14:textId="77777777" w:rsidR="00902535" w:rsidRPr="0076691C" w:rsidRDefault="00902535" w:rsidP="0076691C">
            <w:pPr>
              <w:spacing w:line="480" w:lineRule="auto"/>
              <w:jc w:val="right"/>
              <w:rPr>
                <w:lang w:val="en-GB"/>
              </w:rPr>
            </w:pPr>
            <w:r w:rsidRPr="0076691C">
              <w:rPr>
                <w:lang w:val="en-GB"/>
              </w:rPr>
              <w:t>14.4%</w:t>
            </w:r>
          </w:p>
        </w:tc>
        <w:tc>
          <w:tcPr>
            <w:tcW w:w="1463" w:type="dxa"/>
            <w:shd w:val="clear" w:color="auto" w:fill="auto"/>
            <w:noWrap/>
            <w:vAlign w:val="center"/>
            <w:hideMark/>
          </w:tcPr>
          <w:p w14:paraId="58E4542D" w14:textId="77777777" w:rsidR="00902535" w:rsidRPr="0076691C" w:rsidRDefault="00902535" w:rsidP="0076691C">
            <w:pPr>
              <w:spacing w:line="480" w:lineRule="auto"/>
              <w:jc w:val="right"/>
              <w:rPr>
                <w:lang w:val="en-GB"/>
              </w:rPr>
            </w:pPr>
            <w:r w:rsidRPr="0076691C">
              <w:rPr>
                <w:lang w:val="en-GB"/>
              </w:rPr>
              <w:t>17.6%</w:t>
            </w:r>
          </w:p>
        </w:tc>
        <w:tc>
          <w:tcPr>
            <w:tcW w:w="1276" w:type="dxa"/>
            <w:shd w:val="clear" w:color="auto" w:fill="auto"/>
            <w:noWrap/>
            <w:vAlign w:val="center"/>
            <w:hideMark/>
          </w:tcPr>
          <w:p w14:paraId="4A7E30A4" w14:textId="77777777" w:rsidR="00902535" w:rsidRPr="0076691C" w:rsidRDefault="00902535" w:rsidP="0076691C">
            <w:pPr>
              <w:spacing w:line="480" w:lineRule="auto"/>
              <w:jc w:val="right"/>
              <w:rPr>
                <w:lang w:val="en-GB"/>
              </w:rPr>
            </w:pPr>
            <w:r w:rsidRPr="0076691C">
              <w:rPr>
                <w:lang w:val="en-GB"/>
              </w:rPr>
              <w:t>14.9%</w:t>
            </w:r>
          </w:p>
        </w:tc>
        <w:tc>
          <w:tcPr>
            <w:tcW w:w="1753" w:type="dxa"/>
            <w:shd w:val="clear" w:color="auto" w:fill="auto"/>
            <w:noWrap/>
            <w:vAlign w:val="center"/>
            <w:hideMark/>
          </w:tcPr>
          <w:p w14:paraId="661CEBCD" w14:textId="77777777" w:rsidR="00902535" w:rsidRPr="0076691C" w:rsidRDefault="00902535" w:rsidP="0076691C">
            <w:pPr>
              <w:spacing w:line="480" w:lineRule="auto"/>
              <w:jc w:val="right"/>
              <w:rPr>
                <w:lang w:val="en-GB"/>
              </w:rPr>
            </w:pPr>
            <w:r w:rsidRPr="0076691C">
              <w:rPr>
                <w:lang w:val="en-GB"/>
              </w:rPr>
              <w:t>53.1%</w:t>
            </w:r>
          </w:p>
        </w:tc>
        <w:tc>
          <w:tcPr>
            <w:tcW w:w="1559" w:type="dxa"/>
            <w:gridSpan w:val="2"/>
            <w:shd w:val="clear" w:color="auto" w:fill="auto"/>
            <w:noWrap/>
            <w:vAlign w:val="center"/>
            <w:hideMark/>
          </w:tcPr>
          <w:p w14:paraId="7E8F0AB5" w14:textId="77777777" w:rsidR="00902535" w:rsidRPr="0076691C" w:rsidRDefault="00902535" w:rsidP="0076691C">
            <w:pPr>
              <w:spacing w:line="480" w:lineRule="auto"/>
              <w:jc w:val="right"/>
              <w:rPr>
                <w:lang w:val="en-GB"/>
              </w:rPr>
            </w:pPr>
            <w:r w:rsidRPr="0076691C">
              <w:rPr>
                <w:lang w:val="en-GB"/>
              </w:rPr>
              <w:t>14.4%</w:t>
            </w:r>
          </w:p>
        </w:tc>
        <w:tc>
          <w:tcPr>
            <w:tcW w:w="1532" w:type="dxa"/>
            <w:shd w:val="clear" w:color="auto" w:fill="auto"/>
            <w:noWrap/>
            <w:vAlign w:val="bottom"/>
            <w:hideMark/>
          </w:tcPr>
          <w:p w14:paraId="509ACFE4" w14:textId="77777777" w:rsidR="00902535" w:rsidRPr="0076691C" w:rsidRDefault="00902535" w:rsidP="0076691C">
            <w:pPr>
              <w:spacing w:line="480" w:lineRule="auto"/>
              <w:jc w:val="right"/>
              <w:rPr>
                <w:lang w:val="en-GB"/>
              </w:rPr>
            </w:pPr>
            <w:r w:rsidRPr="0076691C">
              <w:rPr>
                <w:lang w:val="en-GB"/>
              </w:rPr>
              <w:t>16.6%</w:t>
            </w:r>
          </w:p>
        </w:tc>
        <w:tc>
          <w:tcPr>
            <w:tcW w:w="1276" w:type="dxa"/>
            <w:shd w:val="clear" w:color="auto" w:fill="auto"/>
            <w:noWrap/>
            <w:vAlign w:val="bottom"/>
            <w:hideMark/>
          </w:tcPr>
          <w:p w14:paraId="5E264DB2" w14:textId="77777777" w:rsidR="00902535" w:rsidRPr="0076691C" w:rsidRDefault="00902535" w:rsidP="0076691C">
            <w:pPr>
              <w:spacing w:line="480" w:lineRule="auto"/>
              <w:jc w:val="right"/>
              <w:rPr>
                <w:lang w:val="en-GB"/>
              </w:rPr>
            </w:pPr>
            <w:r w:rsidRPr="0076691C">
              <w:rPr>
                <w:lang w:val="en-GB"/>
              </w:rPr>
              <w:t>14.1%</w:t>
            </w:r>
          </w:p>
        </w:tc>
        <w:tc>
          <w:tcPr>
            <w:tcW w:w="1753" w:type="dxa"/>
            <w:shd w:val="clear" w:color="auto" w:fill="auto"/>
            <w:noWrap/>
            <w:vAlign w:val="bottom"/>
            <w:hideMark/>
          </w:tcPr>
          <w:p w14:paraId="7E7F86C5" w14:textId="77777777" w:rsidR="00902535" w:rsidRPr="0076691C" w:rsidRDefault="00902535" w:rsidP="0076691C">
            <w:pPr>
              <w:spacing w:line="480" w:lineRule="auto"/>
              <w:jc w:val="right"/>
              <w:rPr>
                <w:lang w:val="en-GB"/>
              </w:rPr>
            </w:pPr>
            <w:r w:rsidRPr="0076691C">
              <w:rPr>
                <w:lang w:val="en-GB"/>
              </w:rPr>
              <w:t>54.9%</w:t>
            </w:r>
          </w:p>
        </w:tc>
      </w:tr>
      <w:tr w:rsidR="00902535" w:rsidRPr="0076691C" w14:paraId="08B188B2" w14:textId="77777777" w:rsidTr="00902535">
        <w:trPr>
          <w:gridAfter w:val="1"/>
          <w:wAfter w:w="21" w:type="dxa"/>
          <w:trHeight w:val="300"/>
        </w:trPr>
        <w:tc>
          <w:tcPr>
            <w:tcW w:w="1133" w:type="dxa"/>
            <w:shd w:val="clear" w:color="auto" w:fill="auto"/>
            <w:noWrap/>
            <w:vAlign w:val="center"/>
            <w:hideMark/>
          </w:tcPr>
          <w:p w14:paraId="37FF05A1" w14:textId="77777777" w:rsidR="00902535" w:rsidRPr="0076691C" w:rsidRDefault="00902535" w:rsidP="0076691C">
            <w:pPr>
              <w:spacing w:line="480" w:lineRule="auto"/>
              <w:rPr>
                <w:lang w:val="en-GB" w:eastAsia="en-GB"/>
              </w:rPr>
            </w:pPr>
            <w:r w:rsidRPr="0076691C">
              <w:rPr>
                <w:lang w:val="en-GB" w:eastAsia="en-GB"/>
              </w:rPr>
              <w:t>M40-44</w:t>
            </w:r>
          </w:p>
        </w:tc>
        <w:tc>
          <w:tcPr>
            <w:tcW w:w="1274" w:type="dxa"/>
            <w:shd w:val="clear" w:color="auto" w:fill="auto"/>
            <w:noWrap/>
            <w:vAlign w:val="center"/>
            <w:hideMark/>
          </w:tcPr>
          <w:p w14:paraId="4D87C4BC" w14:textId="77777777" w:rsidR="00902535" w:rsidRPr="0076691C" w:rsidRDefault="00902535" w:rsidP="0076691C">
            <w:pPr>
              <w:spacing w:line="480" w:lineRule="auto"/>
              <w:jc w:val="right"/>
              <w:rPr>
                <w:lang w:val="en-GB"/>
              </w:rPr>
            </w:pPr>
            <w:r w:rsidRPr="0076691C">
              <w:rPr>
                <w:lang w:val="en-GB"/>
              </w:rPr>
              <w:t>15.2%</w:t>
            </w:r>
          </w:p>
        </w:tc>
        <w:tc>
          <w:tcPr>
            <w:tcW w:w="1463" w:type="dxa"/>
            <w:shd w:val="clear" w:color="auto" w:fill="auto"/>
            <w:noWrap/>
            <w:vAlign w:val="center"/>
            <w:hideMark/>
          </w:tcPr>
          <w:p w14:paraId="6C933291" w14:textId="77777777" w:rsidR="00902535" w:rsidRPr="0076691C" w:rsidRDefault="00902535" w:rsidP="0076691C">
            <w:pPr>
              <w:spacing w:line="480" w:lineRule="auto"/>
              <w:jc w:val="right"/>
              <w:rPr>
                <w:lang w:val="en-GB"/>
              </w:rPr>
            </w:pPr>
            <w:r w:rsidRPr="0076691C">
              <w:rPr>
                <w:lang w:val="en-GB"/>
              </w:rPr>
              <w:t>18.5%</w:t>
            </w:r>
          </w:p>
        </w:tc>
        <w:tc>
          <w:tcPr>
            <w:tcW w:w="1276" w:type="dxa"/>
            <w:shd w:val="clear" w:color="auto" w:fill="auto"/>
            <w:noWrap/>
            <w:vAlign w:val="center"/>
            <w:hideMark/>
          </w:tcPr>
          <w:p w14:paraId="6607CF72" w14:textId="77777777" w:rsidR="00902535" w:rsidRPr="0076691C" w:rsidRDefault="00902535" w:rsidP="0076691C">
            <w:pPr>
              <w:spacing w:line="480" w:lineRule="auto"/>
              <w:jc w:val="right"/>
              <w:rPr>
                <w:lang w:val="en-GB"/>
              </w:rPr>
            </w:pPr>
            <w:r w:rsidRPr="0076691C">
              <w:rPr>
                <w:lang w:val="en-GB"/>
              </w:rPr>
              <w:t>15.2%</w:t>
            </w:r>
          </w:p>
        </w:tc>
        <w:tc>
          <w:tcPr>
            <w:tcW w:w="1753" w:type="dxa"/>
            <w:shd w:val="clear" w:color="auto" w:fill="auto"/>
            <w:noWrap/>
            <w:vAlign w:val="center"/>
            <w:hideMark/>
          </w:tcPr>
          <w:p w14:paraId="54AE4279" w14:textId="77777777" w:rsidR="00902535" w:rsidRPr="0076691C" w:rsidRDefault="00902535" w:rsidP="0076691C">
            <w:pPr>
              <w:spacing w:line="480" w:lineRule="auto"/>
              <w:jc w:val="right"/>
              <w:rPr>
                <w:lang w:val="en-GB"/>
              </w:rPr>
            </w:pPr>
            <w:r w:rsidRPr="0076691C">
              <w:rPr>
                <w:lang w:val="en-GB"/>
              </w:rPr>
              <w:t>51.1%</w:t>
            </w:r>
          </w:p>
        </w:tc>
        <w:tc>
          <w:tcPr>
            <w:tcW w:w="1559" w:type="dxa"/>
            <w:gridSpan w:val="2"/>
            <w:shd w:val="clear" w:color="auto" w:fill="auto"/>
            <w:noWrap/>
            <w:vAlign w:val="center"/>
            <w:hideMark/>
          </w:tcPr>
          <w:p w14:paraId="3C38F1AD" w14:textId="77777777" w:rsidR="00902535" w:rsidRPr="0076691C" w:rsidRDefault="00902535" w:rsidP="0076691C">
            <w:pPr>
              <w:spacing w:line="480" w:lineRule="auto"/>
              <w:jc w:val="right"/>
              <w:rPr>
                <w:lang w:val="en-GB"/>
              </w:rPr>
            </w:pPr>
            <w:r w:rsidRPr="0076691C">
              <w:rPr>
                <w:lang w:val="en-GB"/>
              </w:rPr>
              <w:t>15.2%</w:t>
            </w:r>
          </w:p>
        </w:tc>
        <w:tc>
          <w:tcPr>
            <w:tcW w:w="1532" w:type="dxa"/>
            <w:shd w:val="clear" w:color="auto" w:fill="auto"/>
            <w:noWrap/>
            <w:vAlign w:val="bottom"/>
            <w:hideMark/>
          </w:tcPr>
          <w:p w14:paraId="6F9C4BE4" w14:textId="77777777" w:rsidR="00902535" w:rsidRPr="0076691C" w:rsidRDefault="00902535" w:rsidP="0076691C">
            <w:pPr>
              <w:spacing w:line="480" w:lineRule="auto"/>
              <w:jc w:val="right"/>
              <w:rPr>
                <w:lang w:val="en-GB"/>
              </w:rPr>
            </w:pPr>
            <w:r w:rsidRPr="0076691C">
              <w:rPr>
                <w:lang w:val="en-GB"/>
              </w:rPr>
              <w:t>17.4%</w:t>
            </w:r>
          </w:p>
        </w:tc>
        <w:tc>
          <w:tcPr>
            <w:tcW w:w="1276" w:type="dxa"/>
            <w:shd w:val="clear" w:color="auto" w:fill="auto"/>
            <w:noWrap/>
            <w:vAlign w:val="bottom"/>
            <w:hideMark/>
          </w:tcPr>
          <w:p w14:paraId="5A18660F" w14:textId="77777777" w:rsidR="00902535" w:rsidRPr="0076691C" w:rsidRDefault="00902535" w:rsidP="0076691C">
            <w:pPr>
              <w:spacing w:line="480" w:lineRule="auto"/>
              <w:jc w:val="right"/>
              <w:rPr>
                <w:lang w:val="en-GB"/>
              </w:rPr>
            </w:pPr>
            <w:r w:rsidRPr="0076691C">
              <w:rPr>
                <w:lang w:val="en-GB"/>
              </w:rPr>
              <w:t>14.4%</w:t>
            </w:r>
          </w:p>
        </w:tc>
        <w:tc>
          <w:tcPr>
            <w:tcW w:w="1753" w:type="dxa"/>
            <w:shd w:val="clear" w:color="auto" w:fill="auto"/>
            <w:noWrap/>
            <w:vAlign w:val="bottom"/>
            <w:hideMark/>
          </w:tcPr>
          <w:p w14:paraId="75102D94" w14:textId="77777777" w:rsidR="00902535" w:rsidRPr="0076691C" w:rsidRDefault="00902535" w:rsidP="0076691C">
            <w:pPr>
              <w:spacing w:line="480" w:lineRule="auto"/>
              <w:jc w:val="right"/>
              <w:rPr>
                <w:lang w:val="en-GB"/>
              </w:rPr>
            </w:pPr>
            <w:r w:rsidRPr="0076691C">
              <w:rPr>
                <w:lang w:val="en-GB"/>
              </w:rPr>
              <w:t>53.0%</w:t>
            </w:r>
          </w:p>
        </w:tc>
      </w:tr>
      <w:tr w:rsidR="00902535" w:rsidRPr="0076691C" w14:paraId="2925A6A6" w14:textId="77777777" w:rsidTr="00902535">
        <w:trPr>
          <w:gridAfter w:val="1"/>
          <w:wAfter w:w="21" w:type="dxa"/>
          <w:trHeight w:val="300"/>
        </w:trPr>
        <w:tc>
          <w:tcPr>
            <w:tcW w:w="1133" w:type="dxa"/>
            <w:shd w:val="clear" w:color="auto" w:fill="auto"/>
            <w:noWrap/>
            <w:vAlign w:val="center"/>
            <w:hideMark/>
          </w:tcPr>
          <w:p w14:paraId="1DD5C6F2" w14:textId="77777777" w:rsidR="00902535" w:rsidRPr="0076691C" w:rsidRDefault="00902535" w:rsidP="0076691C">
            <w:pPr>
              <w:spacing w:line="480" w:lineRule="auto"/>
              <w:rPr>
                <w:lang w:val="en-GB" w:eastAsia="en-GB"/>
              </w:rPr>
            </w:pPr>
            <w:r w:rsidRPr="0076691C">
              <w:rPr>
                <w:lang w:val="en-GB" w:eastAsia="en-GB"/>
              </w:rPr>
              <w:t>M45-49</w:t>
            </w:r>
          </w:p>
        </w:tc>
        <w:tc>
          <w:tcPr>
            <w:tcW w:w="1274" w:type="dxa"/>
            <w:shd w:val="clear" w:color="auto" w:fill="auto"/>
            <w:noWrap/>
            <w:vAlign w:val="center"/>
            <w:hideMark/>
          </w:tcPr>
          <w:p w14:paraId="2D3DE0D2" w14:textId="77777777" w:rsidR="00902535" w:rsidRPr="0076691C" w:rsidRDefault="00902535" w:rsidP="0076691C">
            <w:pPr>
              <w:spacing w:line="480" w:lineRule="auto"/>
              <w:jc w:val="right"/>
              <w:rPr>
                <w:lang w:val="en-GB"/>
              </w:rPr>
            </w:pPr>
            <w:r w:rsidRPr="0076691C">
              <w:rPr>
                <w:lang w:val="en-GB"/>
              </w:rPr>
              <w:t>16.8%</w:t>
            </w:r>
          </w:p>
        </w:tc>
        <w:tc>
          <w:tcPr>
            <w:tcW w:w="1463" w:type="dxa"/>
            <w:shd w:val="clear" w:color="auto" w:fill="auto"/>
            <w:noWrap/>
            <w:vAlign w:val="center"/>
            <w:hideMark/>
          </w:tcPr>
          <w:p w14:paraId="39E6A6E4" w14:textId="77777777" w:rsidR="00902535" w:rsidRPr="0076691C" w:rsidRDefault="00902535" w:rsidP="0076691C">
            <w:pPr>
              <w:spacing w:line="480" w:lineRule="auto"/>
              <w:jc w:val="right"/>
              <w:rPr>
                <w:lang w:val="en-GB"/>
              </w:rPr>
            </w:pPr>
            <w:r w:rsidRPr="0076691C">
              <w:rPr>
                <w:lang w:val="en-GB"/>
              </w:rPr>
              <w:t>19.3%</w:t>
            </w:r>
          </w:p>
        </w:tc>
        <w:tc>
          <w:tcPr>
            <w:tcW w:w="1276" w:type="dxa"/>
            <w:shd w:val="clear" w:color="auto" w:fill="auto"/>
            <w:noWrap/>
            <w:vAlign w:val="center"/>
            <w:hideMark/>
          </w:tcPr>
          <w:p w14:paraId="609D410F" w14:textId="77777777" w:rsidR="00902535" w:rsidRPr="0076691C" w:rsidRDefault="00902535" w:rsidP="0076691C">
            <w:pPr>
              <w:spacing w:line="480" w:lineRule="auto"/>
              <w:jc w:val="right"/>
              <w:rPr>
                <w:lang w:val="en-GB"/>
              </w:rPr>
            </w:pPr>
            <w:r w:rsidRPr="0076691C">
              <w:rPr>
                <w:lang w:val="en-GB"/>
              </w:rPr>
              <w:t>14.8%</w:t>
            </w:r>
          </w:p>
        </w:tc>
        <w:tc>
          <w:tcPr>
            <w:tcW w:w="1753" w:type="dxa"/>
            <w:shd w:val="clear" w:color="auto" w:fill="auto"/>
            <w:noWrap/>
            <w:vAlign w:val="center"/>
            <w:hideMark/>
          </w:tcPr>
          <w:p w14:paraId="0BD5BA30" w14:textId="77777777" w:rsidR="00902535" w:rsidRPr="0076691C" w:rsidRDefault="00902535" w:rsidP="0076691C">
            <w:pPr>
              <w:spacing w:line="480" w:lineRule="auto"/>
              <w:jc w:val="right"/>
              <w:rPr>
                <w:lang w:val="en-GB"/>
              </w:rPr>
            </w:pPr>
            <w:r w:rsidRPr="0076691C">
              <w:rPr>
                <w:lang w:val="en-GB"/>
              </w:rPr>
              <w:t>49.1%</w:t>
            </w:r>
          </w:p>
        </w:tc>
        <w:tc>
          <w:tcPr>
            <w:tcW w:w="1559" w:type="dxa"/>
            <w:gridSpan w:val="2"/>
            <w:shd w:val="clear" w:color="auto" w:fill="auto"/>
            <w:noWrap/>
            <w:vAlign w:val="center"/>
            <w:hideMark/>
          </w:tcPr>
          <w:p w14:paraId="21547FD5" w14:textId="77777777" w:rsidR="00902535" w:rsidRPr="0076691C" w:rsidRDefault="00902535" w:rsidP="0076691C">
            <w:pPr>
              <w:spacing w:line="480" w:lineRule="auto"/>
              <w:jc w:val="right"/>
              <w:rPr>
                <w:lang w:val="en-GB"/>
              </w:rPr>
            </w:pPr>
            <w:r w:rsidRPr="0076691C">
              <w:rPr>
                <w:lang w:val="en-GB"/>
              </w:rPr>
              <w:t>16.8%</w:t>
            </w:r>
          </w:p>
        </w:tc>
        <w:tc>
          <w:tcPr>
            <w:tcW w:w="1532" w:type="dxa"/>
            <w:shd w:val="clear" w:color="auto" w:fill="auto"/>
            <w:noWrap/>
            <w:vAlign w:val="bottom"/>
            <w:hideMark/>
          </w:tcPr>
          <w:p w14:paraId="41B8D14A" w14:textId="77777777" w:rsidR="00902535" w:rsidRPr="0076691C" w:rsidRDefault="00902535" w:rsidP="0076691C">
            <w:pPr>
              <w:spacing w:line="480" w:lineRule="auto"/>
              <w:jc w:val="right"/>
              <w:rPr>
                <w:lang w:val="en-GB"/>
              </w:rPr>
            </w:pPr>
            <w:r w:rsidRPr="0076691C">
              <w:rPr>
                <w:lang w:val="en-GB"/>
              </w:rPr>
              <w:t>18.5%</w:t>
            </w:r>
          </w:p>
        </w:tc>
        <w:tc>
          <w:tcPr>
            <w:tcW w:w="1276" w:type="dxa"/>
            <w:shd w:val="clear" w:color="auto" w:fill="auto"/>
            <w:noWrap/>
            <w:vAlign w:val="bottom"/>
            <w:hideMark/>
          </w:tcPr>
          <w:p w14:paraId="6A41E596" w14:textId="77777777" w:rsidR="00902535" w:rsidRPr="0076691C" w:rsidRDefault="00902535" w:rsidP="0076691C">
            <w:pPr>
              <w:spacing w:line="480" w:lineRule="auto"/>
              <w:jc w:val="right"/>
              <w:rPr>
                <w:lang w:val="en-GB"/>
              </w:rPr>
            </w:pPr>
            <w:r w:rsidRPr="0076691C">
              <w:rPr>
                <w:lang w:val="en-GB"/>
              </w:rPr>
              <w:t>14.3%</w:t>
            </w:r>
          </w:p>
        </w:tc>
        <w:tc>
          <w:tcPr>
            <w:tcW w:w="1753" w:type="dxa"/>
            <w:shd w:val="clear" w:color="auto" w:fill="auto"/>
            <w:noWrap/>
            <w:vAlign w:val="bottom"/>
            <w:hideMark/>
          </w:tcPr>
          <w:p w14:paraId="7D11A64C" w14:textId="77777777" w:rsidR="00902535" w:rsidRPr="0076691C" w:rsidRDefault="00902535" w:rsidP="0076691C">
            <w:pPr>
              <w:spacing w:line="480" w:lineRule="auto"/>
              <w:jc w:val="right"/>
              <w:rPr>
                <w:lang w:val="en-GB"/>
              </w:rPr>
            </w:pPr>
            <w:r w:rsidRPr="0076691C">
              <w:rPr>
                <w:lang w:val="en-GB"/>
              </w:rPr>
              <w:t>50.4%</w:t>
            </w:r>
          </w:p>
        </w:tc>
      </w:tr>
      <w:tr w:rsidR="00902535" w:rsidRPr="0076691C" w14:paraId="3F36742F" w14:textId="77777777" w:rsidTr="00902535">
        <w:trPr>
          <w:gridAfter w:val="1"/>
          <w:wAfter w:w="21" w:type="dxa"/>
          <w:trHeight w:val="300"/>
        </w:trPr>
        <w:tc>
          <w:tcPr>
            <w:tcW w:w="1133" w:type="dxa"/>
            <w:shd w:val="clear" w:color="auto" w:fill="auto"/>
            <w:noWrap/>
            <w:vAlign w:val="center"/>
            <w:hideMark/>
          </w:tcPr>
          <w:p w14:paraId="2476FDA8" w14:textId="77777777" w:rsidR="00902535" w:rsidRPr="0076691C" w:rsidRDefault="00902535" w:rsidP="0076691C">
            <w:pPr>
              <w:spacing w:line="480" w:lineRule="auto"/>
              <w:rPr>
                <w:lang w:val="en-GB" w:eastAsia="en-GB"/>
              </w:rPr>
            </w:pPr>
            <w:r w:rsidRPr="0076691C">
              <w:rPr>
                <w:lang w:val="en-GB" w:eastAsia="en-GB"/>
              </w:rPr>
              <w:t>M50-54</w:t>
            </w:r>
          </w:p>
        </w:tc>
        <w:tc>
          <w:tcPr>
            <w:tcW w:w="1274" w:type="dxa"/>
            <w:shd w:val="clear" w:color="auto" w:fill="auto"/>
            <w:noWrap/>
            <w:vAlign w:val="center"/>
            <w:hideMark/>
          </w:tcPr>
          <w:p w14:paraId="03EDD739" w14:textId="77777777" w:rsidR="00902535" w:rsidRPr="0076691C" w:rsidRDefault="00902535" w:rsidP="0076691C">
            <w:pPr>
              <w:spacing w:line="480" w:lineRule="auto"/>
              <w:jc w:val="right"/>
              <w:rPr>
                <w:lang w:val="en-GB"/>
              </w:rPr>
            </w:pPr>
            <w:r w:rsidRPr="0076691C">
              <w:rPr>
                <w:lang w:val="en-GB"/>
              </w:rPr>
              <w:t>20.4%</w:t>
            </w:r>
          </w:p>
        </w:tc>
        <w:tc>
          <w:tcPr>
            <w:tcW w:w="1463" w:type="dxa"/>
            <w:shd w:val="clear" w:color="auto" w:fill="auto"/>
            <w:noWrap/>
            <w:vAlign w:val="center"/>
            <w:hideMark/>
          </w:tcPr>
          <w:p w14:paraId="56665A3B" w14:textId="77777777" w:rsidR="00902535" w:rsidRPr="0076691C" w:rsidRDefault="00902535" w:rsidP="0076691C">
            <w:pPr>
              <w:spacing w:line="480" w:lineRule="auto"/>
              <w:jc w:val="right"/>
              <w:rPr>
                <w:lang w:val="en-GB"/>
              </w:rPr>
            </w:pPr>
            <w:r w:rsidRPr="0076691C">
              <w:rPr>
                <w:lang w:val="en-GB"/>
              </w:rPr>
              <w:t>20.3%</w:t>
            </w:r>
          </w:p>
        </w:tc>
        <w:tc>
          <w:tcPr>
            <w:tcW w:w="1276" w:type="dxa"/>
            <w:shd w:val="clear" w:color="auto" w:fill="auto"/>
            <w:noWrap/>
            <w:vAlign w:val="center"/>
            <w:hideMark/>
          </w:tcPr>
          <w:p w14:paraId="2FA06FF0" w14:textId="77777777" w:rsidR="00902535" w:rsidRPr="0076691C" w:rsidRDefault="00902535" w:rsidP="0076691C">
            <w:pPr>
              <w:spacing w:line="480" w:lineRule="auto"/>
              <w:jc w:val="right"/>
              <w:rPr>
                <w:lang w:val="en-GB"/>
              </w:rPr>
            </w:pPr>
            <w:r w:rsidRPr="0076691C">
              <w:rPr>
                <w:lang w:val="en-GB"/>
              </w:rPr>
              <w:t>15.3%</w:t>
            </w:r>
          </w:p>
        </w:tc>
        <w:tc>
          <w:tcPr>
            <w:tcW w:w="1753" w:type="dxa"/>
            <w:shd w:val="clear" w:color="auto" w:fill="auto"/>
            <w:noWrap/>
            <w:vAlign w:val="center"/>
            <w:hideMark/>
          </w:tcPr>
          <w:p w14:paraId="38F3103F" w14:textId="77777777" w:rsidR="00902535" w:rsidRPr="0076691C" w:rsidRDefault="00902535" w:rsidP="0076691C">
            <w:pPr>
              <w:spacing w:line="480" w:lineRule="auto"/>
              <w:jc w:val="right"/>
              <w:rPr>
                <w:lang w:val="en-GB"/>
              </w:rPr>
            </w:pPr>
            <w:r w:rsidRPr="0076691C">
              <w:rPr>
                <w:lang w:val="en-GB"/>
              </w:rPr>
              <w:t>44.1%</w:t>
            </w:r>
          </w:p>
        </w:tc>
        <w:tc>
          <w:tcPr>
            <w:tcW w:w="1559" w:type="dxa"/>
            <w:gridSpan w:val="2"/>
            <w:shd w:val="clear" w:color="auto" w:fill="auto"/>
            <w:noWrap/>
            <w:vAlign w:val="center"/>
            <w:hideMark/>
          </w:tcPr>
          <w:p w14:paraId="5FC3145B" w14:textId="77777777" w:rsidR="00902535" w:rsidRPr="0076691C" w:rsidRDefault="00902535" w:rsidP="0076691C">
            <w:pPr>
              <w:spacing w:line="480" w:lineRule="auto"/>
              <w:jc w:val="right"/>
              <w:rPr>
                <w:lang w:val="en-GB"/>
              </w:rPr>
            </w:pPr>
            <w:r w:rsidRPr="0076691C">
              <w:rPr>
                <w:lang w:val="en-GB"/>
              </w:rPr>
              <w:t>20.4%</w:t>
            </w:r>
          </w:p>
        </w:tc>
        <w:tc>
          <w:tcPr>
            <w:tcW w:w="1532" w:type="dxa"/>
            <w:shd w:val="clear" w:color="auto" w:fill="auto"/>
            <w:noWrap/>
            <w:vAlign w:val="bottom"/>
            <w:hideMark/>
          </w:tcPr>
          <w:p w14:paraId="59F0CE3C" w14:textId="77777777" w:rsidR="00902535" w:rsidRPr="0076691C" w:rsidRDefault="00902535" w:rsidP="0076691C">
            <w:pPr>
              <w:spacing w:line="480" w:lineRule="auto"/>
              <w:jc w:val="right"/>
              <w:rPr>
                <w:lang w:val="en-GB"/>
              </w:rPr>
            </w:pPr>
            <w:r w:rsidRPr="0076691C">
              <w:rPr>
                <w:lang w:val="en-GB"/>
              </w:rPr>
              <w:t>19.5%</w:t>
            </w:r>
          </w:p>
        </w:tc>
        <w:tc>
          <w:tcPr>
            <w:tcW w:w="1276" w:type="dxa"/>
            <w:shd w:val="clear" w:color="auto" w:fill="auto"/>
            <w:noWrap/>
            <w:vAlign w:val="bottom"/>
            <w:hideMark/>
          </w:tcPr>
          <w:p w14:paraId="0624B236" w14:textId="77777777" w:rsidR="00902535" w:rsidRPr="0076691C" w:rsidRDefault="00902535" w:rsidP="0076691C">
            <w:pPr>
              <w:spacing w:line="480" w:lineRule="auto"/>
              <w:jc w:val="right"/>
              <w:rPr>
                <w:lang w:val="en-GB"/>
              </w:rPr>
            </w:pPr>
            <w:r w:rsidRPr="0076691C">
              <w:rPr>
                <w:lang w:val="en-GB"/>
              </w:rPr>
              <w:t>14.7%</w:t>
            </w:r>
          </w:p>
        </w:tc>
        <w:tc>
          <w:tcPr>
            <w:tcW w:w="1753" w:type="dxa"/>
            <w:shd w:val="clear" w:color="auto" w:fill="auto"/>
            <w:noWrap/>
            <w:vAlign w:val="bottom"/>
            <w:hideMark/>
          </w:tcPr>
          <w:p w14:paraId="48D56FFF" w14:textId="77777777" w:rsidR="00902535" w:rsidRPr="0076691C" w:rsidRDefault="00902535" w:rsidP="0076691C">
            <w:pPr>
              <w:spacing w:line="480" w:lineRule="auto"/>
              <w:jc w:val="right"/>
              <w:rPr>
                <w:lang w:val="en-GB"/>
              </w:rPr>
            </w:pPr>
            <w:r w:rsidRPr="0076691C">
              <w:rPr>
                <w:lang w:val="en-GB"/>
              </w:rPr>
              <w:t>45.4%</w:t>
            </w:r>
          </w:p>
        </w:tc>
      </w:tr>
      <w:tr w:rsidR="00902535" w:rsidRPr="0076691C" w14:paraId="4FCB54EB" w14:textId="77777777" w:rsidTr="00902535">
        <w:trPr>
          <w:gridAfter w:val="1"/>
          <w:wAfter w:w="21" w:type="dxa"/>
          <w:trHeight w:val="300"/>
        </w:trPr>
        <w:tc>
          <w:tcPr>
            <w:tcW w:w="1133" w:type="dxa"/>
            <w:shd w:val="clear" w:color="auto" w:fill="auto"/>
            <w:noWrap/>
            <w:vAlign w:val="center"/>
            <w:hideMark/>
          </w:tcPr>
          <w:p w14:paraId="27141428" w14:textId="77777777" w:rsidR="00902535" w:rsidRPr="0076691C" w:rsidRDefault="00902535" w:rsidP="0076691C">
            <w:pPr>
              <w:spacing w:line="480" w:lineRule="auto"/>
              <w:rPr>
                <w:lang w:val="en-GB" w:eastAsia="en-GB"/>
              </w:rPr>
            </w:pPr>
            <w:r w:rsidRPr="0076691C">
              <w:rPr>
                <w:lang w:val="en-GB" w:eastAsia="en-GB"/>
              </w:rPr>
              <w:t>M55-59</w:t>
            </w:r>
          </w:p>
        </w:tc>
        <w:tc>
          <w:tcPr>
            <w:tcW w:w="1274" w:type="dxa"/>
            <w:shd w:val="clear" w:color="auto" w:fill="auto"/>
            <w:noWrap/>
            <w:vAlign w:val="center"/>
            <w:hideMark/>
          </w:tcPr>
          <w:p w14:paraId="4855F748" w14:textId="77777777" w:rsidR="00902535" w:rsidRPr="0076691C" w:rsidRDefault="00902535" w:rsidP="0076691C">
            <w:pPr>
              <w:spacing w:line="480" w:lineRule="auto"/>
              <w:jc w:val="right"/>
              <w:rPr>
                <w:lang w:val="en-GB"/>
              </w:rPr>
            </w:pPr>
            <w:r w:rsidRPr="0076691C">
              <w:rPr>
                <w:lang w:val="en-GB"/>
              </w:rPr>
              <w:t>24.4%</w:t>
            </w:r>
          </w:p>
        </w:tc>
        <w:tc>
          <w:tcPr>
            <w:tcW w:w="1463" w:type="dxa"/>
            <w:shd w:val="clear" w:color="auto" w:fill="auto"/>
            <w:noWrap/>
            <w:vAlign w:val="center"/>
            <w:hideMark/>
          </w:tcPr>
          <w:p w14:paraId="24FC5A34" w14:textId="77777777" w:rsidR="00902535" w:rsidRPr="0076691C" w:rsidRDefault="00902535" w:rsidP="0076691C">
            <w:pPr>
              <w:spacing w:line="480" w:lineRule="auto"/>
              <w:jc w:val="right"/>
              <w:rPr>
                <w:lang w:val="en-GB"/>
              </w:rPr>
            </w:pPr>
            <w:r w:rsidRPr="0076691C">
              <w:rPr>
                <w:lang w:val="en-GB"/>
              </w:rPr>
              <w:t>21.1%</w:t>
            </w:r>
          </w:p>
        </w:tc>
        <w:tc>
          <w:tcPr>
            <w:tcW w:w="1276" w:type="dxa"/>
            <w:shd w:val="clear" w:color="auto" w:fill="auto"/>
            <w:noWrap/>
            <w:vAlign w:val="center"/>
            <w:hideMark/>
          </w:tcPr>
          <w:p w14:paraId="001D3697" w14:textId="77777777" w:rsidR="00902535" w:rsidRPr="0076691C" w:rsidRDefault="00902535" w:rsidP="0076691C">
            <w:pPr>
              <w:spacing w:line="480" w:lineRule="auto"/>
              <w:jc w:val="right"/>
              <w:rPr>
                <w:lang w:val="en-GB"/>
              </w:rPr>
            </w:pPr>
            <w:r w:rsidRPr="0076691C">
              <w:rPr>
                <w:lang w:val="en-GB"/>
              </w:rPr>
              <w:t>14.0%</w:t>
            </w:r>
          </w:p>
        </w:tc>
        <w:tc>
          <w:tcPr>
            <w:tcW w:w="1753" w:type="dxa"/>
            <w:shd w:val="clear" w:color="auto" w:fill="auto"/>
            <w:noWrap/>
            <w:vAlign w:val="center"/>
            <w:hideMark/>
          </w:tcPr>
          <w:p w14:paraId="7BC3ED15" w14:textId="77777777" w:rsidR="00902535" w:rsidRPr="0076691C" w:rsidRDefault="00902535" w:rsidP="0076691C">
            <w:pPr>
              <w:spacing w:line="480" w:lineRule="auto"/>
              <w:jc w:val="right"/>
              <w:rPr>
                <w:lang w:val="en-GB"/>
              </w:rPr>
            </w:pPr>
            <w:r w:rsidRPr="0076691C">
              <w:rPr>
                <w:lang w:val="en-GB"/>
              </w:rPr>
              <w:t>40.5%</w:t>
            </w:r>
          </w:p>
        </w:tc>
        <w:tc>
          <w:tcPr>
            <w:tcW w:w="1559" w:type="dxa"/>
            <w:gridSpan w:val="2"/>
            <w:shd w:val="clear" w:color="auto" w:fill="auto"/>
            <w:noWrap/>
            <w:vAlign w:val="center"/>
            <w:hideMark/>
          </w:tcPr>
          <w:p w14:paraId="266B419B" w14:textId="77777777" w:rsidR="00902535" w:rsidRPr="0076691C" w:rsidRDefault="00902535" w:rsidP="0076691C">
            <w:pPr>
              <w:spacing w:line="480" w:lineRule="auto"/>
              <w:jc w:val="right"/>
              <w:rPr>
                <w:lang w:val="en-GB"/>
              </w:rPr>
            </w:pPr>
            <w:r w:rsidRPr="0076691C">
              <w:rPr>
                <w:lang w:val="en-GB"/>
              </w:rPr>
              <w:t>24.4%</w:t>
            </w:r>
          </w:p>
        </w:tc>
        <w:tc>
          <w:tcPr>
            <w:tcW w:w="1532" w:type="dxa"/>
            <w:shd w:val="clear" w:color="auto" w:fill="auto"/>
            <w:noWrap/>
            <w:vAlign w:val="bottom"/>
            <w:hideMark/>
          </w:tcPr>
          <w:p w14:paraId="7BC0ACA6" w14:textId="77777777" w:rsidR="00902535" w:rsidRPr="0076691C" w:rsidRDefault="00902535" w:rsidP="0076691C">
            <w:pPr>
              <w:spacing w:line="480" w:lineRule="auto"/>
              <w:jc w:val="right"/>
              <w:rPr>
                <w:lang w:val="en-GB"/>
              </w:rPr>
            </w:pPr>
            <w:r w:rsidRPr="0076691C">
              <w:rPr>
                <w:lang w:val="en-GB"/>
              </w:rPr>
              <w:t>20.5%</w:t>
            </w:r>
          </w:p>
        </w:tc>
        <w:tc>
          <w:tcPr>
            <w:tcW w:w="1276" w:type="dxa"/>
            <w:shd w:val="clear" w:color="auto" w:fill="auto"/>
            <w:noWrap/>
            <w:vAlign w:val="bottom"/>
            <w:hideMark/>
          </w:tcPr>
          <w:p w14:paraId="29AC583D" w14:textId="77777777" w:rsidR="00902535" w:rsidRPr="0076691C" w:rsidRDefault="00902535" w:rsidP="0076691C">
            <w:pPr>
              <w:spacing w:line="480" w:lineRule="auto"/>
              <w:jc w:val="right"/>
              <w:rPr>
                <w:lang w:val="en-GB"/>
              </w:rPr>
            </w:pPr>
            <w:r w:rsidRPr="0076691C">
              <w:rPr>
                <w:lang w:val="en-GB"/>
              </w:rPr>
              <w:t>13.6%</w:t>
            </w:r>
          </w:p>
        </w:tc>
        <w:tc>
          <w:tcPr>
            <w:tcW w:w="1753" w:type="dxa"/>
            <w:shd w:val="clear" w:color="auto" w:fill="auto"/>
            <w:noWrap/>
            <w:vAlign w:val="bottom"/>
            <w:hideMark/>
          </w:tcPr>
          <w:p w14:paraId="53C1E06B" w14:textId="77777777" w:rsidR="00902535" w:rsidRPr="0076691C" w:rsidRDefault="00902535" w:rsidP="0076691C">
            <w:pPr>
              <w:spacing w:line="480" w:lineRule="auto"/>
              <w:jc w:val="right"/>
              <w:rPr>
                <w:lang w:val="en-GB"/>
              </w:rPr>
            </w:pPr>
            <w:r w:rsidRPr="0076691C">
              <w:rPr>
                <w:lang w:val="en-GB"/>
              </w:rPr>
              <w:t>41.5%</w:t>
            </w:r>
          </w:p>
        </w:tc>
      </w:tr>
      <w:tr w:rsidR="00902535" w:rsidRPr="0076691C" w14:paraId="7321E60D" w14:textId="77777777" w:rsidTr="00902535">
        <w:trPr>
          <w:gridAfter w:val="1"/>
          <w:wAfter w:w="21" w:type="dxa"/>
          <w:trHeight w:val="300"/>
        </w:trPr>
        <w:tc>
          <w:tcPr>
            <w:tcW w:w="1133" w:type="dxa"/>
            <w:shd w:val="clear" w:color="auto" w:fill="auto"/>
            <w:noWrap/>
            <w:vAlign w:val="center"/>
            <w:hideMark/>
          </w:tcPr>
          <w:p w14:paraId="4685925D" w14:textId="77777777" w:rsidR="00902535" w:rsidRPr="0076691C" w:rsidRDefault="00902535" w:rsidP="0076691C">
            <w:pPr>
              <w:spacing w:line="480" w:lineRule="auto"/>
              <w:rPr>
                <w:lang w:val="en-GB" w:eastAsia="en-GB"/>
              </w:rPr>
            </w:pPr>
            <w:r w:rsidRPr="0076691C">
              <w:rPr>
                <w:lang w:val="en-GB" w:eastAsia="en-GB"/>
              </w:rPr>
              <w:lastRenderedPageBreak/>
              <w:t>M60-64</w:t>
            </w:r>
          </w:p>
        </w:tc>
        <w:tc>
          <w:tcPr>
            <w:tcW w:w="1274" w:type="dxa"/>
            <w:shd w:val="clear" w:color="auto" w:fill="auto"/>
            <w:noWrap/>
            <w:vAlign w:val="center"/>
            <w:hideMark/>
          </w:tcPr>
          <w:p w14:paraId="0D4CCF35" w14:textId="77777777" w:rsidR="00902535" w:rsidRPr="0076691C" w:rsidRDefault="00902535" w:rsidP="0076691C">
            <w:pPr>
              <w:spacing w:line="480" w:lineRule="auto"/>
              <w:jc w:val="right"/>
              <w:rPr>
                <w:lang w:val="en-GB"/>
              </w:rPr>
            </w:pPr>
            <w:r w:rsidRPr="0076691C">
              <w:rPr>
                <w:lang w:val="en-GB"/>
              </w:rPr>
              <w:t>26.4%</w:t>
            </w:r>
          </w:p>
        </w:tc>
        <w:tc>
          <w:tcPr>
            <w:tcW w:w="1463" w:type="dxa"/>
            <w:shd w:val="clear" w:color="auto" w:fill="auto"/>
            <w:noWrap/>
            <w:vAlign w:val="center"/>
            <w:hideMark/>
          </w:tcPr>
          <w:p w14:paraId="56B5DA6D" w14:textId="77777777" w:rsidR="00902535" w:rsidRPr="0076691C" w:rsidRDefault="00902535" w:rsidP="0076691C">
            <w:pPr>
              <w:spacing w:line="480" w:lineRule="auto"/>
              <w:jc w:val="right"/>
              <w:rPr>
                <w:lang w:val="en-GB"/>
              </w:rPr>
            </w:pPr>
            <w:r w:rsidRPr="0076691C">
              <w:rPr>
                <w:lang w:val="en-GB"/>
              </w:rPr>
              <w:t>20.6%</w:t>
            </w:r>
          </w:p>
        </w:tc>
        <w:tc>
          <w:tcPr>
            <w:tcW w:w="1276" w:type="dxa"/>
            <w:shd w:val="clear" w:color="auto" w:fill="auto"/>
            <w:noWrap/>
            <w:vAlign w:val="center"/>
            <w:hideMark/>
          </w:tcPr>
          <w:p w14:paraId="19896DF4" w14:textId="77777777" w:rsidR="00902535" w:rsidRPr="0076691C" w:rsidRDefault="00902535" w:rsidP="0076691C">
            <w:pPr>
              <w:spacing w:line="480" w:lineRule="auto"/>
              <w:jc w:val="right"/>
              <w:rPr>
                <w:lang w:val="en-GB"/>
              </w:rPr>
            </w:pPr>
            <w:r w:rsidRPr="0076691C">
              <w:rPr>
                <w:lang w:val="en-GB"/>
              </w:rPr>
              <w:t>13.1%</w:t>
            </w:r>
          </w:p>
        </w:tc>
        <w:tc>
          <w:tcPr>
            <w:tcW w:w="1753" w:type="dxa"/>
            <w:shd w:val="clear" w:color="auto" w:fill="auto"/>
            <w:noWrap/>
            <w:vAlign w:val="center"/>
            <w:hideMark/>
          </w:tcPr>
          <w:p w14:paraId="484BE1C3" w14:textId="77777777" w:rsidR="00902535" w:rsidRPr="0076691C" w:rsidRDefault="00902535" w:rsidP="0076691C">
            <w:pPr>
              <w:spacing w:line="480" w:lineRule="auto"/>
              <w:jc w:val="right"/>
              <w:rPr>
                <w:lang w:val="en-GB"/>
              </w:rPr>
            </w:pPr>
            <w:r w:rsidRPr="0076691C">
              <w:rPr>
                <w:lang w:val="en-GB"/>
              </w:rPr>
              <w:t>39.8%</w:t>
            </w:r>
          </w:p>
        </w:tc>
        <w:tc>
          <w:tcPr>
            <w:tcW w:w="1559" w:type="dxa"/>
            <w:gridSpan w:val="2"/>
            <w:shd w:val="clear" w:color="auto" w:fill="auto"/>
            <w:noWrap/>
            <w:vAlign w:val="center"/>
            <w:hideMark/>
          </w:tcPr>
          <w:p w14:paraId="2220D18E" w14:textId="77777777" w:rsidR="00902535" w:rsidRPr="0076691C" w:rsidRDefault="00902535" w:rsidP="0076691C">
            <w:pPr>
              <w:spacing w:line="480" w:lineRule="auto"/>
              <w:jc w:val="right"/>
              <w:rPr>
                <w:lang w:val="en-GB"/>
              </w:rPr>
            </w:pPr>
            <w:r w:rsidRPr="0076691C">
              <w:rPr>
                <w:lang w:val="en-GB"/>
              </w:rPr>
              <w:t>26.4%</w:t>
            </w:r>
          </w:p>
        </w:tc>
        <w:tc>
          <w:tcPr>
            <w:tcW w:w="1532" w:type="dxa"/>
            <w:shd w:val="clear" w:color="auto" w:fill="auto"/>
            <w:noWrap/>
            <w:vAlign w:val="bottom"/>
            <w:hideMark/>
          </w:tcPr>
          <w:p w14:paraId="6013F4A6" w14:textId="77777777" w:rsidR="00902535" w:rsidRPr="0076691C" w:rsidRDefault="00902535" w:rsidP="0076691C">
            <w:pPr>
              <w:spacing w:line="480" w:lineRule="auto"/>
              <w:jc w:val="right"/>
              <w:rPr>
                <w:lang w:val="en-GB"/>
              </w:rPr>
            </w:pPr>
            <w:r w:rsidRPr="0076691C">
              <w:rPr>
                <w:lang w:val="en-GB"/>
              </w:rPr>
              <w:t>20.0%</w:t>
            </w:r>
          </w:p>
        </w:tc>
        <w:tc>
          <w:tcPr>
            <w:tcW w:w="1276" w:type="dxa"/>
            <w:shd w:val="clear" w:color="auto" w:fill="auto"/>
            <w:noWrap/>
            <w:vAlign w:val="bottom"/>
            <w:hideMark/>
          </w:tcPr>
          <w:p w14:paraId="789D69C1" w14:textId="77777777" w:rsidR="00902535" w:rsidRPr="0076691C" w:rsidRDefault="00902535" w:rsidP="0076691C">
            <w:pPr>
              <w:spacing w:line="480" w:lineRule="auto"/>
              <w:jc w:val="right"/>
              <w:rPr>
                <w:lang w:val="en-GB"/>
              </w:rPr>
            </w:pPr>
            <w:r w:rsidRPr="0076691C">
              <w:rPr>
                <w:lang w:val="en-GB"/>
              </w:rPr>
              <w:t>12.7%</w:t>
            </w:r>
          </w:p>
        </w:tc>
        <w:tc>
          <w:tcPr>
            <w:tcW w:w="1753" w:type="dxa"/>
            <w:shd w:val="clear" w:color="auto" w:fill="auto"/>
            <w:noWrap/>
            <w:vAlign w:val="bottom"/>
            <w:hideMark/>
          </w:tcPr>
          <w:p w14:paraId="49EF0F11" w14:textId="77777777" w:rsidR="00902535" w:rsidRPr="0076691C" w:rsidRDefault="00902535" w:rsidP="0076691C">
            <w:pPr>
              <w:spacing w:line="480" w:lineRule="auto"/>
              <w:jc w:val="right"/>
              <w:rPr>
                <w:lang w:val="en-GB"/>
              </w:rPr>
            </w:pPr>
            <w:r w:rsidRPr="0076691C">
              <w:rPr>
                <w:lang w:val="en-GB"/>
              </w:rPr>
              <w:t>40.9%</w:t>
            </w:r>
          </w:p>
        </w:tc>
      </w:tr>
      <w:tr w:rsidR="00902535" w:rsidRPr="0076691C" w14:paraId="5CE00535" w14:textId="77777777" w:rsidTr="00902535">
        <w:trPr>
          <w:gridAfter w:val="1"/>
          <w:wAfter w:w="21" w:type="dxa"/>
          <w:trHeight w:val="300"/>
        </w:trPr>
        <w:tc>
          <w:tcPr>
            <w:tcW w:w="1133" w:type="dxa"/>
            <w:shd w:val="clear" w:color="auto" w:fill="auto"/>
            <w:noWrap/>
            <w:vAlign w:val="center"/>
            <w:hideMark/>
          </w:tcPr>
          <w:p w14:paraId="7683699F" w14:textId="77777777" w:rsidR="00902535" w:rsidRPr="0076691C" w:rsidRDefault="00902535" w:rsidP="0076691C">
            <w:pPr>
              <w:spacing w:line="480" w:lineRule="auto"/>
              <w:rPr>
                <w:lang w:val="en-GB" w:eastAsia="en-GB"/>
              </w:rPr>
            </w:pPr>
            <w:r w:rsidRPr="0076691C">
              <w:rPr>
                <w:lang w:val="en-GB" w:eastAsia="en-GB"/>
              </w:rPr>
              <w:t>M65-69</w:t>
            </w:r>
          </w:p>
        </w:tc>
        <w:tc>
          <w:tcPr>
            <w:tcW w:w="1274" w:type="dxa"/>
            <w:shd w:val="clear" w:color="auto" w:fill="auto"/>
            <w:noWrap/>
            <w:vAlign w:val="center"/>
            <w:hideMark/>
          </w:tcPr>
          <w:p w14:paraId="2A77DDFE" w14:textId="77777777" w:rsidR="00902535" w:rsidRPr="0076691C" w:rsidRDefault="00902535" w:rsidP="0076691C">
            <w:pPr>
              <w:spacing w:line="480" w:lineRule="auto"/>
              <w:jc w:val="right"/>
              <w:rPr>
                <w:lang w:val="en-GB"/>
              </w:rPr>
            </w:pPr>
            <w:r w:rsidRPr="0076691C">
              <w:rPr>
                <w:lang w:val="en-GB"/>
              </w:rPr>
              <w:t>27.9%</w:t>
            </w:r>
          </w:p>
        </w:tc>
        <w:tc>
          <w:tcPr>
            <w:tcW w:w="1463" w:type="dxa"/>
            <w:shd w:val="clear" w:color="auto" w:fill="auto"/>
            <w:noWrap/>
            <w:vAlign w:val="center"/>
            <w:hideMark/>
          </w:tcPr>
          <w:p w14:paraId="538C1C09" w14:textId="77777777" w:rsidR="00902535" w:rsidRPr="0076691C" w:rsidRDefault="00902535" w:rsidP="0076691C">
            <w:pPr>
              <w:spacing w:line="480" w:lineRule="auto"/>
              <w:jc w:val="right"/>
              <w:rPr>
                <w:lang w:val="en-GB"/>
              </w:rPr>
            </w:pPr>
            <w:r w:rsidRPr="0076691C">
              <w:rPr>
                <w:lang w:val="en-GB"/>
              </w:rPr>
              <w:t>18.8%</w:t>
            </w:r>
          </w:p>
        </w:tc>
        <w:tc>
          <w:tcPr>
            <w:tcW w:w="1276" w:type="dxa"/>
            <w:shd w:val="clear" w:color="auto" w:fill="auto"/>
            <w:noWrap/>
            <w:vAlign w:val="center"/>
            <w:hideMark/>
          </w:tcPr>
          <w:p w14:paraId="411C590A" w14:textId="77777777" w:rsidR="00902535" w:rsidRPr="0076691C" w:rsidRDefault="00902535" w:rsidP="0076691C">
            <w:pPr>
              <w:spacing w:line="480" w:lineRule="auto"/>
              <w:jc w:val="right"/>
              <w:rPr>
                <w:lang w:val="en-GB"/>
              </w:rPr>
            </w:pPr>
            <w:r w:rsidRPr="0076691C">
              <w:rPr>
                <w:lang w:val="en-GB"/>
              </w:rPr>
              <w:t>14.0%</w:t>
            </w:r>
          </w:p>
        </w:tc>
        <w:tc>
          <w:tcPr>
            <w:tcW w:w="1753" w:type="dxa"/>
            <w:shd w:val="clear" w:color="auto" w:fill="auto"/>
            <w:noWrap/>
            <w:vAlign w:val="center"/>
            <w:hideMark/>
          </w:tcPr>
          <w:p w14:paraId="7790B151" w14:textId="77777777" w:rsidR="00902535" w:rsidRPr="0076691C" w:rsidRDefault="00902535" w:rsidP="0076691C">
            <w:pPr>
              <w:spacing w:line="480" w:lineRule="auto"/>
              <w:jc w:val="right"/>
              <w:rPr>
                <w:lang w:val="en-GB"/>
              </w:rPr>
            </w:pPr>
            <w:r w:rsidRPr="0076691C">
              <w:rPr>
                <w:lang w:val="en-GB"/>
              </w:rPr>
              <w:t>39.3%</w:t>
            </w:r>
          </w:p>
        </w:tc>
        <w:tc>
          <w:tcPr>
            <w:tcW w:w="1559" w:type="dxa"/>
            <w:gridSpan w:val="2"/>
            <w:shd w:val="clear" w:color="auto" w:fill="auto"/>
            <w:noWrap/>
            <w:vAlign w:val="center"/>
            <w:hideMark/>
          </w:tcPr>
          <w:p w14:paraId="04EF64B8" w14:textId="77777777" w:rsidR="00902535" w:rsidRPr="0076691C" w:rsidRDefault="00902535" w:rsidP="0076691C">
            <w:pPr>
              <w:spacing w:line="480" w:lineRule="auto"/>
              <w:jc w:val="right"/>
              <w:rPr>
                <w:lang w:val="en-GB"/>
              </w:rPr>
            </w:pPr>
            <w:r w:rsidRPr="0076691C">
              <w:rPr>
                <w:lang w:val="en-GB"/>
              </w:rPr>
              <w:t>27.9%</w:t>
            </w:r>
          </w:p>
        </w:tc>
        <w:tc>
          <w:tcPr>
            <w:tcW w:w="1532" w:type="dxa"/>
            <w:shd w:val="clear" w:color="auto" w:fill="auto"/>
            <w:noWrap/>
            <w:vAlign w:val="bottom"/>
            <w:hideMark/>
          </w:tcPr>
          <w:p w14:paraId="6EF796B8" w14:textId="77777777" w:rsidR="00902535" w:rsidRPr="0076691C" w:rsidRDefault="00902535" w:rsidP="0076691C">
            <w:pPr>
              <w:spacing w:line="480" w:lineRule="auto"/>
              <w:jc w:val="right"/>
              <w:rPr>
                <w:lang w:val="en-GB"/>
              </w:rPr>
            </w:pPr>
            <w:r w:rsidRPr="0076691C">
              <w:rPr>
                <w:lang w:val="en-GB"/>
              </w:rPr>
              <w:t>18.5%</w:t>
            </w:r>
          </w:p>
        </w:tc>
        <w:tc>
          <w:tcPr>
            <w:tcW w:w="1276" w:type="dxa"/>
            <w:shd w:val="clear" w:color="auto" w:fill="auto"/>
            <w:noWrap/>
            <w:vAlign w:val="bottom"/>
            <w:hideMark/>
          </w:tcPr>
          <w:p w14:paraId="2B5E13AC" w14:textId="77777777" w:rsidR="00902535" w:rsidRPr="0076691C" w:rsidRDefault="00902535" w:rsidP="0076691C">
            <w:pPr>
              <w:spacing w:line="480" w:lineRule="auto"/>
              <w:jc w:val="right"/>
              <w:rPr>
                <w:lang w:val="en-GB"/>
              </w:rPr>
            </w:pPr>
            <w:r w:rsidRPr="0076691C">
              <w:rPr>
                <w:lang w:val="en-GB"/>
              </w:rPr>
              <w:t>13.9%</w:t>
            </w:r>
          </w:p>
        </w:tc>
        <w:tc>
          <w:tcPr>
            <w:tcW w:w="1753" w:type="dxa"/>
            <w:shd w:val="clear" w:color="auto" w:fill="auto"/>
            <w:noWrap/>
            <w:vAlign w:val="bottom"/>
            <w:hideMark/>
          </w:tcPr>
          <w:p w14:paraId="532566A7" w14:textId="77777777" w:rsidR="00902535" w:rsidRPr="0076691C" w:rsidRDefault="00902535" w:rsidP="0076691C">
            <w:pPr>
              <w:spacing w:line="480" w:lineRule="auto"/>
              <w:jc w:val="right"/>
              <w:rPr>
                <w:lang w:val="en-GB"/>
              </w:rPr>
            </w:pPr>
            <w:r w:rsidRPr="0076691C">
              <w:rPr>
                <w:lang w:val="en-GB"/>
              </w:rPr>
              <w:t>39.7%</w:t>
            </w:r>
          </w:p>
        </w:tc>
      </w:tr>
      <w:tr w:rsidR="00902535" w:rsidRPr="0076691C" w14:paraId="74DD9CC2" w14:textId="77777777" w:rsidTr="00902535">
        <w:trPr>
          <w:gridAfter w:val="1"/>
          <w:wAfter w:w="21" w:type="dxa"/>
          <w:trHeight w:val="300"/>
        </w:trPr>
        <w:tc>
          <w:tcPr>
            <w:tcW w:w="1133" w:type="dxa"/>
            <w:shd w:val="clear" w:color="auto" w:fill="auto"/>
            <w:noWrap/>
            <w:vAlign w:val="center"/>
            <w:hideMark/>
          </w:tcPr>
          <w:p w14:paraId="1934BBB7" w14:textId="77777777" w:rsidR="00902535" w:rsidRPr="0076691C" w:rsidRDefault="00902535" w:rsidP="0076691C">
            <w:pPr>
              <w:spacing w:line="480" w:lineRule="auto"/>
              <w:rPr>
                <w:lang w:val="en-GB" w:eastAsia="en-GB"/>
              </w:rPr>
            </w:pPr>
            <w:r w:rsidRPr="0076691C">
              <w:rPr>
                <w:lang w:val="en-GB" w:eastAsia="en-GB"/>
              </w:rPr>
              <w:t>M70-74</w:t>
            </w:r>
          </w:p>
        </w:tc>
        <w:tc>
          <w:tcPr>
            <w:tcW w:w="1274" w:type="dxa"/>
            <w:shd w:val="clear" w:color="auto" w:fill="auto"/>
            <w:noWrap/>
            <w:vAlign w:val="center"/>
            <w:hideMark/>
          </w:tcPr>
          <w:p w14:paraId="17121FD1" w14:textId="77777777" w:rsidR="00902535" w:rsidRPr="0076691C" w:rsidRDefault="00902535" w:rsidP="0076691C">
            <w:pPr>
              <w:spacing w:line="480" w:lineRule="auto"/>
              <w:jc w:val="right"/>
              <w:rPr>
                <w:lang w:val="en-GB"/>
              </w:rPr>
            </w:pPr>
            <w:r w:rsidRPr="0076691C">
              <w:rPr>
                <w:lang w:val="en-GB"/>
              </w:rPr>
              <w:t>32.4%</w:t>
            </w:r>
          </w:p>
        </w:tc>
        <w:tc>
          <w:tcPr>
            <w:tcW w:w="1463" w:type="dxa"/>
            <w:shd w:val="clear" w:color="auto" w:fill="auto"/>
            <w:noWrap/>
            <w:vAlign w:val="center"/>
            <w:hideMark/>
          </w:tcPr>
          <w:p w14:paraId="2D5B6194" w14:textId="77777777" w:rsidR="00902535" w:rsidRPr="0076691C" w:rsidRDefault="00902535" w:rsidP="0076691C">
            <w:pPr>
              <w:spacing w:line="480" w:lineRule="auto"/>
              <w:jc w:val="right"/>
              <w:rPr>
                <w:lang w:val="en-GB"/>
              </w:rPr>
            </w:pPr>
            <w:r w:rsidRPr="0076691C">
              <w:rPr>
                <w:lang w:val="en-GB"/>
              </w:rPr>
              <w:t>18.0%</w:t>
            </w:r>
          </w:p>
        </w:tc>
        <w:tc>
          <w:tcPr>
            <w:tcW w:w="1276" w:type="dxa"/>
            <w:shd w:val="clear" w:color="auto" w:fill="auto"/>
            <w:noWrap/>
            <w:vAlign w:val="center"/>
            <w:hideMark/>
          </w:tcPr>
          <w:p w14:paraId="25BB3DA3" w14:textId="77777777" w:rsidR="00902535" w:rsidRPr="0076691C" w:rsidRDefault="00902535" w:rsidP="0076691C">
            <w:pPr>
              <w:spacing w:line="480" w:lineRule="auto"/>
              <w:jc w:val="right"/>
              <w:rPr>
                <w:lang w:val="en-GB"/>
              </w:rPr>
            </w:pPr>
            <w:r w:rsidRPr="0076691C">
              <w:rPr>
                <w:lang w:val="en-GB"/>
              </w:rPr>
              <w:t>12.6%</w:t>
            </w:r>
          </w:p>
        </w:tc>
        <w:tc>
          <w:tcPr>
            <w:tcW w:w="1753" w:type="dxa"/>
            <w:shd w:val="clear" w:color="auto" w:fill="auto"/>
            <w:noWrap/>
            <w:vAlign w:val="center"/>
            <w:hideMark/>
          </w:tcPr>
          <w:p w14:paraId="1B386C03" w14:textId="77777777" w:rsidR="00902535" w:rsidRPr="0076691C" w:rsidRDefault="00902535" w:rsidP="0076691C">
            <w:pPr>
              <w:spacing w:line="480" w:lineRule="auto"/>
              <w:jc w:val="right"/>
              <w:rPr>
                <w:lang w:val="en-GB"/>
              </w:rPr>
            </w:pPr>
            <w:r w:rsidRPr="0076691C">
              <w:rPr>
                <w:lang w:val="en-GB"/>
              </w:rPr>
              <w:t>37.1%</w:t>
            </w:r>
          </w:p>
        </w:tc>
        <w:tc>
          <w:tcPr>
            <w:tcW w:w="1559" w:type="dxa"/>
            <w:gridSpan w:val="2"/>
            <w:shd w:val="clear" w:color="auto" w:fill="auto"/>
            <w:noWrap/>
            <w:vAlign w:val="center"/>
            <w:hideMark/>
          </w:tcPr>
          <w:p w14:paraId="5E9461BD" w14:textId="77777777" w:rsidR="00902535" w:rsidRPr="0076691C" w:rsidRDefault="00902535" w:rsidP="0076691C">
            <w:pPr>
              <w:spacing w:line="480" w:lineRule="auto"/>
              <w:jc w:val="right"/>
              <w:rPr>
                <w:lang w:val="en-GB"/>
              </w:rPr>
            </w:pPr>
            <w:r w:rsidRPr="0076691C">
              <w:rPr>
                <w:lang w:val="en-GB"/>
              </w:rPr>
              <w:t>32.4%</w:t>
            </w:r>
          </w:p>
        </w:tc>
        <w:tc>
          <w:tcPr>
            <w:tcW w:w="1532" w:type="dxa"/>
            <w:shd w:val="clear" w:color="auto" w:fill="auto"/>
            <w:noWrap/>
            <w:vAlign w:val="bottom"/>
            <w:hideMark/>
          </w:tcPr>
          <w:p w14:paraId="7D7687C4" w14:textId="77777777" w:rsidR="00902535" w:rsidRPr="0076691C" w:rsidRDefault="00902535" w:rsidP="0076691C">
            <w:pPr>
              <w:spacing w:line="480" w:lineRule="auto"/>
              <w:jc w:val="right"/>
              <w:rPr>
                <w:lang w:val="en-GB"/>
              </w:rPr>
            </w:pPr>
            <w:r w:rsidRPr="0076691C">
              <w:rPr>
                <w:lang w:val="en-GB"/>
              </w:rPr>
              <w:t>17.7%</w:t>
            </w:r>
          </w:p>
        </w:tc>
        <w:tc>
          <w:tcPr>
            <w:tcW w:w="1276" w:type="dxa"/>
            <w:shd w:val="clear" w:color="auto" w:fill="auto"/>
            <w:noWrap/>
            <w:vAlign w:val="bottom"/>
            <w:hideMark/>
          </w:tcPr>
          <w:p w14:paraId="474370ED" w14:textId="77777777" w:rsidR="00902535" w:rsidRPr="0076691C" w:rsidRDefault="00902535" w:rsidP="0076691C">
            <w:pPr>
              <w:spacing w:line="480" w:lineRule="auto"/>
              <w:jc w:val="right"/>
              <w:rPr>
                <w:lang w:val="en-GB"/>
              </w:rPr>
            </w:pPr>
            <w:r w:rsidRPr="0076691C">
              <w:rPr>
                <w:lang w:val="en-GB"/>
              </w:rPr>
              <w:t>12.4%</w:t>
            </w:r>
          </w:p>
        </w:tc>
        <w:tc>
          <w:tcPr>
            <w:tcW w:w="1753" w:type="dxa"/>
            <w:shd w:val="clear" w:color="auto" w:fill="auto"/>
            <w:noWrap/>
            <w:vAlign w:val="bottom"/>
            <w:hideMark/>
          </w:tcPr>
          <w:p w14:paraId="014FFE5B" w14:textId="77777777" w:rsidR="00902535" w:rsidRPr="0076691C" w:rsidRDefault="00902535" w:rsidP="0076691C">
            <w:pPr>
              <w:spacing w:line="480" w:lineRule="auto"/>
              <w:jc w:val="right"/>
              <w:rPr>
                <w:lang w:val="en-GB"/>
              </w:rPr>
            </w:pPr>
            <w:r w:rsidRPr="0076691C">
              <w:rPr>
                <w:lang w:val="en-GB"/>
              </w:rPr>
              <w:t>37.5%</w:t>
            </w:r>
          </w:p>
        </w:tc>
      </w:tr>
      <w:tr w:rsidR="00902535" w:rsidRPr="0076691C" w14:paraId="037424CB" w14:textId="77777777" w:rsidTr="00902535">
        <w:trPr>
          <w:gridAfter w:val="1"/>
          <w:wAfter w:w="21" w:type="dxa"/>
          <w:trHeight w:val="300"/>
        </w:trPr>
        <w:tc>
          <w:tcPr>
            <w:tcW w:w="1133" w:type="dxa"/>
            <w:shd w:val="clear" w:color="auto" w:fill="auto"/>
            <w:noWrap/>
            <w:vAlign w:val="center"/>
            <w:hideMark/>
          </w:tcPr>
          <w:p w14:paraId="74D3A50D" w14:textId="77777777" w:rsidR="00902535" w:rsidRPr="0076691C" w:rsidRDefault="00902535" w:rsidP="0076691C">
            <w:pPr>
              <w:spacing w:line="480" w:lineRule="auto"/>
              <w:rPr>
                <w:lang w:val="en-GB" w:eastAsia="en-GB"/>
              </w:rPr>
            </w:pPr>
            <w:r w:rsidRPr="0076691C">
              <w:rPr>
                <w:lang w:val="en-GB" w:eastAsia="en-GB"/>
              </w:rPr>
              <w:t>M75-79</w:t>
            </w:r>
          </w:p>
        </w:tc>
        <w:tc>
          <w:tcPr>
            <w:tcW w:w="1274" w:type="dxa"/>
            <w:shd w:val="clear" w:color="auto" w:fill="auto"/>
            <w:noWrap/>
            <w:vAlign w:val="center"/>
            <w:hideMark/>
          </w:tcPr>
          <w:p w14:paraId="766FE2B9" w14:textId="77777777" w:rsidR="00902535" w:rsidRPr="0076691C" w:rsidRDefault="00902535" w:rsidP="0076691C">
            <w:pPr>
              <w:spacing w:line="480" w:lineRule="auto"/>
              <w:jc w:val="right"/>
              <w:rPr>
                <w:lang w:val="en-GB"/>
              </w:rPr>
            </w:pPr>
            <w:r w:rsidRPr="0076691C">
              <w:rPr>
                <w:lang w:val="en-GB"/>
              </w:rPr>
              <w:t>40.9%</w:t>
            </w:r>
          </w:p>
        </w:tc>
        <w:tc>
          <w:tcPr>
            <w:tcW w:w="1463" w:type="dxa"/>
            <w:shd w:val="clear" w:color="auto" w:fill="auto"/>
            <w:noWrap/>
            <w:vAlign w:val="center"/>
            <w:hideMark/>
          </w:tcPr>
          <w:p w14:paraId="3D59CEEA" w14:textId="77777777" w:rsidR="00902535" w:rsidRPr="0076691C" w:rsidRDefault="00902535" w:rsidP="0076691C">
            <w:pPr>
              <w:spacing w:line="480" w:lineRule="auto"/>
              <w:jc w:val="right"/>
              <w:rPr>
                <w:lang w:val="en-GB"/>
              </w:rPr>
            </w:pPr>
            <w:r w:rsidRPr="0076691C">
              <w:rPr>
                <w:lang w:val="en-GB"/>
              </w:rPr>
              <w:t>16.0%</w:t>
            </w:r>
          </w:p>
        </w:tc>
        <w:tc>
          <w:tcPr>
            <w:tcW w:w="1276" w:type="dxa"/>
            <w:shd w:val="clear" w:color="auto" w:fill="auto"/>
            <w:noWrap/>
            <w:vAlign w:val="center"/>
            <w:hideMark/>
          </w:tcPr>
          <w:p w14:paraId="3963BCA7" w14:textId="77777777" w:rsidR="00902535" w:rsidRPr="0076691C" w:rsidRDefault="00902535" w:rsidP="0076691C">
            <w:pPr>
              <w:spacing w:line="480" w:lineRule="auto"/>
              <w:jc w:val="right"/>
              <w:rPr>
                <w:lang w:val="en-GB"/>
              </w:rPr>
            </w:pPr>
            <w:r w:rsidRPr="0076691C">
              <w:rPr>
                <w:lang w:val="en-GB"/>
              </w:rPr>
              <w:t>10.9%</w:t>
            </w:r>
          </w:p>
        </w:tc>
        <w:tc>
          <w:tcPr>
            <w:tcW w:w="1753" w:type="dxa"/>
            <w:shd w:val="clear" w:color="auto" w:fill="auto"/>
            <w:noWrap/>
            <w:vAlign w:val="center"/>
            <w:hideMark/>
          </w:tcPr>
          <w:p w14:paraId="42491DBF" w14:textId="77777777" w:rsidR="00902535" w:rsidRPr="0076691C" w:rsidRDefault="00902535" w:rsidP="0076691C">
            <w:pPr>
              <w:spacing w:line="480" w:lineRule="auto"/>
              <w:jc w:val="right"/>
              <w:rPr>
                <w:lang w:val="en-GB"/>
              </w:rPr>
            </w:pPr>
            <w:r w:rsidRPr="0076691C">
              <w:rPr>
                <w:lang w:val="en-GB"/>
              </w:rPr>
              <w:t>32.2%</w:t>
            </w:r>
          </w:p>
        </w:tc>
        <w:tc>
          <w:tcPr>
            <w:tcW w:w="1559" w:type="dxa"/>
            <w:gridSpan w:val="2"/>
            <w:shd w:val="clear" w:color="auto" w:fill="auto"/>
            <w:noWrap/>
            <w:vAlign w:val="center"/>
            <w:hideMark/>
          </w:tcPr>
          <w:p w14:paraId="0A070261" w14:textId="77777777" w:rsidR="00902535" w:rsidRPr="0076691C" w:rsidRDefault="00902535" w:rsidP="0076691C">
            <w:pPr>
              <w:spacing w:line="480" w:lineRule="auto"/>
              <w:jc w:val="right"/>
              <w:rPr>
                <w:lang w:val="en-GB"/>
              </w:rPr>
            </w:pPr>
            <w:r w:rsidRPr="0076691C">
              <w:rPr>
                <w:lang w:val="en-GB"/>
              </w:rPr>
              <w:t>40.9%</w:t>
            </w:r>
          </w:p>
        </w:tc>
        <w:tc>
          <w:tcPr>
            <w:tcW w:w="1532" w:type="dxa"/>
            <w:shd w:val="clear" w:color="auto" w:fill="auto"/>
            <w:noWrap/>
            <w:vAlign w:val="bottom"/>
            <w:hideMark/>
          </w:tcPr>
          <w:p w14:paraId="49F2FC7C" w14:textId="77777777" w:rsidR="00902535" w:rsidRPr="0076691C" w:rsidRDefault="00902535" w:rsidP="0076691C">
            <w:pPr>
              <w:spacing w:line="480" w:lineRule="auto"/>
              <w:jc w:val="right"/>
              <w:rPr>
                <w:lang w:val="en-GB"/>
              </w:rPr>
            </w:pPr>
            <w:r w:rsidRPr="0076691C">
              <w:rPr>
                <w:lang w:val="en-GB"/>
              </w:rPr>
              <w:t>15.7%</w:t>
            </w:r>
          </w:p>
        </w:tc>
        <w:tc>
          <w:tcPr>
            <w:tcW w:w="1276" w:type="dxa"/>
            <w:shd w:val="clear" w:color="auto" w:fill="auto"/>
            <w:noWrap/>
            <w:vAlign w:val="bottom"/>
            <w:hideMark/>
          </w:tcPr>
          <w:p w14:paraId="09CCF233" w14:textId="77777777" w:rsidR="00902535" w:rsidRPr="0076691C" w:rsidRDefault="00902535" w:rsidP="0076691C">
            <w:pPr>
              <w:spacing w:line="480" w:lineRule="auto"/>
              <w:jc w:val="right"/>
              <w:rPr>
                <w:lang w:val="en-GB"/>
              </w:rPr>
            </w:pPr>
            <w:r w:rsidRPr="0076691C">
              <w:rPr>
                <w:lang w:val="en-GB"/>
              </w:rPr>
              <w:t>10.8%</w:t>
            </w:r>
          </w:p>
        </w:tc>
        <w:tc>
          <w:tcPr>
            <w:tcW w:w="1753" w:type="dxa"/>
            <w:shd w:val="clear" w:color="auto" w:fill="auto"/>
            <w:noWrap/>
            <w:vAlign w:val="bottom"/>
            <w:hideMark/>
          </w:tcPr>
          <w:p w14:paraId="16743724" w14:textId="77777777" w:rsidR="00902535" w:rsidRPr="0076691C" w:rsidRDefault="00902535" w:rsidP="0076691C">
            <w:pPr>
              <w:spacing w:line="480" w:lineRule="auto"/>
              <w:jc w:val="right"/>
              <w:rPr>
                <w:lang w:val="en-GB"/>
              </w:rPr>
            </w:pPr>
            <w:r w:rsidRPr="0076691C">
              <w:rPr>
                <w:lang w:val="en-GB"/>
              </w:rPr>
              <w:t>32.6%</w:t>
            </w:r>
          </w:p>
        </w:tc>
      </w:tr>
      <w:tr w:rsidR="00902535" w:rsidRPr="0076691C" w14:paraId="4C41117E" w14:textId="77777777" w:rsidTr="00902535">
        <w:trPr>
          <w:gridAfter w:val="1"/>
          <w:wAfter w:w="21" w:type="dxa"/>
          <w:trHeight w:val="300"/>
        </w:trPr>
        <w:tc>
          <w:tcPr>
            <w:tcW w:w="1133" w:type="dxa"/>
            <w:shd w:val="clear" w:color="auto" w:fill="auto"/>
            <w:noWrap/>
            <w:vAlign w:val="center"/>
            <w:hideMark/>
          </w:tcPr>
          <w:p w14:paraId="19B42284" w14:textId="77777777" w:rsidR="00902535" w:rsidRPr="0076691C" w:rsidRDefault="00902535" w:rsidP="0076691C">
            <w:pPr>
              <w:spacing w:line="480" w:lineRule="auto"/>
              <w:rPr>
                <w:lang w:val="en-GB" w:eastAsia="en-GB"/>
              </w:rPr>
            </w:pPr>
            <w:r w:rsidRPr="0076691C">
              <w:rPr>
                <w:lang w:val="en-GB" w:eastAsia="en-GB"/>
              </w:rPr>
              <w:t>M80-84</w:t>
            </w:r>
          </w:p>
        </w:tc>
        <w:tc>
          <w:tcPr>
            <w:tcW w:w="1274" w:type="dxa"/>
            <w:shd w:val="clear" w:color="auto" w:fill="auto"/>
            <w:noWrap/>
            <w:vAlign w:val="center"/>
            <w:hideMark/>
          </w:tcPr>
          <w:p w14:paraId="2E9CE038" w14:textId="77777777" w:rsidR="00902535" w:rsidRPr="0076691C" w:rsidRDefault="00902535" w:rsidP="0076691C">
            <w:pPr>
              <w:spacing w:line="480" w:lineRule="auto"/>
              <w:jc w:val="right"/>
              <w:rPr>
                <w:lang w:val="en-GB"/>
              </w:rPr>
            </w:pPr>
            <w:r w:rsidRPr="0076691C">
              <w:rPr>
                <w:lang w:val="en-GB"/>
              </w:rPr>
              <w:t>51.7%</w:t>
            </w:r>
          </w:p>
        </w:tc>
        <w:tc>
          <w:tcPr>
            <w:tcW w:w="1463" w:type="dxa"/>
            <w:shd w:val="clear" w:color="auto" w:fill="auto"/>
            <w:noWrap/>
            <w:vAlign w:val="center"/>
            <w:hideMark/>
          </w:tcPr>
          <w:p w14:paraId="53529C02" w14:textId="77777777" w:rsidR="00902535" w:rsidRPr="0076691C" w:rsidRDefault="00902535" w:rsidP="0076691C">
            <w:pPr>
              <w:spacing w:line="480" w:lineRule="auto"/>
              <w:jc w:val="right"/>
              <w:rPr>
                <w:lang w:val="en-GB"/>
              </w:rPr>
            </w:pPr>
            <w:r w:rsidRPr="0076691C">
              <w:rPr>
                <w:lang w:val="en-GB"/>
              </w:rPr>
              <w:t>14.4%</w:t>
            </w:r>
          </w:p>
        </w:tc>
        <w:tc>
          <w:tcPr>
            <w:tcW w:w="1276" w:type="dxa"/>
            <w:shd w:val="clear" w:color="auto" w:fill="auto"/>
            <w:noWrap/>
            <w:vAlign w:val="center"/>
            <w:hideMark/>
          </w:tcPr>
          <w:p w14:paraId="2337E680" w14:textId="77777777" w:rsidR="00902535" w:rsidRPr="0076691C" w:rsidRDefault="00902535" w:rsidP="0076691C">
            <w:pPr>
              <w:spacing w:line="480" w:lineRule="auto"/>
              <w:jc w:val="right"/>
              <w:rPr>
                <w:lang w:val="en-GB"/>
              </w:rPr>
            </w:pPr>
            <w:r w:rsidRPr="0076691C">
              <w:rPr>
                <w:lang w:val="en-GB"/>
              </w:rPr>
              <w:t>9.6%</w:t>
            </w:r>
          </w:p>
        </w:tc>
        <w:tc>
          <w:tcPr>
            <w:tcW w:w="1753" w:type="dxa"/>
            <w:shd w:val="clear" w:color="auto" w:fill="auto"/>
            <w:noWrap/>
            <w:vAlign w:val="center"/>
            <w:hideMark/>
          </w:tcPr>
          <w:p w14:paraId="329273F3" w14:textId="77777777" w:rsidR="00902535" w:rsidRPr="0076691C" w:rsidRDefault="00902535" w:rsidP="0076691C">
            <w:pPr>
              <w:spacing w:line="480" w:lineRule="auto"/>
              <w:jc w:val="right"/>
              <w:rPr>
                <w:lang w:val="en-GB"/>
              </w:rPr>
            </w:pPr>
            <w:r w:rsidRPr="0076691C">
              <w:rPr>
                <w:lang w:val="en-GB"/>
              </w:rPr>
              <w:t>24.3%</w:t>
            </w:r>
          </w:p>
        </w:tc>
        <w:tc>
          <w:tcPr>
            <w:tcW w:w="1559" w:type="dxa"/>
            <w:gridSpan w:val="2"/>
            <w:shd w:val="clear" w:color="auto" w:fill="auto"/>
            <w:noWrap/>
            <w:vAlign w:val="center"/>
            <w:hideMark/>
          </w:tcPr>
          <w:p w14:paraId="3776F4A4" w14:textId="77777777" w:rsidR="00902535" w:rsidRPr="0076691C" w:rsidRDefault="00902535" w:rsidP="0076691C">
            <w:pPr>
              <w:spacing w:line="480" w:lineRule="auto"/>
              <w:jc w:val="right"/>
              <w:rPr>
                <w:lang w:val="en-GB"/>
              </w:rPr>
            </w:pPr>
            <w:r w:rsidRPr="0076691C">
              <w:rPr>
                <w:lang w:val="en-GB"/>
              </w:rPr>
              <w:t>51.7%</w:t>
            </w:r>
          </w:p>
        </w:tc>
        <w:tc>
          <w:tcPr>
            <w:tcW w:w="1532" w:type="dxa"/>
            <w:shd w:val="clear" w:color="auto" w:fill="auto"/>
            <w:noWrap/>
            <w:vAlign w:val="bottom"/>
            <w:hideMark/>
          </w:tcPr>
          <w:p w14:paraId="6993F65E" w14:textId="77777777" w:rsidR="00902535" w:rsidRPr="0076691C" w:rsidRDefault="00902535" w:rsidP="0076691C">
            <w:pPr>
              <w:spacing w:line="480" w:lineRule="auto"/>
              <w:jc w:val="right"/>
              <w:rPr>
                <w:lang w:val="en-GB"/>
              </w:rPr>
            </w:pPr>
            <w:r w:rsidRPr="0076691C">
              <w:rPr>
                <w:lang w:val="en-GB"/>
              </w:rPr>
              <w:t>14.1%</w:t>
            </w:r>
          </w:p>
        </w:tc>
        <w:tc>
          <w:tcPr>
            <w:tcW w:w="1276" w:type="dxa"/>
            <w:shd w:val="clear" w:color="auto" w:fill="auto"/>
            <w:noWrap/>
            <w:vAlign w:val="bottom"/>
            <w:hideMark/>
          </w:tcPr>
          <w:p w14:paraId="6C5F563A" w14:textId="77777777" w:rsidR="00902535" w:rsidRPr="0076691C" w:rsidRDefault="00902535" w:rsidP="0076691C">
            <w:pPr>
              <w:spacing w:line="480" w:lineRule="auto"/>
              <w:jc w:val="right"/>
              <w:rPr>
                <w:lang w:val="en-GB"/>
              </w:rPr>
            </w:pPr>
            <w:r w:rsidRPr="0076691C">
              <w:rPr>
                <w:lang w:val="en-GB"/>
              </w:rPr>
              <w:t>9.5%</w:t>
            </w:r>
          </w:p>
        </w:tc>
        <w:tc>
          <w:tcPr>
            <w:tcW w:w="1753" w:type="dxa"/>
            <w:shd w:val="clear" w:color="auto" w:fill="auto"/>
            <w:noWrap/>
            <w:vAlign w:val="bottom"/>
            <w:hideMark/>
          </w:tcPr>
          <w:p w14:paraId="207BE65C" w14:textId="77777777" w:rsidR="00902535" w:rsidRPr="0076691C" w:rsidRDefault="00902535" w:rsidP="0076691C">
            <w:pPr>
              <w:spacing w:line="480" w:lineRule="auto"/>
              <w:jc w:val="right"/>
              <w:rPr>
                <w:lang w:val="en-GB"/>
              </w:rPr>
            </w:pPr>
            <w:r w:rsidRPr="0076691C">
              <w:rPr>
                <w:lang w:val="en-GB"/>
              </w:rPr>
              <w:t>24.7%</w:t>
            </w:r>
          </w:p>
        </w:tc>
      </w:tr>
      <w:tr w:rsidR="00902535" w:rsidRPr="0076691C" w14:paraId="07EF5AA4" w14:textId="77777777" w:rsidTr="00902535">
        <w:trPr>
          <w:gridAfter w:val="1"/>
          <w:wAfter w:w="21" w:type="dxa"/>
          <w:trHeight w:val="300"/>
        </w:trPr>
        <w:tc>
          <w:tcPr>
            <w:tcW w:w="1133" w:type="dxa"/>
            <w:shd w:val="clear" w:color="auto" w:fill="auto"/>
            <w:noWrap/>
            <w:vAlign w:val="center"/>
            <w:hideMark/>
          </w:tcPr>
          <w:p w14:paraId="7748DFD8" w14:textId="77777777" w:rsidR="00902535" w:rsidRPr="0076691C" w:rsidRDefault="00902535" w:rsidP="0076691C">
            <w:pPr>
              <w:spacing w:line="480" w:lineRule="auto"/>
              <w:rPr>
                <w:lang w:val="en-GB" w:eastAsia="en-GB"/>
              </w:rPr>
            </w:pPr>
            <w:r w:rsidRPr="0076691C">
              <w:rPr>
                <w:lang w:val="en-GB" w:eastAsia="en-GB"/>
              </w:rPr>
              <w:t>M85+</w:t>
            </w:r>
          </w:p>
        </w:tc>
        <w:tc>
          <w:tcPr>
            <w:tcW w:w="1274" w:type="dxa"/>
            <w:shd w:val="clear" w:color="auto" w:fill="auto"/>
            <w:noWrap/>
            <w:vAlign w:val="center"/>
            <w:hideMark/>
          </w:tcPr>
          <w:p w14:paraId="41C04FD7" w14:textId="77777777" w:rsidR="00902535" w:rsidRPr="0076691C" w:rsidRDefault="00902535" w:rsidP="0076691C">
            <w:pPr>
              <w:spacing w:line="480" w:lineRule="auto"/>
              <w:jc w:val="right"/>
              <w:rPr>
                <w:lang w:val="en-GB"/>
              </w:rPr>
            </w:pPr>
            <w:r w:rsidRPr="0076691C">
              <w:rPr>
                <w:lang w:val="en-GB"/>
              </w:rPr>
              <w:t>48.6%</w:t>
            </w:r>
          </w:p>
        </w:tc>
        <w:tc>
          <w:tcPr>
            <w:tcW w:w="1463" w:type="dxa"/>
            <w:shd w:val="clear" w:color="auto" w:fill="auto"/>
            <w:noWrap/>
            <w:vAlign w:val="center"/>
            <w:hideMark/>
          </w:tcPr>
          <w:p w14:paraId="09C3B404" w14:textId="77777777" w:rsidR="00902535" w:rsidRPr="0076691C" w:rsidRDefault="00902535" w:rsidP="0076691C">
            <w:pPr>
              <w:spacing w:line="480" w:lineRule="auto"/>
              <w:jc w:val="right"/>
              <w:rPr>
                <w:lang w:val="en-GB"/>
              </w:rPr>
            </w:pPr>
            <w:r w:rsidRPr="0076691C">
              <w:rPr>
                <w:lang w:val="en-GB"/>
              </w:rPr>
              <w:t>13.8%</w:t>
            </w:r>
          </w:p>
        </w:tc>
        <w:tc>
          <w:tcPr>
            <w:tcW w:w="1276" w:type="dxa"/>
            <w:shd w:val="clear" w:color="auto" w:fill="auto"/>
            <w:noWrap/>
            <w:vAlign w:val="center"/>
            <w:hideMark/>
          </w:tcPr>
          <w:p w14:paraId="33DDA6D1" w14:textId="77777777" w:rsidR="00902535" w:rsidRPr="0076691C" w:rsidRDefault="00902535" w:rsidP="0076691C">
            <w:pPr>
              <w:spacing w:line="480" w:lineRule="auto"/>
              <w:jc w:val="right"/>
              <w:rPr>
                <w:lang w:val="en-GB"/>
              </w:rPr>
            </w:pPr>
            <w:r w:rsidRPr="0076691C">
              <w:rPr>
                <w:lang w:val="en-GB"/>
              </w:rPr>
              <w:t>9.9%</w:t>
            </w:r>
          </w:p>
        </w:tc>
        <w:tc>
          <w:tcPr>
            <w:tcW w:w="1753" w:type="dxa"/>
            <w:shd w:val="clear" w:color="auto" w:fill="auto"/>
            <w:noWrap/>
            <w:vAlign w:val="center"/>
            <w:hideMark/>
          </w:tcPr>
          <w:p w14:paraId="59555D97" w14:textId="77777777" w:rsidR="00902535" w:rsidRPr="0076691C" w:rsidRDefault="00902535" w:rsidP="0076691C">
            <w:pPr>
              <w:spacing w:line="480" w:lineRule="auto"/>
              <w:jc w:val="right"/>
              <w:rPr>
                <w:lang w:val="en-GB"/>
              </w:rPr>
            </w:pPr>
            <w:r w:rsidRPr="0076691C">
              <w:rPr>
                <w:lang w:val="en-GB"/>
              </w:rPr>
              <w:t>27.7%</w:t>
            </w:r>
          </w:p>
        </w:tc>
        <w:tc>
          <w:tcPr>
            <w:tcW w:w="1559" w:type="dxa"/>
            <w:gridSpan w:val="2"/>
            <w:shd w:val="clear" w:color="auto" w:fill="auto"/>
            <w:noWrap/>
            <w:vAlign w:val="center"/>
            <w:hideMark/>
          </w:tcPr>
          <w:p w14:paraId="3AF45681" w14:textId="77777777" w:rsidR="00902535" w:rsidRPr="0076691C" w:rsidRDefault="00902535" w:rsidP="0076691C">
            <w:pPr>
              <w:spacing w:line="480" w:lineRule="auto"/>
              <w:jc w:val="right"/>
              <w:rPr>
                <w:lang w:val="en-GB"/>
              </w:rPr>
            </w:pPr>
            <w:r w:rsidRPr="0076691C">
              <w:rPr>
                <w:lang w:val="en-GB"/>
              </w:rPr>
              <w:t>48.6%</w:t>
            </w:r>
          </w:p>
        </w:tc>
        <w:tc>
          <w:tcPr>
            <w:tcW w:w="1532" w:type="dxa"/>
            <w:shd w:val="clear" w:color="auto" w:fill="auto"/>
            <w:noWrap/>
            <w:vAlign w:val="bottom"/>
            <w:hideMark/>
          </w:tcPr>
          <w:p w14:paraId="4AA754E0" w14:textId="77777777" w:rsidR="00902535" w:rsidRPr="0076691C" w:rsidRDefault="00902535" w:rsidP="0076691C">
            <w:pPr>
              <w:spacing w:line="480" w:lineRule="auto"/>
              <w:jc w:val="right"/>
              <w:rPr>
                <w:lang w:val="en-GB"/>
              </w:rPr>
            </w:pPr>
            <w:r w:rsidRPr="0076691C">
              <w:rPr>
                <w:lang w:val="en-GB"/>
              </w:rPr>
              <w:t>13.5%</w:t>
            </w:r>
          </w:p>
        </w:tc>
        <w:tc>
          <w:tcPr>
            <w:tcW w:w="1276" w:type="dxa"/>
            <w:shd w:val="clear" w:color="auto" w:fill="auto"/>
            <w:noWrap/>
            <w:vAlign w:val="bottom"/>
            <w:hideMark/>
          </w:tcPr>
          <w:p w14:paraId="106FF031" w14:textId="77777777" w:rsidR="00902535" w:rsidRPr="0076691C" w:rsidRDefault="00902535" w:rsidP="0076691C">
            <w:pPr>
              <w:spacing w:line="480" w:lineRule="auto"/>
              <w:jc w:val="right"/>
              <w:rPr>
                <w:lang w:val="en-GB"/>
              </w:rPr>
            </w:pPr>
            <w:r w:rsidRPr="0076691C">
              <w:rPr>
                <w:lang w:val="en-GB"/>
              </w:rPr>
              <w:t>9.8%</w:t>
            </w:r>
          </w:p>
        </w:tc>
        <w:tc>
          <w:tcPr>
            <w:tcW w:w="1753" w:type="dxa"/>
            <w:shd w:val="clear" w:color="auto" w:fill="auto"/>
            <w:noWrap/>
            <w:vAlign w:val="bottom"/>
            <w:hideMark/>
          </w:tcPr>
          <w:p w14:paraId="315E40F9" w14:textId="77777777" w:rsidR="00902535" w:rsidRPr="0076691C" w:rsidRDefault="00902535" w:rsidP="0076691C">
            <w:pPr>
              <w:spacing w:line="480" w:lineRule="auto"/>
              <w:jc w:val="right"/>
              <w:rPr>
                <w:lang w:val="en-GB"/>
              </w:rPr>
            </w:pPr>
            <w:r w:rsidRPr="0076691C">
              <w:rPr>
                <w:lang w:val="en-GB"/>
              </w:rPr>
              <w:t>28.1%</w:t>
            </w:r>
          </w:p>
        </w:tc>
      </w:tr>
      <w:tr w:rsidR="00902535" w:rsidRPr="0076691C" w14:paraId="4FF61D77" w14:textId="77777777" w:rsidTr="00902535">
        <w:trPr>
          <w:gridAfter w:val="1"/>
          <w:wAfter w:w="21" w:type="dxa"/>
          <w:trHeight w:val="300"/>
        </w:trPr>
        <w:tc>
          <w:tcPr>
            <w:tcW w:w="1133" w:type="dxa"/>
            <w:shd w:val="clear" w:color="auto" w:fill="auto"/>
            <w:noWrap/>
            <w:vAlign w:val="center"/>
            <w:hideMark/>
          </w:tcPr>
          <w:p w14:paraId="0474F250" w14:textId="77777777" w:rsidR="00902535" w:rsidRPr="0076691C" w:rsidRDefault="00902535" w:rsidP="0076691C">
            <w:pPr>
              <w:spacing w:line="480" w:lineRule="auto"/>
              <w:rPr>
                <w:lang w:val="en-GB" w:eastAsia="en-GB"/>
              </w:rPr>
            </w:pPr>
            <w:r w:rsidRPr="0076691C">
              <w:rPr>
                <w:lang w:val="en-GB"/>
              </w:rPr>
              <w:t>Overall</w:t>
            </w:r>
          </w:p>
        </w:tc>
        <w:tc>
          <w:tcPr>
            <w:tcW w:w="1274" w:type="dxa"/>
            <w:shd w:val="clear" w:color="auto" w:fill="auto"/>
            <w:noWrap/>
            <w:vAlign w:val="center"/>
            <w:hideMark/>
          </w:tcPr>
          <w:p w14:paraId="1580AB66" w14:textId="77777777" w:rsidR="00902535" w:rsidRPr="0076691C" w:rsidRDefault="00902535" w:rsidP="0076691C">
            <w:pPr>
              <w:spacing w:line="480" w:lineRule="auto"/>
              <w:jc w:val="right"/>
              <w:rPr>
                <w:lang w:val="en-GB"/>
              </w:rPr>
            </w:pPr>
            <w:r w:rsidRPr="0076691C">
              <w:rPr>
                <w:lang w:val="en-GB"/>
              </w:rPr>
              <w:t>23.0%</w:t>
            </w:r>
          </w:p>
        </w:tc>
        <w:tc>
          <w:tcPr>
            <w:tcW w:w="1463" w:type="dxa"/>
            <w:shd w:val="clear" w:color="auto" w:fill="auto"/>
            <w:noWrap/>
            <w:vAlign w:val="center"/>
            <w:hideMark/>
          </w:tcPr>
          <w:p w14:paraId="043C34B6" w14:textId="77777777" w:rsidR="00902535" w:rsidRPr="0076691C" w:rsidRDefault="00902535" w:rsidP="0076691C">
            <w:pPr>
              <w:spacing w:line="480" w:lineRule="auto"/>
              <w:jc w:val="right"/>
              <w:rPr>
                <w:lang w:val="en-GB"/>
              </w:rPr>
            </w:pPr>
            <w:r w:rsidRPr="0076691C">
              <w:rPr>
                <w:lang w:val="en-GB"/>
              </w:rPr>
              <w:t>17.4%</w:t>
            </w:r>
          </w:p>
        </w:tc>
        <w:tc>
          <w:tcPr>
            <w:tcW w:w="1276" w:type="dxa"/>
            <w:shd w:val="clear" w:color="auto" w:fill="auto"/>
            <w:noWrap/>
            <w:vAlign w:val="center"/>
            <w:hideMark/>
          </w:tcPr>
          <w:p w14:paraId="14BED6A1" w14:textId="77777777" w:rsidR="00902535" w:rsidRPr="0076691C" w:rsidRDefault="00902535" w:rsidP="0076691C">
            <w:pPr>
              <w:spacing w:line="480" w:lineRule="auto"/>
              <w:jc w:val="right"/>
              <w:rPr>
                <w:lang w:val="en-GB"/>
              </w:rPr>
            </w:pPr>
            <w:r w:rsidRPr="0076691C">
              <w:rPr>
                <w:lang w:val="en-GB"/>
              </w:rPr>
              <w:t>13.2%</w:t>
            </w:r>
          </w:p>
        </w:tc>
        <w:tc>
          <w:tcPr>
            <w:tcW w:w="1753" w:type="dxa"/>
            <w:shd w:val="clear" w:color="auto" w:fill="auto"/>
            <w:noWrap/>
            <w:vAlign w:val="center"/>
            <w:hideMark/>
          </w:tcPr>
          <w:p w14:paraId="783C8DEA" w14:textId="77777777" w:rsidR="00902535" w:rsidRPr="0076691C" w:rsidRDefault="00902535" w:rsidP="0076691C">
            <w:pPr>
              <w:spacing w:line="480" w:lineRule="auto"/>
              <w:jc w:val="right"/>
              <w:rPr>
                <w:lang w:val="en-GB"/>
              </w:rPr>
            </w:pPr>
            <w:r w:rsidRPr="0076691C">
              <w:rPr>
                <w:lang w:val="en-GB"/>
              </w:rPr>
              <w:t>46.4%</w:t>
            </w:r>
          </w:p>
        </w:tc>
        <w:tc>
          <w:tcPr>
            <w:tcW w:w="1559" w:type="dxa"/>
            <w:gridSpan w:val="2"/>
            <w:shd w:val="clear" w:color="auto" w:fill="auto"/>
            <w:noWrap/>
            <w:vAlign w:val="center"/>
            <w:hideMark/>
          </w:tcPr>
          <w:p w14:paraId="461D4963" w14:textId="77777777" w:rsidR="00902535" w:rsidRPr="0076691C" w:rsidRDefault="00902535" w:rsidP="0076691C">
            <w:pPr>
              <w:spacing w:line="480" w:lineRule="auto"/>
              <w:jc w:val="right"/>
              <w:rPr>
                <w:lang w:val="en-GB"/>
              </w:rPr>
            </w:pPr>
            <w:r w:rsidRPr="0076691C">
              <w:rPr>
                <w:lang w:val="en-GB"/>
              </w:rPr>
              <w:t>23.0%</w:t>
            </w:r>
          </w:p>
        </w:tc>
        <w:tc>
          <w:tcPr>
            <w:tcW w:w="1532" w:type="dxa"/>
            <w:shd w:val="clear" w:color="auto" w:fill="auto"/>
            <w:noWrap/>
            <w:vAlign w:val="bottom"/>
            <w:hideMark/>
          </w:tcPr>
          <w:p w14:paraId="6C952CB6" w14:textId="77777777" w:rsidR="00902535" w:rsidRPr="0076691C" w:rsidRDefault="00902535" w:rsidP="0076691C">
            <w:pPr>
              <w:spacing w:line="480" w:lineRule="auto"/>
              <w:jc w:val="right"/>
              <w:rPr>
                <w:lang w:val="en-GB"/>
              </w:rPr>
            </w:pPr>
            <w:r w:rsidRPr="0076691C">
              <w:rPr>
                <w:lang w:val="en-GB"/>
              </w:rPr>
              <w:t>16.6%</w:t>
            </w:r>
          </w:p>
        </w:tc>
        <w:tc>
          <w:tcPr>
            <w:tcW w:w="1276" w:type="dxa"/>
            <w:shd w:val="clear" w:color="auto" w:fill="auto"/>
            <w:noWrap/>
            <w:vAlign w:val="bottom"/>
            <w:hideMark/>
          </w:tcPr>
          <w:p w14:paraId="31E1227A" w14:textId="77777777" w:rsidR="00902535" w:rsidRPr="0076691C" w:rsidRDefault="00902535" w:rsidP="0076691C">
            <w:pPr>
              <w:spacing w:line="480" w:lineRule="auto"/>
              <w:jc w:val="right"/>
              <w:rPr>
                <w:lang w:val="en-GB"/>
              </w:rPr>
            </w:pPr>
            <w:r w:rsidRPr="0076691C">
              <w:rPr>
                <w:lang w:val="en-GB"/>
              </w:rPr>
              <w:t>12.6%</w:t>
            </w:r>
          </w:p>
        </w:tc>
        <w:tc>
          <w:tcPr>
            <w:tcW w:w="1753" w:type="dxa"/>
            <w:shd w:val="clear" w:color="auto" w:fill="auto"/>
            <w:noWrap/>
            <w:vAlign w:val="bottom"/>
            <w:hideMark/>
          </w:tcPr>
          <w:p w14:paraId="24F46C94" w14:textId="77777777" w:rsidR="00902535" w:rsidRPr="0076691C" w:rsidRDefault="00902535" w:rsidP="0076691C">
            <w:pPr>
              <w:spacing w:line="480" w:lineRule="auto"/>
              <w:jc w:val="right"/>
              <w:rPr>
                <w:lang w:val="en-GB"/>
              </w:rPr>
            </w:pPr>
            <w:r w:rsidRPr="0076691C">
              <w:rPr>
                <w:lang w:val="en-GB"/>
              </w:rPr>
              <w:t>47.7%</w:t>
            </w:r>
          </w:p>
        </w:tc>
      </w:tr>
      <w:tr w:rsidR="00902535" w:rsidRPr="0076691C" w14:paraId="5907982D" w14:textId="77777777" w:rsidTr="00902535">
        <w:trPr>
          <w:gridAfter w:val="1"/>
          <w:wAfter w:w="21" w:type="dxa"/>
          <w:trHeight w:val="300"/>
        </w:trPr>
        <w:tc>
          <w:tcPr>
            <w:tcW w:w="1133" w:type="dxa"/>
            <w:shd w:val="clear" w:color="auto" w:fill="auto"/>
            <w:noWrap/>
            <w:vAlign w:val="bottom"/>
          </w:tcPr>
          <w:p w14:paraId="2FD544CF" w14:textId="77777777" w:rsidR="00902535" w:rsidRPr="0076691C" w:rsidRDefault="00902535" w:rsidP="0076691C">
            <w:pPr>
              <w:spacing w:line="480" w:lineRule="auto"/>
              <w:rPr>
                <w:lang w:val="en-GB"/>
              </w:rPr>
            </w:pPr>
          </w:p>
        </w:tc>
        <w:tc>
          <w:tcPr>
            <w:tcW w:w="1274" w:type="dxa"/>
            <w:shd w:val="clear" w:color="auto" w:fill="auto"/>
            <w:noWrap/>
            <w:vAlign w:val="center"/>
          </w:tcPr>
          <w:p w14:paraId="23BD863A" w14:textId="77777777" w:rsidR="00902535" w:rsidRPr="0076691C" w:rsidRDefault="00902535" w:rsidP="0076691C">
            <w:pPr>
              <w:spacing w:line="480" w:lineRule="auto"/>
              <w:jc w:val="right"/>
              <w:rPr>
                <w:lang w:val="en-GB"/>
              </w:rPr>
            </w:pPr>
          </w:p>
        </w:tc>
        <w:tc>
          <w:tcPr>
            <w:tcW w:w="1463" w:type="dxa"/>
            <w:shd w:val="clear" w:color="auto" w:fill="auto"/>
            <w:noWrap/>
            <w:vAlign w:val="center"/>
          </w:tcPr>
          <w:p w14:paraId="38D32E6C" w14:textId="77777777" w:rsidR="00902535" w:rsidRPr="0076691C" w:rsidRDefault="00902535" w:rsidP="0076691C">
            <w:pPr>
              <w:spacing w:line="480" w:lineRule="auto"/>
              <w:jc w:val="right"/>
              <w:rPr>
                <w:lang w:val="en-GB"/>
              </w:rPr>
            </w:pPr>
          </w:p>
        </w:tc>
        <w:tc>
          <w:tcPr>
            <w:tcW w:w="1276" w:type="dxa"/>
            <w:shd w:val="clear" w:color="auto" w:fill="auto"/>
            <w:noWrap/>
            <w:vAlign w:val="center"/>
          </w:tcPr>
          <w:p w14:paraId="18A8A66D" w14:textId="77777777" w:rsidR="00902535" w:rsidRPr="0076691C" w:rsidRDefault="00902535" w:rsidP="0076691C">
            <w:pPr>
              <w:spacing w:line="480" w:lineRule="auto"/>
              <w:jc w:val="right"/>
              <w:rPr>
                <w:lang w:val="en-GB"/>
              </w:rPr>
            </w:pPr>
          </w:p>
        </w:tc>
        <w:tc>
          <w:tcPr>
            <w:tcW w:w="1753" w:type="dxa"/>
            <w:shd w:val="clear" w:color="auto" w:fill="auto"/>
            <w:noWrap/>
            <w:vAlign w:val="center"/>
          </w:tcPr>
          <w:p w14:paraId="19055820" w14:textId="77777777" w:rsidR="00902535" w:rsidRPr="0076691C" w:rsidRDefault="00902535" w:rsidP="0076691C">
            <w:pPr>
              <w:spacing w:line="480" w:lineRule="auto"/>
              <w:jc w:val="right"/>
              <w:rPr>
                <w:lang w:val="en-GB"/>
              </w:rPr>
            </w:pPr>
          </w:p>
        </w:tc>
        <w:tc>
          <w:tcPr>
            <w:tcW w:w="1559" w:type="dxa"/>
            <w:gridSpan w:val="2"/>
            <w:shd w:val="clear" w:color="auto" w:fill="auto"/>
            <w:noWrap/>
            <w:vAlign w:val="center"/>
          </w:tcPr>
          <w:p w14:paraId="7D1283C3" w14:textId="77777777" w:rsidR="00902535" w:rsidRPr="0076691C" w:rsidRDefault="00902535" w:rsidP="0076691C">
            <w:pPr>
              <w:spacing w:line="480" w:lineRule="auto"/>
              <w:jc w:val="right"/>
              <w:rPr>
                <w:lang w:val="en-GB"/>
              </w:rPr>
            </w:pPr>
          </w:p>
        </w:tc>
        <w:tc>
          <w:tcPr>
            <w:tcW w:w="1532" w:type="dxa"/>
            <w:shd w:val="clear" w:color="auto" w:fill="auto"/>
            <w:noWrap/>
            <w:vAlign w:val="bottom"/>
          </w:tcPr>
          <w:p w14:paraId="4A55BC43" w14:textId="77777777" w:rsidR="00902535" w:rsidRPr="0076691C" w:rsidRDefault="00902535" w:rsidP="0076691C">
            <w:pPr>
              <w:spacing w:line="480" w:lineRule="auto"/>
              <w:jc w:val="right"/>
              <w:rPr>
                <w:lang w:val="en-GB"/>
              </w:rPr>
            </w:pPr>
          </w:p>
        </w:tc>
        <w:tc>
          <w:tcPr>
            <w:tcW w:w="1276" w:type="dxa"/>
            <w:shd w:val="clear" w:color="auto" w:fill="auto"/>
            <w:noWrap/>
            <w:vAlign w:val="bottom"/>
          </w:tcPr>
          <w:p w14:paraId="562429E2" w14:textId="77777777" w:rsidR="00902535" w:rsidRPr="0076691C" w:rsidRDefault="00902535" w:rsidP="0076691C">
            <w:pPr>
              <w:spacing w:line="480" w:lineRule="auto"/>
              <w:jc w:val="right"/>
              <w:rPr>
                <w:lang w:val="en-GB"/>
              </w:rPr>
            </w:pPr>
          </w:p>
        </w:tc>
        <w:tc>
          <w:tcPr>
            <w:tcW w:w="1753" w:type="dxa"/>
            <w:shd w:val="clear" w:color="auto" w:fill="auto"/>
            <w:noWrap/>
            <w:vAlign w:val="bottom"/>
          </w:tcPr>
          <w:p w14:paraId="4467B13F" w14:textId="77777777" w:rsidR="00902535" w:rsidRPr="0076691C" w:rsidRDefault="00902535" w:rsidP="0076691C">
            <w:pPr>
              <w:spacing w:line="480" w:lineRule="auto"/>
              <w:jc w:val="right"/>
              <w:rPr>
                <w:lang w:val="en-GB"/>
              </w:rPr>
            </w:pPr>
          </w:p>
        </w:tc>
      </w:tr>
      <w:tr w:rsidR="00902535" w:rsidRPr="0076691C" w14:paraId="69F6FDF1" w14:textId="77777777" w:rsidTr="00902535">
        <w:trPr>
          <w:gridAfter w:val="1"/>
          <w:wAfter w:w="21" w:type="dxa"/>
          <w:trHeight w:val="300"/>
        </w:trPr>
        <w:tc>
          <w:tcPr>
            <w:tcW w:w="1133" w:type="dxa"/>
            <w:shd w:val="clear" w:color="auto" w:fill="auto"/>
            <w:noWrap/>
            <w:vAlign w:val="center"/>
            <w:hideMark/>
          </w:tcPr>
          <w:p w14:paraId="1365CB78" w14:textId="77777777" w:rsidR="00902535" w:rsidRPr="0076691C" w:rsidRDefault="00902535" w:rsidP="0076691C">
            <w:pPr>
              <w:spacing w:line="480" w:lineRule="auto"/>
              <w:rPr>
                <w:lang w:val="en-GB" w:eastAsia="en-GB"/>
              </w:rPr>
            </w:pPr>
            <w:r w:rsidRPr="0076691C">
              <w:rPr>
                <w:lang w:val="en-GB" w:eastAsia="en-GB"/>
              </w:rPr>
              <w:t>F16-19</w:t>
            </w:r>
          </w:p>
        </w:tc>
        <w:tc>
          <w:tcPr>
            <w:tcW w:w="1274" w:type="dxa"/>
            <w:shd w:val="clear" w:color="auto" w:fill="auto"/>
            <w:noWrap/>
            <w:vAlign w:val="center"/>
            <w:hideMark/>
          </w:tcPr>
          <w:p w14:paraId="433B7B42" w14:textId="77777777" w:rsidR="00902535" w:rsidRPr="0076691C" w:rsidRDefault="00902535" w:rsidP="0076691C">
            <w:pPr>
              <w:spacing w:line="480" w:lineRule="auto"/>
              <w:jc w:val="right"/>
              <w:rPr>
                <w:lang w:val="en-GB"/>
              </w:rPr>
            </w:pPr>
            <w:r w:rsidRPr="0076691C">
              <w:rPr>
                <w:lang w:val="en-GB"/>
              </w:rPr>
              <w:t>13.8%</w:t>
            </w:r>
          </w:p>
        </w:tc>
        <w:tc>
          <w:tcPr>
            <w:tcW w:w="1463" w:type="dxa"/>
            <w:shd w:val="clear" w:color="auto" w:fill="auto"/>
            <w:noWrap/>
            <w:vAlign w:val="center"/>
            <w:hideMark/>
          </w:tcPr>
          <w:p w14:paraId="5BF46373" w14:textId="77777777" w:rsidR="00902535" w:rsidRPr="0076691C" w:rsidRDefault="00902535" w:rsidP="0076691C">
            <w:pPr>
              <w:spacing w:line="480" w:lineRule="auto"/>
              <w:jc w:val="right"/>
              <w:rPr>
                <w:lang w:val="en-GB"/>
              </w:rPr>
            </w:pPr>
            <w:r w:rsidRPr="0076691C">
              <w:rPr>
                <w:lang w:val="en-GB"/>
              </w:rPr>
              <w:t>17.4%</w:t>
            </w:r>
          </w:p>
        </w:tc>
        <w:tc>
          <w:tcPr>
            <w:tcW w:w="1276" w:type="dxa"/>
            <w:shd w:val="clear" w:color="auto" w:fill="auto"/>
            <w:noWrap/>
            <w:vAlign w:val="center"/>
            <w:hideMark/>
          </w:tcPr>
          <w:p w14:paraId="49980FC3" w14:textId="77777777" w:rsidR="00902535" w:rsidRPr="0076691C" w:rsidRDefault="00902535" w:rsidP="0076691C">
            <w:pPr>
              <w:spacing w:line="480" w:lineRule="auto"/>
              <w:jc w:val="right"/>
              <w:rPr>
                <w:lang w:val="en-GB"/>
              </w:rPr>
            </w:pPr>
            <w:r w:rsidRPr="0076691C">
              <w:rPr>
                <w:lang w:val="en-GB"/>
              </w:rPr>
              <w:t>16.0%</w:t>
            </w:r>
          </w:p>
        </w:tc>
        <w:tc>
          <w:tcPr>
            <w:tcW w:w="1753" w:type="dxa"/>
            <w:shd w:val="clear" w:color="auto" w:fill="auto"/>
            <w:noWrap/>
            <w:vAlign w:val="center"/>
            <w:hideMark/>
          </w:tcPr>
          <w:p w14:paraId="69A195A3" w14:textId="77777777" w:rsidR="00902535" w:rsidRPr="0076691C" w:rsidRDefault="00902535" w:rsidP="0076691C">
            <w:pPr>
              <w:spacing w:line="480" w:lineRule="auto"/>
              <w:jc w:val="right"/>
              <w:rPr>
                <w:lang w:val="en-GB"/>
              </w:rPr>
            </w:pPr>
            <w:r w:rsidRPr="0076691C">
              <w:rPr>
                <w:lang w:val="en-GB"/>
              </w:rPr>
              <w:t>52.8%</w:t>
            </w:r>
          </w:p>
        </w:tc>
        <w:tc>
          <w:tcPr>
            <w:tcW w:w="1559" w:type="dxa"/>
            <w:gridSpan w:val="2"/>
            <w:shd w:val="clear" w:color="auto" w:fill="auto"/>
            <w:noWrap/>
            <w:vAlign w:val="center"/>
            <w:hideMark/>
          </w:tcPr>
          <w:p w14:paraId="76F67A55" w14:textId="77777777" w:rsidR="00902535" w:rsidRPr="0076691C" w:rsidRDefault="00902535" w:rsidP="0076691C">
            <w:pPr>
              <w:spacing w:line="480" w:lineRule="auto"/>
              <w:jc w:val="right"/>
              <w:rPr>
                <w:lang w:val="en-GB"/>
              </w:rPr>
            </w:pPr>
            <w:r w:rsidRPr="0076691C">
              <w:rPr>
                <w:lang w:val="en-GB"/>
              </w:rPr>
              <w:t>13.8%</w:t>
            </w:r>
          </w:p>
        </w:tc>
        <w:tc>
          <w:tcPr>
            <w:tcW w:w="1532" w:type="dxa"/>
            <w:shd w:val="clear" w:color="auto" w:fill="auto"/>
            <w:noWrap/>
            <w:vAlign w:val="bottom"/>
          </w:tcPr>
          <w:p w14:paraId="68C01333" w14:textId="77777777" w:rsidR="00902535" w:rsidRPr="0076691C" w:rsidRDefault="00902535" w:rsidP="0076691C">
            <w:pPr>
              <w:spacing w:line="480" w:lineRule="auto"/>
              <w:jc w:val="right"/>
              <w:rPr>
                <w:lang w:val="en-GB"/>
              </w:rPr>
            </w:pPr>
            <w:r w:rsidRPr="0076691C">
              <w:rPr>
                <w:lang w:val="en-GB"/>
              </w:rPr>
              <w:t>16.2%</w:t>
            </w:r>
          </w:p>
        </w:tc>
        <w:tc>
          <w:tcPr>
            <w:tcW w:w="1276" w:type="dxa"/>
            <w:shd w:val="clear" w:color="auto" w:fill="auto"/>
            <w:noWrap/>
            <w:vAlign w:val="bottom"/>
          </w:tcPr>
          <w:p w14:paraId="2BAD8357" w14:textId="77777777" w:rsidR="00902535" w:rsidRPr="0076691C" w:rsidRDefault="00902535" w:rsidP="0076691C">
            <w:pPr>
              <w:spacing w:line="480" w:lineRule="auto"/>
              <w:jc w:val="right"/>
              <w:rPr>
                <w:lang w:val="en-GB"/>
              </w:rPr>
            </w:pPr>
            <w:r w:rsidRPr="0076691C">
              <w:rPr>
                <w:lang w:val="en-GB"/>
              </w:rPr>
              <w:t>15.1%</w:t>
            </w:r>
          </w:p>
        </w:tc>
        <w:tc>
          <w:tcPr>
            <w:tcW w:w="1753" w:type="dxa"/>
            <w:shd w:val="clear" w:color="auto" w:fill="auto"/>
            <w:noWrap/>
            <w:vAlign w:val="bottom"/>
          </w:tcPr>
          <w:p w14:paraId="3A946517" w14:textId="77777777" w:rsidR="00902535" w:rsidRPr="0076691C" w:rsidRDefault="00902535" w:rsidP="0076691C">
            <w:pPr>
              <w:spacing w:line="480" w:lineRule="auto"/>
              <w:jc w:val="right"/>
              <w:rPr>
                <w:lang w:val="en-GB"/>
              </w:rPr>
            </w:pPr>
            <w:r w:rsidRPr="0076691C">
              <w:rPr>
                <w:lang w:val="en-GB"/>
              </w:rPr>
              <w:t>54.9%</w:t>
            </w:r>
          </w:p>
        </w:tc>
      </w:tr>
      <w:tr w:rsidR="00902535" w:rsidRPr="0076691C" w14:paraId="6445649C" w14:textId="77777777" w:rsidTr="00902535">
        <w:trPr>
          <w:gridAfter w:val="1"/>
          <w:wAfter w:w="21" w:type="dxa"/>
          <w:trHeight w:val="300"/>
        </w:trPr>
        <w:tc>
          <w:tcPr>
            <w:tcW w:w="1133" w:type="dxa"/>
            <w:shd w:val="clear" w:color="auto" w:fill="auto"/>
            <w:noWrap/>
            <w:vAlign w:val="center"/>
            <w:hideMark/>
          </w:tcPr>
          <w:p w14:paraId="4378F78B" w14:textId="77777777" w:rsidR="00902535" w:rsidRPr="0076691C" w:rsidRDefault="00902535" w:rsidP="0076691C">
            <w:pPr>
              <w:spacing w:line="480" w:lineRule="auto"/>
              <w:rPr>
                <w:lang w:val="en-GB" w:eastAsia="en-GB"/>
              </w:rPr>
            </w:pPr>
            <w:r w:rsidRPr="0076691C">
              <w:rPr>
                <w:lang w:val="en-GB" w:eastAsia="en-GB"/>
              </w:rPr>
              <w:t>F20-24</w:t>
            </w:r>
          </w:p>
        </w:tc>
        <w:tc>
          <w:tcPr>
            <w:tcW w:w="1274" w:type="dxa"/>
            <w:shd w:val="clear" w:color="auto" w:fill="auto"/>
            <w:noWrap/>
            <w:vAlign w:val="center"/>
            <w:hideMark/>
          </w:tcPr>
          <w:p w14:paraId="12BD660B" w14:textId="77777777" w:rsidR="00902535" w:rsidRPr="0076691C" w:rsidRDefault="00902535" w:rsidP="0076691C">
            <w:pPr>
              <w:spacing w:line="480" w:lineRule="auto"/>
              <w:jc w:val="right"/>
              <w:rPr>
                <w:lang w:val="en-GB"/>
              </w:rPr>
            </w:pPr>
            <w:r w:rsidRPr="0076691C">
              <w:rPr>
                <w:lang w:val="en-GB"/>
              </w:rPr>
              <w:t>16.9%</w:t>
            </w:r>
          </w:p>
        </w:tc>
        <w:tc>
          <w:tcPr>
            <w:tcW w:w="1463" w:type="dxa"/>
            <w:shd w:val="clear" w:color="auto" w:fill="auto"/>
            <w:noWrap/>
            <w:vAlign w:val="center"/>
            <w:hideMark/>
          </w:tcPr>
          <w:p w14:paraId="07005F9C" w14:textId="77777777" w:rsidR="00902535" w:rsidRPr="0076691C" w:rsidRDefault="00902535" w:rsidP="0076691C">
            <w:pPr>
              <w:spacing w:line="480" w:lineRule="auto"/>
              <w:jc w:val="right"/>
              <w:rPr>
                <w:lang w:val="en-GB"/>
              </w:rPr>
            </w:pPr>
            <w:r w:rsidRPr="0076691C">
              <w:rPr>
                <w:lang w:val="en-GB"/>
              </w:rPr>
              <w:t>16.9%</w:t>
            </w:r>
          </w:p>
        </w:tc>
        <w:tc>
          <w:tcPr>
            <w:tcW w:w="1276" w:type="dxa"/>
            <w:shd w:val="clear" w:color="auto" w:fill="auto"/>
            <w:noWrap/>
            <w:vAlign w:val="center"/>
            <w:hideMark/>
          </w:tcPr>
          <w:p w14:paraId="34608C36" w14:textId="77777777" w:rsidR="00902535" w:rsidRPr="0076691C" w:rsidRDefault="00902535" w:rsidP="0076691C">
            <w:pPr>
              <w:spacing w:line="480" w:lineRule="auto"/>
              <w:jc w:val="right"/>
              <w:rPr>
                <w:lang w:val="en-GB"/>
              </w:rPr>
            </w:pPr>
            <w:r w:rsidRPr="0076691C">
              <w:rPr>
                <w:lang w:val="en-GB"/>
              </w:rPr>
              <w:t>16.7%</w:t>
            </w:r>
          </w:p>
        </w:tc>
        <w:tc>
          <w:tcPr>
            <w:tcW w:w="1753" w:type="dxa"/>
            <w:shd w:val="clear" w:color="auto" w:fill="auto"/>
            <w:noWrap/>
            <w:vAlign w:val="center"/>
            <w:hideMark/>
          </w:tcPr>
          <w:p w14:paraId="76EFB15B" w14:textId="77777777" w:rsidR="00902535" w:rsidRPr="0076691C" w:rsidRDefault="00902535" w:rsidP="0076691C">
            <w:pPr>
              <w:spacing w:line="480" w:lineRule="auto"/>
              <w:jc w:val="right"/>
              <w:rPr>
                <w:lang w:val="en-GB"/>
              </w:rPr>
            </w:pPr>
            <w:r w:rsidRPr="0076691C">
              <w:rPr>
                <w:lang w:val="en-GB"/>
              </w:rPr>
              <w:t>49.5%</w:t>
            </w:r>
          </w:p>
        </w:tc>
        <w:tc>
          <w:tcPr>
            <w:tcW w:w="1559" w:type="dxa"/>
            <w:gridSpan w:val="2"/>
            <w:shd w:val="clear" w:color="auto" w:fill="auto"/>
            <w:noWrap/>
            <w:vAlign w:val="center"/>
            <w:hideMark/>
          </w:tcPr>
          <w:p w14:paraId="6473E3AC" w14:textId="77777777" w:rsidR="00902535" w:rsidRPr="0076691C" w:rsidRDefault="00902535" w:rsidP="0076691C">
            <w:pPr>
              <w:spacing w:line="480" w:lineRule="auto"/>
              <w:jc w:val="right"/>
              <w:rPr>
                <w:lang w:val="en-GB"/>
              </w:rPr>
            </w:pPr>
            <w:r w:rsidRPr="0076691C">
              <w:rPr>
                <w:lang w:val="en-GB"/>
              </w:rPr>
              <w:t>16.9%</w:t>
            </w:r>
          </w:p>
        </w:tc>
        <w:tc>
          <w:tcPr>
            <w:tcW w:w="1532" w:type="dxa"/>
            <w:shd w:val="clear" w:color="auto" w:fill="auto"/>
            <w:noWrap/>
            <w:vAlign w:val="bottom"/>
          </w:tcPr>
          <w:p w14:paraId="4CF221D0" w14:textId="77777777" w:rsidR="00902535" w:rsidRPr="0076691C" w:rsidRDefault="00902535" w:rsidP="0076691C">
            <w:pPr>
              <w:spacing w:line="480" w:lineRule="auto"/>
              <w:jc w:val="right"/>
              <w:rPr>
                <w:lang w:val="en-GB"/>
              </w:rPr>
            </w:pPr>
            <w:r w:rsidRPr="0076691C">
              <w:rPr>
                <w:lang w:val="en-GB"/>
              </w:rPr>
              <w:t>15.7%</w:t>
            </w:r>
          </w:p>
        </w:tc>
        <w:tc>
          <w:tcPr>
            <w:tcW w:w="1276" w:type="dxa"/>
            <w:shd w:val="clear" w:color="auto" w:fill="auto"/>
            <w:noWrap/>
            <w:vAlign w:val="bottom"/>
          </w:tcPr>
          <w:p w14:paraId="00080AB9" w14:textId="77777777" w:rsidR="00902535" w:rsidRPr="0076691C" w:rsidRDefault="00902535" w:rsidP="0076691C">
            <w:pPr>
              <w:spacing w:line="480" w:lineRule="auto"/>
              <w:jc w:val="right"/>
              <w:rPr>
                <w:lang w:val="en-GB"/>
              </w:rPr>
            </w:pPr>
            <w:r w:rsidRPr="0076691C">
              <w:rPr>
                <w:lang w:val="en-GB"/>
              </w:rPr>
              <w:t>15.8%</w:t>
            </w:r>
          </w:p>
        </w:tc>
        <w:tc>
          <w:tcPr>
            <w:tcW w:w="1753" w:type="dxa"/>
            <w:shd w:val="clear" w:color="auto" w:fill="auto"/>
            <w:noWrap/>
            <w:vAlign w:val="bottom"/>
          </w:tcPr>
          <w:p w14:paraId="4F900CBC" w14:textId="77777777" w:rsidR="00902535" w:rsidRPr="0076691C" w:rsidRDefault="00902535" w:rsidP="0076691C">
            <w:pPr>
              <w:spacing w:line="480" w:lineRule="auto"/>
              <w:jc w:val="right"/>
              <w:rPr>
                <w:lang w:val="en-GB"/>
              </w:rPr>
            </w:pPr>
            <w:r w:rsidRPr="0076691C">
              <w:rPr>
                <w:lang w:val="en-GB"/>
              </w:rPr>
              <w:t>51.6%</w:t>
            </w:r>
          </w:p>
        </w:tc>
      </w:tr>
      <w:tr w:rsidR="00902535" w:rsidRPr="0076691C" w14:paraId="2EE99BEC" w14:textId="77777777" w:rsidTr="00902535">
        <w:trPr>
          <w:gridAfter w:val="1"/>
          <w:wAfter w:w="21" w:type="dxa"/>
          <w:trHeight w:val="300"/>
        </w:trPr>
        <w:tc>
          <w:tcPr>
            <w:tcW w:w="1133" w:type="dxa"/>
            <w:shd w:val="clear" w:color="auto" w:fill="auto"/>
            <w:noWrap/>
            <w:vAlign w:val="center"/>
            <w:hideMark/>
          </w:tcPr>
          <w:p w14:paraId="553193C1" w14:textId="77777777" w:rsidR="00902535" w:rsidRPr="0076691C" w:rsidRDefault="00902535" w:rsidP="0076691C">
            <w:pPr>
              <w:spacing w:line="480" w:lineRule="auto"/>
              <w:rPr>
                <w:lang w:val="en-GB" w:eastAsia="en-GB"/>
              </w:rPr>
            </w:pPr>
            <w:r w:rsidRPr="0076691C">
              <w:rPr>
                <w:lang w:val="en-GB" w:eastAsia="en-GB"/>
              </w:rPr>
              <w:t>F25-29</w:t>
            </w:r>
          </w:p>
        </w:tc>
        <w:tc>
          <w:tcPr>
            <w:tcW w:w="1274" w:type="dxa"/>
            <w:shd w:val="clear" w:color="auto" w:fill="auto"/>
            <w:noWrap/>
            <w:vAlign w:val="center"/>
            <w:hideMark/>
          </w:tcPr>
          <w:p w14:paraId="69FE4035" w14:textId="77777777" w:rsidR="00902535" w:rsidRPr="0076691C" w:rsidRDefault="00902535" w:rsidP="0076691C">
            <w:pPr>
              <w:spacing w:line="480" w:lineRule="auto"/>
              <w:jc w:val="right"/>
              <w:rPr>
                <w:lang w:val="en-GB"/>
              </w:rPr>
            </w:pPr>
            <w:r w:rsidRPr="0076691C">
              <w:rPr>
                <w:lang w:val="en-GB"/>
              </w:rPr>
              <w:t>14.4%</w:t>
            </w:r>
          </w:p>
        </w:tc>
        <w:tc>
          <w:tcPr>
            <w:tcW w:w="1463" w:type="dxa"/>
            <w:shd w:val="clear" w:color="auto" w:fill="auto"/>
            <w:noWrap/>
            <w:vAlign w:val="center"/>
            <w:hideMark/>
          </w:tcPr>
          <w:p w14:paraId="59F21D13" w14:textId="77777777" w:rsidR="00902535" w:rsidRPr="0076691C" w:rsidRDefault="00902535" w:rsidP="0076691C">
            <w:pPr>
              <w:spacing w:line="480" w:lineRule="auto"/>
              <w:jc w:val="right"/>
              <w:rPr>
                <w:lang w:val="en-GB"/>
              </w:rPr>
            </w:pPr>
            <w:r w:rsidRPr="0076691C">
              <w:rPr>
                <w:lang w:val="en-GB"/>
              </w:rPr>
              <w:t>19.5%</w:t>
            </w:r>
          </w:p>
        </w:tc>
        <w:tc>
          <w:tcPr>
            <w:tcW w:w="1276" w:type="dxa"/>
            <w:shd w:val="clear" w:color="auto" w:fill="auto"/>
            <w:noWrap/>
            <w:vAlign w:val="center"/>
            <w:hideMark/>
          </w:tcPr>
          <w:p w14:paraId="38524A5A" w14:textId="77777777" w:rsidR="00902535" w:rsidRPr="0076691C" w:rsidRDefault="00902535" w:rsidP="0076691C">
            <w:pPr>
              <w:spacing w:line="480" w:lineRule="auto"/>
              <w:jc w:val="right"/>
              <w:rPr>
                <w:lang w:val="en-GB"/>
              </w:rPr>
            </w:pPr>
            <w:r w:rsidRPr="0076691C">
              <w:rPr>
                <w:lang w:val="en-GB"/>
              </w:rPr>
              <w:t>17.9%</w:t>
            </w:r>
          </w:p>
        </w:tc>
        <w:tc>
          <w:tcPr>
            <w:tcW w:w="1753" w:type="dxa"/>
            <w:shd w:val="clear" w:color="auto" w:fill="auto"/>
            <w:noWrap/>
            <w:vAlign w:val="center"/>
            <w:hideMark/>
          </w:tcPr>
          <w:p w14:paraId="47FB407A" w14:textId="77777777" w:rsidR="00902535" w:rsidRPr="0076691C" w:rsidRDefault="00902535" w:rsidP="0076691C">
            <w:pPr>
              <w:spacing w:line="480" w:lineRule="auto"/>
              <w:jc w:val="right"/>
              <w:rPr>
                <w:lang w:val="en-GB"/>
              </w:rPr>
            </w:pPr>
            <w:r w:rsidRPr="0076691C">
              <w:rPr>
                <w:lang w:val="en-GB"/>
              </w:rPr>
              <w:t>48.2%</w:t>
            </w:r>
          </w:p>
        </w:tc>
        <w:tc>
          <w:tcPr>
            <w:tcW w:w="1559" w:type="dxa"/>
            <w:gridSpan w:val="2"/>
            <w:shd w:val="clear" w:color="auto" w:fill="auto"/>
            <w:noWrap/>
            <w:vAlign w:val="center"/>
            <w:hideMark/>
          </w:tcPr>
          <w:p w14:paraId="0CE563BC" w14:textId="77777777" w:rsidR="00902535" w:rsidRPr="0076691C" w:rsidRDefault="00902535" w:rsidP="0076691C">
            <w:pPr>
              <w:spacing w:line="480" w:lineRule="auto"/>
              <w:jc w:val="right"/>
              <w:rPr>
                <w:lang w:val="en-GB"/>
              </w:rPr>
            </w:pPr>
            <w:r w:rsidRPr="0076691C">
              <w:rPr>
                <w:lang w:val="en-GB"/>
              </w:rPr>
              <w:t>14.4%</w:t>
            </w:r>
          </w:p>
        </w:tc>
        <w:tc>
          <w:tcPr>
            <w:tcW w:w="1532" w:type="dxa"/>
            <w:shd w:val="clear" w:color="auto" w:fill="auto"/>
            <w:noWrap/>
            <w:vAlign w:val="bottom"/>
          </w:tcPr>
          <w:p w14:paraId="572FEDD9" w14:textId="77777777" w:rsidR="00902535" w:rsidRPr="0076691C" w:rsidRDefault="00902535" w:rsidP="0076691C">
            <w:pPr>
              <w:spacing w:line="480" w:lineRule="auto"/>
              <w:jc w:val="right"/>
              <w:rPr>
                <w:lang w:val="en-GB"/>
              </w:rPr>
            </w:pPr>
            <w:r w:rsidRPr="0076691C">
              <w:rPr>
                <w:lang w:val="en-GB"/>
              </w:rPr>
              <w:t>18.3%</w:t>
            </w:r>
          </w:p>
        </w:tc>
        <w:tc>
          <w:tcPr>
            <w:tcW w:w="1276" w:type="dxa"/>
            <w:shd w:val="clear" w:color="auto" w:fill="auto"/>
            <w:noWrap/>
            <w:vAlign w:val="bottom"/>
          </w:tcPr>
          <w:p w14:paraId="64C493C4" w14:textId="77777777" w:rsidR="00902535" w:rsidRPr="0076691C" w:rsidRDefault="00902535" w:rsidP="0076691C">
            <w:pPr>
              <w:spacing w:line="480" w:lineRule="auto"/>
              <w:jc w:val="right"/>
              <w:rPr>
                <w:lang w:val="en-GB"/>
              </w:rPr>
            </w:pPr>
            <w:r w:rsidRPr="0076691C">
              <w:rPr>
                <w:lang w:val="en-GB"/>
              </w:rPr>
              <w:t>17.1%</w:t>
            </w:r>
          </w:p>
        </w:tc>
        <w:tc>
          <w:tcPr>
            <w:tcW w:w="1753" w:type="dxa"/>
            <w:shd w:val="clear" w:color="auto" w:fill="auto"/>
            <w:noWrap/>
            <w:vAlign w:val="bottom"/>
          </w:tcPr>
          <w:p w14:paraId="6465C2A8" w14:textId="77777777" w:rsidR="00902535" w:rsidRPr="0076691C" w:rsidRDefault="00902535" w:rsidP="0076691C">
            <w:pPr>
              <w:spacing w:line="480" w:lineRule="auto"/>
              <w:jc w:val="right"/>
              <w:rPr>
                <w:lang w:val="en-GB"/>
              </w:rPr>
            </w:pPr>
            <w:r w:rsidRPr="0076691C">
              <w:rPr>
                <w:lang w:val="en-GB"/>
              </w:rPr>
              <w:t>50.2%</w:t>
            </w:r>
          </w:p>
        </w:tc>
      </w:tr>
      <w:tr w:rsidR="00902535" w:rsidRPr="0076691C" w14:paraId="748D5684" w14:textId="77777777" w:rsidTr="00902535">
        <w:trPr>
          <w:gridAfter w:val="1"/>
          <w:wAfter w:w="21" w:type="dxa"/>
          <w:trHeight w:val="300"/>
        </w:trPr>
        <w:tc>
          <w:tcPr>
            <w:tcW w:w="1133" w:type="dxa"/>
            <w:shd w:val="clear" w:color="auto" w:fill="auto"/>
            <w:noWrap/>
            <w:vAlign w:val="center"/>
            <w:hideMark/>
          </w:tcPr>
          <w:p w14:paraId="530F6DFF" w14:textId="77777777" w:rsidR="00902535" w:rsidRPr="0076691C" w:rsidRDefault="00902535" w:rsidP="0076691C">
            <w:pPr>
              <w:spacing w:line="480" w:lineRule="auto"/>
              <w:rPr>
                <w:lang w:val="en-GB" w:eastAsia="en-GB"/>
              </w:rPr>
            </w:pPr>
            <w:r w:rsidRPr="0076691C">
              <w:rPr>
                <w:lang w:val="en-GB" w:eastAsia="en-GB"/>
              </w:rPr>
              <w:t>F30-34</w:t>
            </w:r>
          </w:p>
        </w:tc>
        <w:tc>
          <w:tcPr>
            <w:tcW w:w="1274" w:type="dxa"/>
            <w:shd w:val="clear" w:color="auto" w:fill="auto"/>
            <w:noWrap/>
            <w:vAlign w:val="center"/>
            <w:hideMark/>
          </w:tcPr>
          <w:p w14:paraId="11FBB17F" w14:textId="77777777" w:rsidR="00902535" w:rsidRPr="0076691C" w:rsidRDefault="00902535" w:rsidP="0076691C">
            <w:pPr>
              <w:spacing w:line="480" w:lineRule="auto"/>
              <w:jc w:val="right"/>
              <w:rPr>
                <w:lang w:val="en-GB"/>
              </w:rPr>
            </w:pPr>
            <w:r w:rsidRPr="0076691C">
              <w:rPr>
                <w:lang w:val="en-GB"/>
              </w:rPr>
              <w:t>14.0%</w:t>
            </w:r>
          </w:p>
        </w:tc>
        <w:tc>
          <w:tcPr>
            <w:tcW w:w="1463" w:type="dxa"/>
            <w:shd w:val="clear" w:color="auto" w:fill="auto"/>
            <w:noWrap/>
            <w:vAlign w:val="center"/>
            <w:hideMark/>
          </w:tcPr>
          <w:p w14:paraId="7FD51127" w14:textId="77777777" w:rsidR="00902535" w:rsidRPr="0076691C" w:rsidRDefault="00902535" w:rsidP="0076691C">
            <w:pPr>
              <w:spacing w:line="480" w:lineRule="auto"/>
              <w:jc w:val="right"/>
              <w:rPr>
                <w:lang w:val="en-GB"/>
              </w:rPr>
            </w:pPr>
            <w:r w:rsidRPr="0076691C">
              <w:rPr>
                <w:lang w:val="en-GB"/>
              </w:rPr>
              <w:t>19.8%</w:t>
            </w:r>
          </w:p>
        </w:tc>
        <w:tc>
          <w:tcPr>
            <w:tcW w:w="1276" w:type="dxa"/>
            <w:shd w:val="clear" w:color="auto" w:fill="auto"/>
            <w:noWrap/>
            <w:vAlign w:val="center"/>
            <w:hideMark/>
          </w:tcPr>
          <w:p w14:paraId="2BFFF1F7" w14:textId="77777777" w:rsidR="00902535" w:rsidRPr="0076691C" w:rsidRDefault="00902535" w:rsidP="0076691C">
            <w:pPr>
              <w:spacing w:line="480" w:lineRule="auto"/>
              <w:jc w:val="right"/>
              <w:rPr>
                <w:lang w:val="en-GB"/>
              </w:rPr>
            </w:pPr>
            <w:r w:rsidRPr="0076691C">
              <w:rPr>
                <w:lang w:val="en-GB"/>
              </w:rPr>
              <w:t>17.9%</w:t>
            </w:r>
          </w:p>
        </w:tc>
        <w:tc>
          <w:tcPr>
            <w:tcW w:w="1753" w:type="dxa"/>
            <w:shd w:val="clear" w:color="auto" w:fill="auto"/>
            <w:noWrap/>
            <w:vAlign w:val="center"/>
            <w:hideMark/>
          </w:tcPr>
          <w:p w14:paraId="14F260AF" w14:textId="77777777" w:rsidR="00902535" w:rsidRPr="0076691C" w:rsidRDefault="00902535" w:rsidP="0076691C">
            <w:pPr>
              <w:spacing w:line="480" w:lineRule="auto"/>
              <w:jc w:val="right"/>
              <w:rPr>
                <w:lang w:val="en-GB"/>
              </w:rPr>
            </w:pPr>
            <w:r w:rsidRPr="0076691C">
              <w:rPr>
                <w:lang w:val="en-GB"/>
              </w:rPr>
              <w:t>48.3%</w:t>
            </w:r>
          </w:p>
        </w:tc>
        <w:tc>
          <w:tcPr>
            <w:tcW w:w="1559" w:type="dxa"/>
            <w:gridSpan w:val="2"/>
            <w:shd w:val="clear" w:color="auto" w:fill="auto"/>
            <w:noWrap/>
            <w:vAlign w:val="center"/>
            <w:hideMark/>
          </w:tcPr>
          <w:p w14:paraId="3173C5C8" w14:textId="77777777" w:rsidR="00902535" w:rsidRPr="0076691C" w:rsidRDefault="00902535" w:rsidP="0076691C">
            <w:pPr>
              <w:spacing w:line="480" w:lineRule="auto"/>
              <w:jc w:val="right"/>
              <w:rPr>
                <w:lang w:val="en-GB"/>
              </w:rPr>
            </w:pPr>
            <w:r w:rsidRPr="0076691C">
              <w:rPr>
                <w:lang w:val="en-GB"/>
              </w:rPr>
              <w:t>14.0%</w:t>
            </w:r>
          </w:p>
        </w:tc>
        <w:tc>
          <w:tcPr>
            <w:tcW w:w="1532" w:type="dxa"/>
            <w:shd w:val="clear" w:color="auto" w:fill="auto"/>
            <w:noWrap/>
            <w:vAlign w:val="bottom"/>
          </w:tcPr>
          <w:p w14:paraId="417769F0" w14:textId="77777777" w:rsidR="00902535" w:rsidRPr="0076691C" w:rsidRDefault="00902535" w:rsidP="0076691C">
            <w:pPr>
              <w:spacing w:line="480" w:lineRule="auto"/>
              <w:jc w:val="right"/>
              <w:rPr>
                <w:lang w:val="en-GB"/>
              </w:rPr>
            </w:pPr>
            <w:r w:rsidRPr="0076691C">
              <w:rPr>
                <w:lang w:val="en-GB"/>
              </w:rPr>
              <w:t>18.6%</w:t>
            </w:r>
          </w:p>
        </w:tc>
        <w:tc>
          <w:tcPr>
            <w:tcW w:w="1276" w:type="dxa"/>
            <w:shd w:val="clear" w:color="auto" w:fill="auto"/>
            <w:noWrap/>
            <w:vAlign w:val="bottom"/>
          </w:tcPr>
          <w:p w14:paraId="1D2805B0" w14:textId="77777777" w:rsidR="00902535" w:rsidRPr="0076691C" w:rsidRDefault="00902535" w:rsidP="0076691C">
            <w:pPr>
              <w:spacing w:line="480" w:lineRule="auto"/>
              <w:jc w:val="right"/>
              <w:rPr>
                <w:lang w:val="en-GB"/>
              </w:rPr>
            </w:pPr>
            <w:r w:rsidRPr="0076691C">
              <w:rPr>
                <w:lang w:val="en-GB"/>
              </w:rPr>
              <w:t>17.0%</w:t>
            </w:r>
          </w:p>
        </w:tc>
        <w:tc>
          <w:tcPr>
            <w:tcW w:w="1753" w:type="dxa"/>
            <w:shd w:val="clear" w:color="auto" w:fill="auto"/>
            <w:noWrap/>
            <w:vAlign w:val="bottom"/>
          </w:tcPr>
          <w:p w14:paraId="236F0130" w14:textId="77777777" w:rsidR="00902535" w:rsidRPr="0076691C" w:rsidRDefault="00902535" w:rsidP="0076691C">
            <w:pPr>
              <w:spacing w:line="480" w:lineRule="auto"/>
              <w:jc w:val="right"/>
              <w:rPr>
                <w:lang w:val="en-GB"/>
              </w:rPr>
            </w:pPr>
            <w:r w:rsidRPr="0076691C">
              <w:rPr>
                <w:lang w:val="en-GB"/>
              </w:rPr>
              <w:t>50.3%</w:t>
            </w:r>
          </w:p>
        </w:tc>
      </w:tr>
      <w:tr w:rsidR="00902535" w:rsidRPr="0076691C" w14:paraId="2F4241A1" w14:textId="77777777" w:rsidTr="00902535">
        <w:trPr>
          <w:gridAfter w:val="1"/>
          <w:wAfter w:w="21" w:type="dxa"/>
          <w:trHeight w:val="300"/>
        </w:trPr>
        <w:tc>
          <w:tcPr>
            <w:tcW w:w="1133" w:type="dxa"/>
            <w:shd w:val="clear" w:color="auto" w:fill="auto"/>
            <w:noWrap/>
            <w:vAlign w:val="center"/>
            <w:hideMark/>
          </w:tcPr>
          <w:p w14:paraId="6D3CFC1D" w14:textId="77777777" w:rsidR="00902535" w:rsidRPr="0076691C" w:rsidRDefault="00902535" w:rsidP="0076691C">
            <w:pPr>
              <w:spacing w:line="480" w:lineRule="auto"/>
              <w:rPr>
                <w:lang w:val="en-GB" w:eastAsia="en-GB"/>
              </w:rPr>
            </w:pPr>
            <w:r w:rsidRPr="0076691C">
              <w:rPr>
                <w:lang w:val="en-GB" w:eastAsia="en-GB"/>
              </w:rPr>
              <w:t>F35-39</w:t>
            </w:r>
          </w:p>
        </w:tc>
        <w:tc>
          <w:tcPr>
            <w:tcW w:w="1274" w:type="dxa"/>
            <w:shd w:val="clear" w:color="auto" w:fill="auto"/>
            <w:noWrap/>
            <w:vAlign w:val="center"/>
            <w:hideMark/>
          </w:tcPr>
          <w:p w14:paraId="57A0CF9B" w14:textId="77777777" w:rsidR="00902535" w:rsidRPr="0076691C" w:rsidRDefault="00902535" w:rsidP="0076691C">
            <w:pPr>
              <w:spacing w:line="480" w:lineRule="auto"/>
              <w:jc w:val="right"/>
              <w:rPr>
                <w:lang w:val="en-GB"/>
              </w:rPr>
            </w:pPr>
            <w:r w:rsidRPr="0076691C">
              <w:rPr>
                <w:lang w:val="en-GB"/>
              </w:rPr>
              <w:t>14.7%</w:t>
            </w:r>
          </w:p>
        </w:tc>
        <w:tc>
          <w:tcPr>
            <w:tcW w:w="1463" w:type="dxa"/>
            <w:shd w:val="clear" w:color="auto" w:fill="auto"/>
            <w:noWrap/>
            <w:vAlign w:val="center"/>
            <w:hideMark/>
          </w:tcPr>
          <w:p w14:paraId="4F495CE0" w14:textId="77777777" w:rsidR="00902535" w:rsidRPr="0076691C" w:rsidRDefault="00902535" w:rsidP="0076691C">
            <w:pPr>
              <w:spacing w:line="480" w:lineRule="auto"/>
              <w:jc w:val="right"/>
              <w:rPr>
                <w:lang w:val="en-GB"/>
              </w:rPr>
            </w:pPr>
            <w:r w:rsidRPr="0076691C">
              <w:rPr>
                <w:lang w:val="en-GB"/>
              </w:rPr>
              <w:t>21.6%</w:t>
            </w:r>
          </w:p>
        </w:tc>
        <w:tc>
          <w:tcPr>
            <w:tcW w:w="1276" w:type="dxa"/>
            <w:shd w:val="clear" w:color="auto" w:fill="auto"/>
            <w:noWrap/>
            <w:vAlign w:val="center"/>
            <w:hideMark/>
          </w:tcPr>
          <w:p w14:paraId="4C7CE8F9" w14:textId="77777777" w:rsidR="00902535" w:rsidRPr="0076691C" w:rsidRDefault="00902535" w:rsidP="0076691C">
            <w:pPr>
              <w:spacing w:line="480" w:lineRule="auto"/>
              <w:jc w:val="right"/>
              <w:rPr>
                <w:lang w:val="en-GB"/>
              </w:rPr>
            </w:pPr>
            <w:r w:rsidRPr="0076691C">
              <w:rPr>
                <w:lang w:val="en-GB"/>
              </w:rPr>
              <w:t>18.0%</w:t>
            </w:r>
          </w:p>
        </w:tc>
        <w:tc>
          <w:tcPr>
            <w:tcW w:w="1753" w:type="dxa"/>
            <w:shd w:val="clear" w:color="auto" w:fill="auto"/>
            <w:noWrap/>
            <w:vAlign w:val="center"/>
            <w:hideMark/>
          </w:tcPr>
          <w:p w14:paraId="6F026C00" w14:textId="77777777" w:rsidR="00902535" w:rsidRPr="0076691C" w:rsidRDefault="00902535" w:rsidP="0076691C">
            <w:pPr>
              <w:spacing w:line="480" w:lineRule="auto"/>
              <w:jc w:val="right"/>
              <w:rPr>
                <w:lang w:val="en-GB"/>
              </w:rPr>
            </w:pPr>
            <w:r w:rsidRPr="0076691C">
              <w:rPr>
                <w:lang w:val="en-GB"/>
              </w:rPr>
              <w:t>45.7%</w:t>
            </w:r>
          </w:p>
        </w:tc>
        <w:tc>
          <w:tcPr>
            <w:tcW w:w="1559" w:type="dxa"/>
            <w:gridSpan w:val="2"/>
            <w:shd w:val="clear" w:color="auto" w:fill="auto"/>
            <w:noWrap/>
            <w:vAlign w:val="center"/>
            <w:hideMark/>
          </w:tcPr>
          <w:p w14:paraId="4AF62A25" w14:textId="77777777" w:rsidR="00902535" w:rsidRPr="0076691C" w:rsidRDefault="00902535" w:rsidP="0076691C">
            <w:pPr>
              <w:spacing w:line="480" w:lineRule="auto"/>
              <w:jc w:val="right"/>
              <w:rPr>
                <w:lang w:val="en-GB"/>
              </w:rPr>
            </w:pPr>
            <w:r w:rsidRPr="0076691C">
              <w:rPr>
                <w:lang w:val="en-GB"/>
              </w:rPr>
              <w:t>14.7%</w:t>
            </w:r>
          </w:p>
        </w:tc>
        <w:tc>
          <w:tcPr>
            <w:tcW w:w="1532" w:type="dxa"/>
            <w:shd w:val="clear" w:color="auto" w:fill="auto"/>
            <w:noWrap/>
            <w:vAlign w:val="bottom"/>
          </w:tcPr>
          <w:p w14:paraId="60BBA7E1" w14:textId="77777777" w:rsidR="00902535" w:rsidRPr="0076691C" w:rsidRDefault="00902535" w:rsidP="0076691C">
            <w:pPr>
              <w:spacing w:line="480" w:lineRule="auto"/>
              <w:jc w:val="right"/>
              <w:rPr>
                <w:lang w:val="en-GB"/>
              </w:rPr>
            </w:pPr>
            <w:r w:rsidRPr="0076691C">
              <w:rPr>
                <w:lang w:val="en-GB"/>
              </w:rPr>
              <w:t>20.5%</w:t>
            </w:r>
          </w:p>
        </w:tc>
        <w:tc>
          <w:tcPr>
            <w:tcW w:w="1276" w:type="dxa"/>
            <w:shd w:val="clear" w:color="auto" w:fill="auto"/>
            <w:noWrap/>
            <w:vAlign w:val="bottom"/>
          </w:tcPr>
          <w:p w14:paraId="1A2445CC" w14:textId="77777777" w:rsidR="00902535" w:rsidRPr="0076691C" w:rsidRDefault="00902535" w:rsidP="0076691C">
            <w:pPr>
              <w:spacing w:line="480" w:lineRule="auto"/>
              <w:jc w:val="right"/>
              <w:rPr>
                <w:lang w:val="en-GB"/>
              </w:rPr>
            </w:pPr>
            <w:r w:rsidRPr="0076691C">
              <w:rPr>
                <w:lang w:val="en-GB"/>
              </w:rPr>
              <w:t>17.3%</w:t>
            </w:r>
          </w:p>
        </w:tc>
        <w:tc>
          <w:tcPr>
            <w:tcW w:w="1753" w:type="dxa"/>
            <w:shd w:val="clear" w:color="auto" w:fill="auto"/>
            <w:noWrap/>
            <w:vAlign w:val="bottom"/>
          </w:tcPr>
          <w:p w14:paraId="7C965B87" w14:textId="77777777" w:rsidR="00902535" w:rsidRPr="0076691C" w:rsidRDefault="00902535" w:rsidP="0076691C">
            <w:pPr>
              <w:spacing w:line="480" w:lineRule="auto"/>
              <w:jc w:val="right"/>
              <w:rPr>
                <w:lang w:val="en-GB"/>
              </w:rPr>
            </w:pPr>
            <w:r w:rsidRPr="0076691C">
              <w:rPr>
                <w:lang w:val="en-GB"/>
              </w:rPr>
              <w:t>47.6%</w:t>
            </w:r>
          </w:p>
        </w:tc>
      </w:tr>
      <w:tr w:rsidR="00902535" w:rsidRPr="0076691C" w14:paraId="28B95020" w14:textId="77777777" w:rsidTr="00902535">
        <w:trPr>
          <w:gridAfter w:val="1"/>
          <w:wAfter w:w="21" w:type="dxa"/>
          <w:trHeight w:val="300"/>
        </w:trPr>
        <w:tc>
          <w:tcPr>
            <w:tcW w:w="1133" w:type="dxa"/>
            <w:shd w:val="clear" w:color="auto" w:fill="auto"/>
            <w:noWrap/>
            <w:vAlign w:val="center"/>
            <w:hideMark/>
          </w:tcPr>
          <w:p w14:paraId="1BDC936F" w14:textId="77777777" w:rsidR="00902535" w:rsidRPr="0076691C" w:rsidRDefault="00902535" w:rsidP="0076691C">
            <w:pPr>
              <w:spacing w:line="480" w:lineRule="auto"/>
              <w:rPr>
                <w:lang w:val="en-GB" w:eastAsia="en-GB"/>
              </w:rPr>
            </w:pPr>
            <w:r w:rsidRPr="0076691C">
              <w:rPr>
                <w:lang w:val="en-GB" w:eastAsia="en-GB"/>
              </w:rPr>
              <w:t>F40-44</w:t>
            </w:r>
          </w:p>
        </w:tc>
        <w:tc>
          <w:tcPr>
            <w:tcW w:w="1274" w:type="dxa"/>
            <w:shd w:val="clear" w:color="auto" w:fill="auto"/>
            <w:noWrap/>
            <w:vAlign w:val="center"/>
            <w:hideMark/>
          </w:tcPr>
          <w:p w14:paraId="7810C9E9" w14:textId="77777777" w:rsidR="00902535" w:rsidRPr="0076691C" w:rsidRDefault="00902535" w:rsidP="0076691C">
            <w:pPr>
              <w:spacing w:line="480" w:lineRule="auto"/>
              <w:jc w:val="right"/>
              <w:rPr>
                <w:lang w:val="en-GB"/>
              </w:rPr>
            </w:pPr>
            <w:r w:rsidRPr="0076691C">
              <w:rPr>
                <w:lang w:val="en-GB"/>
              </w:rPr>
              <w:t>14.7%</w:t>
            </w:r>
          </w:p>
        </w:tc>
        <w:tc>
          <w:tcPr>
            <w:tcW w:w="1463" w:type="dxa"/>
            <w:shd w:val="clear" w:color="auto" w:fill="auto"/>
            <w:noWrap/>
            <w:vAlign w:val="center"/>
            <w:hideMark/>
          </w:tcPr>
          <w:p w14:paraId="371EDF83" w14:textId="77777777" w:rsidR="00902535" w:rsidRPr="0076691C" w:rsidRDefault="00902535" w:rsidP="0076691C">
            <w:pPr>
              <w:spacing w:line="480" w:lineRule="auto"/>
              <w:jc w:val="right"/>
              <w:rPr>
                <w:lang w:val="en-GB"/>
              </w:rPr>
            </w:pPr>
            <w:r w:rsidRPr="0076691C">
              <w:rPr>
                <w:lang w:val="en-GB"/>
              </w:rPr>
              <w:t>20.9%</w:t>
            </w:r>
          </w:p>
        </w:tc>
        <w:tc>
          <w:tcPr>
            <w:tcW w:w="1276" w:type="dxa"/>
            <w:shd w:val="clear" w:color="auto" w:fill="auto"/>
            <w:noWrap/>
            <w:vAlign w:val="center"/>
            <w:hideMark/>
          </w:tcPr>
          <w:p w14:paraId="367185C6" w14:textId="77777777" w:rsidR="00902535" w:rsidRPr="0076691C" w:rsidRDefault="00902535" w:rsidP="0076691C">
            <w:pPr>
              <w:spacing w:line="480" w:lineRule="auto"/>
              <w:jc w:val="right"/>
              <w:rPr>
                <w:lang w:val="en-GB"/>
              </w:rPr>
            </w:pPr>
            <w:r w:rsidRPr="0076691C">
              <w:rPr>
                <w:lang w:val="en-GB"/>
              </w:rPr>
              <w:t>17.8%</w:t>
            </w:r>
          </w:p>
        </w:tc>
        <w:tc>
          <w:tcPr>
            <w:tcW w:w="1753" w:type="dxa"/>
            <w:shd w:val="clear" w:color="auto" w:fill="auto"/>
            <w:noWrap/>
            <w:vAlign w:val="center"/>
            <w:hideMark/>
          </w:tcPr>
          <w:p w14:paraId="3C25C6F6" w14:textId="77777777" w:rsidR="00902535" w:rsidRPr="0076691C" w:rsidRDefault="00902535" w:rsidP="0076691C">
            <w:pPr>
              <w:spacing w:line="480" w:lineRule="auto"/>
              <w:jc w:val="right"/>
              <w:rPr>
                <w:lang w:val="en-GB"/>
              </w:rPr>
            </w:pPr>
            <w:r w:rsidRPr="0076691C">
              <w:rPr>
                <w:lang w:val="en-GB"/>
              </w:rPr>
              <w:t>46.6%</w:t>
            </w:r>
          </w:p>
        </w:tc>
        <w:tc>
          <w:tcPr>
            <w:tcW w:w="1559" w:type="dxa"/>
            <w:gridSpan w:val="2"/>
            <w:shd w:val="clear" w:color="auto" w:fill="auto"/>
            <w:noWrap/>
            <w:vAlign w:val="center"/>
            <w:hideMark/>
          </w:tcPr>
          <w:p w14:paraId="104E9087" w14:textId="77777777" w:rsidR="00902535" w:rsidRPr="0076691C" w:rsidRDefault="00902535" w:rsidP="0076691C">
            <w:pPr>
              <w:spacing w:line="480" w:lineRule="auto"/>
              <w:jc w:val="right"/>
              <w:rPr>
                <w:lang w:val="en-GB"/>
              </w:rPr>
            </w:pPr>
            <w:r w:rsidRPr="0076691C">
              <w:rPr>
                <w:lang w:val="en-GB"/>
              </w:rPr>
              <w:t>14.7%</w:t>
            </w:r>
          </w:p>
        </w:tc>
        <w:tc>
          <w:tcPr>
            <w:tcW w:w="1532" w:type="dxa"/>
            <w:shd w:val="clear" w:color="auto" w:fill="auto"/>
            <w:noWrap/>
            <w:vAlign w:val="bottom"/>
          </w:tcPr>
          <w:p w14:paraId="310B579F" w14:textId="77777777" w:rsidR="00902535" w:rsidRPr="0076691C" w:rsidRDefault="00902535" w:rsidP="0076691C">
            <w:pPr>
              <w:spacing w:line="480" w:lineRule="auto"/>
              <w:jc w:val="right"/>
              <w:rPr>
                <w:lang w:val="en-GB"/>
              </w:rPr>
            </w:pPr>
            <w:r w:rsidRPr="0076691C">
              <w:rPr>
                <w:lang w:val="en-GB"/>
              </w:rPr>
              <w:t>19.7%</w:t>
            </w:r>
          </w:p>
        </w:tc>
        <w:tc>
          <w:tcPr>
            <w:tcW w:w="1276" w:type="dxa"/>
            <w:shd w:val="clear" w:color="auto" w:fill="auto"/>
            <w:noWrap/>
            <w:vAlign w:val="bottom"/>
          </w:tcPr>
          <w:p w14:paraId="1B2D3AAB" w14:textId="77777777" w:rsidR="00902535" w:rsidRPr="0076691C" w:rsidRDefault="00902535" w:rsidP="0076691C">
            <w:pPr>
              <w:spacing w:line="480" w:lineRule="auto"/>
              <w:jc w:val="right"/>
              <w:rPr>
                <w:lang w:val="en-GB"/>
              </w:rPr>
            </w:pPr>
            <w:r w:rsidRPr="0076691C">
              <w:rPr>
                <w:lang w:val="en-GB"/>
              </w:rPr>
              <w:t>17.1%</w:t>
            </w:r>
          </w:p>
        </w:tc>
        <w:tc>
          <w:tcPr>
            <w:tcW w:w="1753" w:type="dxa"/>
            <w:shd w:val="clear" w:color="auto" w:fill="auto"/>
            <w:noWrap/>
            <w:vAlign w:val="bottom"/>
          </w:tcPr>
          <w:p w14:paraId="313065AC" w14:textId="77777777" w:rsidR="00902535" w:rsidRPr="0076691C" w:rsidRDefault="00902535" w:rsidP="0076691C">
            <w:pPr>
              <w:spacing w:line="480" w:lineRule="auto"/>
              <w:jc w:val="right"/>
              <w:rPr>
                <w:lang w:val="en-GB"/>
              </w:rPr>
            </w:pPr>
            <w:r w:rsidRPr="0076691C">
              <w:rPr>
                <w:lang w:val="en-GB"/>
              </w:rPr>
              <w:t>48.5%</w:t>
            </w:r>
          </w:p>
        </w:tc>
      </w:tr>
      <w:tr w:rsidR="00902535" w:rsidRPr="0076691C" w14:paraId="157C98E1" w14:textId="77777777" w:rsidTr="00902535">
        <w:trPr>
          <w:gridAfter w:val="1"/>
          <w:wAfter w:w="21" w:type="dxa"/>
          <w:trHeight w:val="300"/>
        </w:trPr>
        <w:tc>
          <w:tcPr>
            <w:tcW w:w="1133" w:type="dxa"/>
            <w:shd w:val="clear" w:color="auto" w:fill="auto"/>
            <w:noWrap/>
            <w:vAlign w:val="center"/>
            <w:hideMark/>
          </w:tcPr>
          <w:p w14:paraId="6843B0E4" w14:textId="77777777" w:rsidR="00902535" w:rsidRPr="0076691C" w:rsidRDefault="00902535" w:rsidP="0076691C">
            <w:pPr>
              <w:spacing w:line="480" w:lineRule="auto"/>
              <w:rPr>
                <w:lang w:val="en-GB" w:eastAsia="en-GB"/>
              </w:rPr>
            </w:pPr>
            <w:r w:rsidRPr="0076691C">
              <w:rPr>
                <w:lang w:val="en-GB" w:eastAsia="en-GB"/>
              </w:rPr>
              <w:lastRenderedPageBreak/>
              <w:t>F45-49</w:t>
            </w:r>
          </w:p>
        </w:tc>
        <w:tc>
          <w:tcPr>
            <w:tcW w:w="1274" w:type="dxa"/>
            <w:shd w:val="clear" w:color="auto" w:fill="auto"/>
            <w:noWrap/>
            <w:vAlign w:val="center"/>
            <w:hideMark/>
          </w:tcPr>
          <w:p w14:paraId="07E60FCC" w14:textId="77777777" w:rsidR="00902535" w:rsidRPr="0076691C" w:rsidRDefault="00902535" w:rsidP="0076691C">
            <w:pPr>
              <w:spacing w:line="480" w:lineRule="auto"/>
              <w:jc w:val="right"/>
              <w:rPr>
                <w:lang w:val="en-GB"/>
              </w:rPr>
            </w:pPr>
            <w:r w:rsidRPr="0076691C">
              <w:rPr>
                <w:lang w:val="en-GB"/>
              </w:rPr>
              <w:t>16.9%</w:t>
            </w:r>
          </w:p>
        </w:tc>
        <w:tc>
          <w:tcPr>
            <w:tcW w:w="1463" w:type="dxa"/>
            <w:shd w:val="clear" w:color="auto" w:fill="auto"/>
            <w:noWrap/>
            <w:vAlign w:val="center"/>
            <w:hideMark/>
          </w:tcPr>
          <w:p w14:paraId="1FF8A6FB" w14:textId="77777777" w:rsidR="00902535" w:rsidRPr="0076691C" w:rsidRDefault="00902535" w:rsidP="0076691C">
            <w:pPr>
              <w:spacing w:line="480" w:lineRule="auto"/>
              <w:jc w:val="right"/>
              <w:rPr>
                <w:lang w:val="en-GB"/>
              </w:rPr>
            </w:pPr>
            <w:r w:rsidRPr="0076691C">
              <w:rPr>
                <w:lang w:val="en-GB"/>
              </w:rPr>
              <w:t>20.5%</w:t>
            </w:r>
          </w:p>
        </w:tc>
        <w:tc>
          <w:tcPr>
            <w:tcW w:w="1276" w:type="dxa"/>
            <w:shd w:val="clear" w:color="auto" w:fill="auto"/>
            <w:noWrap/>
            <w:vAlign w:val="center"/>
            <w:hideMark/>
          </w:tcPr>
          <w:p w14:paraId="212AA28F" w14:textId="77777777" w:rsidR="00902535" w:rsidRPr="0076691C" w:rsidRDefault="00902535" w:rsidP="0076691C">
            <w:pPr>
              <w:spacing w:line="480" w:lineRule="auto"/>
              <w:jc w:val="right"/>
              <w:rPr>
                <w:lang w:val="en-GB"/>
              </w:rPr>
            </w:pPr>
            <w:r w:rsidRPr="0076691C">
              <w:rPr>
                <w:lang w:val="en-GB"/>
              </w:rPr>
              <w:t>16.3%</w:t>
            </w:r>
          </w:p>
        </w:tc>
        <w:tc>
          <w:tcPr>
            <w:tcW w:w="1753" w:type="dxa"/>
            <w:shd w:val="clear" w:color="auto" w:fill="auto"/>
            <w:noWrap/>
            <w:vAlign w:val="center"/>
            <w:hideMark/>
          </w:tcPr>
          <w:p w14:paraId="7BAB0457" w14:textId="77777777" w:rsidR="00902535" w:rsidRPr="0076691C" w:rsidRDefault="00902535" w:rsidP="0076691C">
            <w:pPr>
              <w:spacing w:line="480" w:lineRule="auto"/>
              <w:jc w:val="right"/>
              <w:rPr>
                <w:lang w:val="en-GB"/>
              </w:rPr>
            </w:pPr>
            <w:r w:rsidRPr="0076691C">
              <w:rPr>
                <w:lang w:val="en-GB"/>
              </w:rPr>
              <w:t>46.3%</w:t>
            </w:r>
          </w:p>
        </w:tc>
        <w:tc>
          <w:tcPr>
            <w:tcW w:w="1559" w:type="dxa"/>
            <w:gridSpan w:val="2"/>
            <w:shd w:val="clear" w:color="auto" w:fill="auto"/>
            <w:noWrap/>
            <w:vAlign w:val="center"/>
            <w:hideMark/>
          </w:tcPr>
          <w:p w14:paraId="6AD266E1" w14:textId="77777777" w:rsidR="00902535" w:rsidRPr="0076691C" w:rsidRDefault="00902535" w:rsidP="0076691C">
            <w:pPr>
              <w:spacing w:line="480" w:lineRule="auto"/>
              <w:jc w:val="right"/>
              <w:rPr>
                <w:lang w:val="en-GB"/>
              </w:rPr>
            </w:pPr>
            <w:r w:rsidRPr="0076691C">
              <w:rPr>
                <w:lang w:val="en-GB"/>
              </w:rPr>
              <w:t>16.9%</w:t>
            </w:r>
          </w:p>
        </w:tc>
        <w:tc>
          <w:tcPr>
            <w:tcW w:w="1532" w:type="dxa"/>
            <w:shd w:val="clear" w:color="auto" w:fill="auto"/>
            <w:noWrap/>
            <w:vAlign w:val="bottom"/>
          </w:tcPr>
          <w:p w14:paraId="24C1A786" w14:textId="77777777" w:rsidR="00902535" w:rsidRPr="0076691C" w:rsidRDefault="00902535" w:rsidP="0076691C">
            <w:pPr>
              <w:spacing w:line="480" w:lineRule="auto"/>
              <w:jc w:val="right"/>
              <w:rPr>
                <w:lang w:val="en-GB"/>
              </w:rPr>
            </w:pPr>
            <w:r w:rsidRPr="0076691C">
              <w:rPr>
                <w:lang w:val="en-GB"/>
              </w:rPr>
              <w:t>19.7%</w:t>
            </w:r>
          </w:p>
        </w:tc>
        <w:tc>
          <w:tcPr>
            <w:tcW w:w="1276" w:type="dxa"/>
            <w:shd w:val="clear" w:color="auto" w:fill="auto"/>
            <w:noWrap/>
            <w:vAlign w:val="bottom"/>
          </w:tcPr>
          <w:p w14:paraId="344474CE" w14:textId="77777777" w:rsidR="00902535" w:rsidRPr="0076691C" w:rsidRDefault="00902535" w:rsidP="0076691C">
            <w:pPr>
              <w:spacing w:line="480" w:lineRule="auto"/>
              <w:jc w:val="right"/>
              <w:rPr>
                <w:lang w:val="en-GB"/>
              </w:rPr>
            </w:pPr>
            <w:r w:rsidRPr="0076691C">
              <w:rPr>
                <w:lang w:val="en-GB"/>
              </w:rPr>
              <w:t>15.8%</w:t>
            </w:r>
          </w:p>
        </w:tc>
        <w:tc>
          <w:tcPr>
            <w:tcW w:w="1753" w:type="dxa"/>
            <w:shd w:val="clear" w:color="auto" w:fill="auto"/>
            <w:noWrap/>
            <w:vAlign w:val="bottom"/>
          </w:tcPr>
          <w:p w14:paraId="4141D45C" w14:textId="77777777" w:rsidR="00902535" w:rsidRPr="0076691C" w:rsidRDefault="00902535" w:rsidP="0076691C">
            <w:pPr>
              <w:spacing w:line="480" w:lineRule="auto"/>
              <w:jc w:val="right"/>
              <w:rPr>
                <w:lang w:val="en-GB"/>
              </w:rPr>
            </w:pPr>
            <w:r w:rsidRPr="0076691C">
              <w:rPr>
                <w:lang w:val="en-GB"/>
              </w:rPr>
              <w:t>47.6%</w:t>
            </w:r>
          </w:p>
        </w:tc>
      </w:tr>
      <w:tr w:rsidR="00902535" w:rsidRPr="0076691C" w14:paraId="4DCDBD23" w14:textId="77777777" w:rsidTr="00902535">
        <w:trPr>
          <w:gridAfter w:val="1"/>
          <w:wAfter w:w="21" w:type="dxa"/>
          <w:trHeight w:val="300"/>
        </w:trPr>
        <w:tc>
          <w:tcPr>
            <w:tcW w:w="1133" w:type="dxa"/>
            <w:shd w:val="clear" w:color="auto" w:fill="auto"/>
            <w:noWrap/>
            <w:vAlign w:val="center"/>
            <w:hideMark/>
          </w:tcPr>
          <w:p w14:paraId="68019FD7" w14:textId="77777777" w:rsidR="00902535" w:rsidRPr="0076691C" w:rsidRDefault="00902535" w:rsidP="0076691C">
            <w:pPr>
              <w:spacing w:line="480" w:lineRule="auto"/>
              <w:rPr>
                <w:lang w:val="en-GB" w:eastAsia="en-GB"/>
              </w:rPr>
            </w:pPr>
            <w:r w:rsidRPr="0076691C">
              <w:rPr>
                <w:lang w:val="en-GB" w:eastAsia="en-GB"/>
              </w:rPr>
              <w:t>F50-54</w:t>
            </w:r>
          </w:p>
        </w:tc>
        <w:tc>
          <w:tcPr>
            <w:tcW w:w="1274" w:type="dxa"/>
            <w:shd w:val="clear" w:color="auto" w:fill="auto"/>
            <w:noWrap/>
            <w:vAlign w:val="center"/>
            <w:hideMark/>
          </w:tcPr>
          <w:p w14:paraId="215DEC79" w14:textId="77777777" w:rsidR="00902535" w:rsidRPr="0076691C" w:rsidRDefault="00902535" w:rsidP="0076691C">
            <w:pPr>
              <w:spacing w:line="480" w:lineRule="auto"/>
              <w:jc w:val="right"/>
              <w:rPr>
                <w:lang w:val="en-GB"/>
              </w:rPr>
            </w:pPr>
            <w:r w:rsidRPr="0076691C">
              <w:rPr>
                <w:lang w:val="en-GB"/>
              </w:rPr>
              <w:t>19.9%</w:t>
            </w:r>
          </w:p>
        </w:tc>
        <w:tc>
          <w:tcPr>
            <w:tcW w:w="1463" w:type="dxa"/>
            <w:shd w:val="clear" w:color="auto" w:fill="auto"/>
            <w:noWrap/>
            <w:vAlign w:val="center"/>
            <w:hideMark/>
          </w:tcPr>
          <w:p w14:paraId="2B45B0FB" w14:textId="77777777" w:rsidR="00902535" w:rsidRPr="0076691C" w:rsidRDefault="00902535" w:rsidP="0076691C">
            <w:pPr>
              <w:spacing w:line="480" w:lineRule="auto"/>
              <w:jc w:val="right"/>
              <w:rPr>
                <w:lang w:val="en-GB"/>
              </w:rPr>
            </w:pPr>
            <w:r w:rsidRPr="0076691C">
              <w:rPr>
                <w:lang w:val="en-GB"/>
              </w:rPr>
              <w:t>20.7%</w:t>
            </w:r>
          </w:p>
        </w:tc>
        <w:tc>
          <w:tcPr>
            <w:tcW w:w="1276" w:type="dxa"/>
            <w:shd w:val="clear" w:color="auto" w:fill="auto"/>
            <w:noWrap/>
            <w:vAlign w:val="center"/>
            <w:hideMark/>
          </w:tcPr>
          <w:p w14:paraId="2BA34A8D" w14:textId="77777777" w:rsidR="00902535" w:rsidRPr="0076691C" w:rsidRDefault="00902535" w:rsidP="0076691C">
            <w:pPr>
              <w:spacing w:line="480" w:lineRule="auto"/>
              <w:jc w:val="right"/>
              <w:rPr>
                <w:lang w:val="en-GB"/>
              </w:rPr>
            </w:pPr>
            <w:r w:rsidRPr="0076691C">
              <w:rPr>
                <w:lang w:val="en-GB"/>
              </w:rPr>
              <w:t>17.2%</w:t>
            </w:r>
          </w:p>
        </w:tc>
        <w:tc>
          <w:tcPr>
            <w:tcW w:w="1753" w:type="dxa"/>
            <w:shd w:val="clear" w:color="auto" w:fill="auto"/>
            <w:noWrap/>
            <w:vAlign w:val="center"/>
            <w:hideMark/>
          </w:tcPr>
          <w:p w14:paraId="326FD3FF" w14:textId="77777777" w:rsidR="00902535" w:rsidRPr="0076691C" w:rsidRDefault="00902535" w:rsidP="0076691C">
            <w:pPr>
              <w:spacing w:line="480" w:lineRule="auto"/>
              <w:jc w:val="right"/>
              <w:rPr>
                <w:lang w:val="en-GB"/>
              </w:rPr>
            </w:pPr>
            <w:r w:rsidRPr="0076691C">
              <w:rPr>
                <w:lang w:val="en-GB"/>
              </w:rPr>
              <w:t>42.2%</w:t>
            </w:r>
          </w:p>
        </w:tc>
        <w:tc>
          <w:tcPr>
            <w:tcW w:w="1559" w:type="dxa"/>
            <w:gridSpan w:val="2"/>
            <w:shd w:val="clear" w:color="auto" w:fill="auto"/>
            <w:noWrap/>
            <w:vAlign w:val="center"/>
            <w:hideMark/>
          </w:tcPr>
          <w:p w14:paraId="0724B023" w14:textId="77777777" w:rsidR="00902535" w:rsidRPr="0076691C" w:rsidRDefault="00902535" w:rsidP="0076691C">
            <w:pPr>
              <w:spacing w:line="480" w:lineRule="auto"/>
              <w:jc w:val="right"/>
              <w:rPr>
                <w:lang w:val="en-GB"/>
              </w:rPr>
            </w:pPr>
            <w:r w:rsidRPr="0076691C">
              <w:rPr>
                <w:lang w:val="en-GB"/>
              </w:rPr>
              <w:t>19.9%</w:t>
            </w:r>
          </w:p>
        </w:tc>
        <w:tc>
          <w:tcPr>
            <w:tcW w:w="1532" w:type="dxa"/>
            <w:shd w:val="clear" w:color="auto" w:fill="auto"/>
            <w:noWrap/>
            <w:vAlign w:val="bottom"/>
          </w:tcPr>
          <w:p w14:paraId="2585E1AB" w14:textId="77777777" w:rsidR="00902535" w:rsidRPr="0076691C" w:rsidRDefault="00902535" w:rsidP="0076691C">
            <w:pPr>
              <w:spacing w:line="480" w:lineRule="auto"/>
              <w:jc w:val="right"/>
              <w:rPr>
                <w:lang w:val="en-GB"/>
              </w:rPr>
            </w:pPr>
            <w:r w:rsidRPr="0076691C">
              <w:rPr>
                <w:lang w:val="en-GB"/>
              </w:rPr>
              <w:t>19.9%</w:t>
            </w:r>
          </w:p>
        </w:tc>
        <w:tc>
          <w:tcPr>
            <w:tcW w:w="1276" w:type="dxa"/>
            <w:shd w:val="clear" w:color="auto" w:fill="auto"/>
            <w:noWrap/>
            <w:vAlign w:val="bottom"/>
          </w:tcPr>
          <w:p w14:paraId="1C2F2461" w14:textId="77777777" w:rsidR="00902535" w:rsidRPr="0076691C" w:rsidRDefault="00902535" w:rsidP="0076691C">
            <w:pPr>
              <w:spacing w:line="480" w:lineRule="auto"/>
              <w:jc w:val="right"/>
              <w:rPr>
                <w:lang w:val="en-GB"/>
              </w:rPr>
            </w:pPr>
            <w:r w:rsidRPr="0076691C">
              <w:rPr>
                <w:lang w:val="en-GB"/>
              </w:rPr>
              <w:t>16.7%</w:t>
            </w:r>
          </w:p>
        </w:tc>
        <w:tc>
          <w:tcPr>
            <w:tcW w:w="1753" w:type="dxa"/>
            <w:shd w:val="clear" w:color="auto" w:fill="auto"/>
            <w:noWrap/>
            <w:vAlign w:val="bottom"/>
          </w:tcPr>
          <w:p w14:paraId="57936D1C" w14:textId="77777777" w:rsidR="00902535" w:rsidRPr="0076691C" w:rsidRDefault="00902535" w:rsidP="0076691C">
            <w:pPr>
              <w:spacing w:line="480" w:lineRule="auto"/>
              <w:jc w:val="right"/>
              <w:rPr>
                <w:lang w:val="en-GB"/>
              </w:rPr>
            </w:pPr>
            <w:r w:rsidRPr="0076691C">
              <w:rPr>
                <w:lang w:val="en-GB"/>
              </w:rPr>
              <w:t>43.5%</w:t>
            </w:r>
          </w:p>
        </w:tc>
      </w:tr>
      <w:tr w:rsidR="00902535" w:rsidRPr="0076691C" w14:paraId="66FBC60B" w14:textId="77777777" w:rsidTr="00902535">
        <w:trPr>
          <w:gridAfter w:val="1"/>
          <w:wAfter w:w="21" w:type="dxa"/>
          <w:trHeight w:val="300"/>
        </w:trPr>
        <w:tc>
          <w:tcPr>
            <w:tcW w:w="1133" w:type="dxa"/>
            <w:shd w:val="clear" w:color="auto" w:fill="auto"/>
            <w:noWrap/>
            <w:vAlign w:val="center"/>
            <w:hideMark/>
          </w:tcPr>
          <w:p w14:paraId="68DDCC1E" w14:textId="77777777" w:rsidR="00902535" w:rsidRPr="0076691C" w:rsidRDefault="00902535" w:rsidP="0076691C">
            <w:pPr>
              <w:spacing w:line="480" w:lineRule="auto"/>
              <w:rPr>
                <w:lang w:val="en-GB" w:eastAsia="en-GB"/>
              </w:rPr>
            </w:pPr>
            <w:r w:rsidRPr="0076691C">
              <w:rPr>
                <w:lang w:val="en-GB" w:eastAsia="en-GB"/>
              </w:rPr>
              <w:t>F55-59</w:t>
            </w:r>
          </w:p>
        </w:tc>
        <w:tc>
          <w:tcPr>
            <w:tcW w:w="1274" w:type="dxa"/>
            <w:shd w:val="clear" w:color="auto" w:fill="auto"/>
            <w:noWrap/>
            <w:vAlign w:val="center"/>
            <w:hideMark/>
          </w:tcPr>
          <w:p w14:paraId="1FEC8406" w14:textId="77777777" w:rsidR="00902535" w:rsidRPr="0076691C" w:rsidRDefault="00902535" w:rsidP="0076691C">
            <w:pPr>
              <w:spacing w:line="480" w:lineRule="auto"/>
              <w:jc w:val="right"/>
              <w:rPr>
                <w:lang w:val="en-GB"/>
              </w:rPr>
            </w:pPr>
            <w:r w:rsidRPr="0076691C">
              <w:rPr>
                <w:lang w:val="en-GB"/>
              </w:rPr>
              <w:t>21.8%</w:t>
            </w:r>
          </w:p>
        </w:tc>
        <w:tc>
          <w:tcPr>
            <w:tcW w:w="1463" w:type="dxa"/>
            <w:shd w:val="clear" w:color="auto" w:fill="auto"/>
            <w:noWrap/>
            <w:vAlign w:val="center"/>
            <w:hideMark/>
          </w:tcPr>
          <w:p w14:paraId="4F91ADF3" w14:textId="77777777" w:rsidR="00902535" w:rsidRPr="0076691C" w:rsidRDefault="00902535" w:rsidP="0076691C">
            <w:pPr>
              <w:spacing w:line="480" w:lineRule="auto"/>
              <w:jc w:val="right"/>
              <w:rPr>
                <w:lang w:val="en-GB"/>
              </w:rPr>
            </w:pPr>
            <w:r w:rsidRPr="0076691C">
              <w:rPr>
                <w:lang w:val="en-GB"/>
              </w:rPr>
              <w:t>22.0%</w:t>
            </w:r>
          </w:p>
        </w:tc>
        <w:tc>
          <w:tcPr>
            <w:tcW w:w="1276" w:type="dxa"/>
            <w:shd w:val="clear" w:color="auto" w:fill="auto"/>
            <w:noWrap/>
            <w:vAlign w:val="center"/>
            <w:hideMark/>
          </w:tcPr>
          <w:p w14:paraId="22CB1FF7" w14:textId="77777777" w:rsidR="00902535" w:rsidRPr="0076691C" w:rsidRDefault="00902535" w:rsidP="0076691C">
            <w:pPr>
              <w:spacing w:line="480" w:lineRule="auto"/>
              <w:jc w:val="right"/>
              <w:rPr>
                <w:lang w:val="en-GB"/>
              </w:rPr>
            </w:pPr>
            <w:r w:rsidRPr="0076691C">
              <w:rPr>
                <w:lang w:val="en-GB"/>
              </w:rPr>
              <w:t>17.8%</w:t>
            </w:r>
          </w:p>
        </w:tc>
        <w:tc>
          <w:tcPr>
            <w:tcW w:w="1753" w:type="dxa"/>
            <w:shd w:val="clear" w:color="auto" w:fill="auto"/>
            <w:noWrap/>
            <w:vAlign w:val="center"/>
            <w:hideMark/>
          </w:tcPr>
          <w:p w14:paraId="659614A7" w14:textId="77777777" w:rsidR="00902535" w:rsidRPr="0076691C" w:rsidRDefault="00902535" w:rsidP="0076691C">
            <w:pPr>
              <w:spacing w:line="480" w:lineRule="auto"/>
              <w:jc w:val="right"/>
              <w:rPr>
                <w:lang w:val="en-GB"/>
              </w:rPr>
            </w:pPr>
            <w:r w:rsidRPr="0076691C">
              <w:rPr>
                <w:lang w:val="en-GB"/>
              </w:rPr>
              <w:t>38.4%</w:t>
            </w:r>
          </w:p>
        </w:tc>
        <w:tc>
          <w:tcPr>
            <w:tcW w:w="1559" w:type="dxa"/>
            <w:gridSpan w:val="2"/>
            <w:shd w:val="clear" w:color="auto" w:fill="auto"/>
            <w:noWrap/>
            <w:vAlign w:val="center"/>
            <w:hideMark/>
          </w:tcPr>
          <w:p w14:paraId="49A34746" w14:textId="77777777" w:rsidR="00902535" w:rsidRPr="0076691C" w:rsidRDefault="00902535" w:rsidP="0076691C">
            <w:pPr>
              <w:spacing w:line="480" w:lineRule="auto"/>
              <w:jc w:val="right"/>
              <w:rPr>
                <w:lang w:val="en-GB"/>
              </w:rPr>
            </w:pPr>
            <w:r w:rsidRPr="0076691C">
              <w:rPr>
                <w:lang w:val="en-GB"/>
              </w:rPr>
              <w:t>21.8%</w:t>
            </w:r>
          </w:p>
        </w:tc>
        <w:tc>
          <w:tcPr>
            <w:tcW w:w="1532" w:type="dxa"/>
            <w:shd w:val="clear" w:color="auto" w:fill="auto"/>
            <w:noWrap/>
            <w:vAlign w:val="bottom"/>
          </w:tcPr>
          <w:p w14:paraId="17F224E5" w14:textId="77777777" w:rsidR="00902535" w:rsidRPr="0076691C" w:rsidRDefault="00902535" w:rsidP="0076691C">
            <w:pPr>
              <w:spacing w:line="480" w:lineRule="auto"/>
              <w:jc w:val="right"/>
              <w:rPr>
                <w:lang w:val="en-GB"/>
              </w:rPr>
            </w:pPr>
            <w:r w:rsidRPr="0076691C">
              <w:rPr>
                <w:lang w:val="en-GB"/>
              </w:rPr>
              <w:t>21.4%</w:t>
            </w:r>
          </w:p>
        </w:tc>
        <w:tc>
          <w:tcPr>
            <w:tcW w:w="1276" w:type="dxa"/>
            <w:shd w:val="clear" w:color="auto" w:fill="auto"/>
            <w:noWrap/>
            <w:vAlign w:val="bottom"/>
          </w:tcPr>
          <w:p w14:paraId="3F7E1E36" w14:textId="77777777" w:rsidR="00902535" w:rsidRPr="0076691C" w:rsidRDefault="00902535" w:rsidP="0076691C">
            <w:pPr>
              <w:spacing w:line="480" w:lineRule="auto"/>
              <w:jc w:val="right"/>
              <w:rPr>
                <w:lang w:val="en-GB"/>
              </w:rPr>
            </w:pPr>
            <w:r w:rsidRPr="0076691C">
              <w:rPr>
                <w:lang w:val="en-GB"/>
              </w:rPr>
              <w:t>17.4%</w:t>
            </w:r>
          </w:p>
        </w:tc>
        <w:tc>
          <w:tcPr>
            <w:tcW w:w="1753" w:type="dxa"/>
            <w:shd w:val="clear" w:color="auto" w:fill="auto"/>
            <w:noWrap/>
            <w:vAlign w:val="bottom"/>
          </w:tcPr>
          <w:p w14:paraId="6459E039" w14:textId="77777777" w:rsidR="00902535" w:rsidRPr="0076691C" w:rsidRDefault="00902535" w:rsidP="0076691C">
            <w:pPr>
              <w:spacing w:line="480" w:lineRule="auto"/>
              <w:jc w:val="right"/>
              <w:rPr>
                <w:lang w:val="en-GB"/>
              </w:rPr>
            </w:pPr>
            <w:r w:rsidRPr="0076691C">
              <w:rPr>
                <w:lang w:val="en-GB"/>
              </w:rPr>
              <w:t>39.4%</w:t>
            </w:r>
          </w:p>
        </w:tc>
      </w:tr>
      <w:tr w:rsidR="00902535" w:rsidRPr="0076691C" w14:paraId="79DC6F1E" w14:textId="77777777" w:rsidTr="00902535">
        <w:trPr>
          <w:gridAfter w:val="1"/>
          <w:wAfter w:w="21" w:type="dxa"/>
          <w:trHeight w:val="300"/>
        </w:trPr>
        <w:tc>
          <w:tcPr>
            <w:tcW w:w="1133" w:type="dxa"/>
            <w:shd w:val="clear" w:color="auto" w:fill="auto"/>
            <w:noWrap/>
            <w:vAlign w:val="center"/>
            <w:hideMark/>
          </w:tcPr>
          <w:p w14:paraId="63E97DF1" w14:textId="77777777" w:rsidR="00902535" w:rsidRPr="0076691C" w:rsidRDefault="00902535" w:rsidP="0076691C">
            <w:pPr>
              <w:spacing w:line="480" w:lineRule="auto"/>
              <w:rPr>
                <w:lang w:val="en-GB" w:eastAsia="en-GB"/>
              </w:rPr>
            </w:pPr>
            <w:r w:rsidRPr="0076691C">
              <w:rPr>
                <w:lang w:val="en-GB" w:eastAsia="en-GB"/>
              </w:rPr>
              <w:t>F60-64</w:t>
            </w:r>
          </w:p>
        </w:tc>
        <w:tc>
          <w:tcPr>
            <w:tcW w:w="1274" w:type="dxa"/>
            <w:shd w:val="clear" w:color="auto" w:fill="auto"/>
            <w:noWrap/>
            <w:vAlign w:val="center"/>
            <w:hideMark/>
          </w:tcPr>
          <w:p w14:paraId="0F91809D" w14:textId="77777777" w:rsidR="00902535" w:rsidRPr="0076691C" w:rsidRDefault="00902535" w:rsidP="0076691C">
            <w:pPr>
              <w:spacing w:line="480" w:lineRule="auto"/>
              <w:jc w:val="right"/>
              <w:rPr>
                <w:lang w:val="en-GB"/>
              </w:rPr>
            </w:pPr>
            <w:r w:rsidRPr="0076691C">
              <w:rPr>
                <w:lang w:val="en-GB"/>
              </w:rPr>
              <w:t>24.1%</w:t>
            </w:r>
          </w:p>
        </w:tc>
        <w:tc>
          <w:tcPr>
            <w:tcW w:w="1463" w:type="dxa"/>
            <w:shd w:val="clear" w:color="auto" w:fill="auto"/>
            <w:noWrap/>
            <w:vAlign w:val="center"/>
            <w:hideMark/>
          </w:tcPr>
          <w:p w14:paraId="5BFFB663" w14:textId="77777777" w:rsidR="00902535" w:rsidRPr="0076691C" w:rsidRDefault="00902535" w:rsidP="0076691C">
            <w:pPr>
              <w:spacing w:line="480" w:lineRule="auto"/>
              <w:jc w:val="right"/>
              <w:rPr>
                <w:lang w:val="en-GB"/>
              </w:rPr>
            </w:pPr>
            <w:r w:rsidRPr="0076691C">
              <w:rPr>
                <w:lang w:val="en-GB"/>
              </w:rPr>
              <w:t>21.1%</w:t>
            </w:r>
          </w:p>
        </w:tc>
        <w:tc>
          <w:tcPr>
            <w:tcW w:w="1276" w:type="dxa"/>
            <w:shd w:val="clear" w:color="auto" w:fill="auto"/>
            <w:noWrap/>
            <w:vAlign w:val="center"/>
            <w:hideMark/>
          </w:tcPr>
          <w:p w14:paraId="7C04EC5F" w14:textId="77777777" w:rsidR="00902535" w:rsidRPr="0076691C" w:rsidRDefault="00902535" w:rsidP="0076691C">
            <w:pPr>
              <w:spacing w:line="480" w:lineRule="auto"/>
              <w:jc w:val="right"/>
              <w:rPr>
                <w:lang w:val="en-GB"/>
              </w:rPr>
            </w:pPr>
            <w:r w:rsidRPr="0076691C">
              <w:rPr>
                <w:lang w:val="en-GB"/>
              </w:rPr>
              <w:t>18.1%</w:t>
            </w:r>
          </w:p>
        </w:tc>
        <w:tc>
          <w:tcPr>
            <w:tcW w:w="1753" w:type="dxa"/>
            <w:shd w:val="clear" w:color="auto" w:fill="auto"/>
            <w:noWrap/>
            <w:vAlign w:val="center"/>
            <w:hideMark/>
          </w:tcPr>
          <w:p w14:paraId="63ECF4BE" w14:textId="77777777" w:rsidR="00902535" w:rsidRPr="0076691C" w:rsidRDefault="00902535" w:rsidP="0076691C">
            <w:pPr>
              <w:spacing w:line="480" w:lineRule="auto"/>
              <w:jc w:val="right"/>
              <w:rPr>
                <w:lang w:val="en-GB"/>
              </w:rPr>
            </w:pPr>
            <w:r w:rsidRPr="0076691C">
              <w:rPr>
                <w:lang w:val="en-GB"/>
              </w:rPr>
              <w:t>36.7%</w:t>
            </w:r>
          </w:p>
        </w:tc>
        <w:tc>
          <w:tcPr>
            <w:tcW w:w="1559" w:type="dxa"/>
            <w:gridSpan w:val="2"/>
            <w:shd w:val="clear" w:color="auto" w:fill="auto"/>
            <w:noWrap/>
            <w:vAlign w:val="center"/>
            <w:hideMark/>
          </w:tcPr>
          <w:p w14:paraId="1475FD29" w14:textId="77777777" w:rsidR="00902535" w:rsidRPr="0076691C" w:rsidRDefault="00902535" w:rsidP="0076691C">
            <w:pPr>
              <w:spacing w:line="480" w:lineRule="auto"/>
              <w:jc w:val="right"/>
              <w:rPr>
                <w:lang w:val="en-GB"/>
              </w:rPr>
            </w:pPr>
            <w:r w:rsidRPr="0076691C">
              <w:rPr>
                <w:lang w:val="en-GB"/>
              </w:rPr>
              <w:t>24.1%</w:t>
            </w:r>
          </w:p>
        </w:tc>
        <w:tc>
          <w:tcPr>
            <w:tcW w:w="1532" w:type="dxa"/>
            <w:shd w:val="clear" w:color="auto" w:fill="auto"/>
            <w:noWrap/>
            <w:vAlign w:val="bottom"/>
          </w:tcPr>
          <w:p w14:paraId="0D7DC319" w14:textId="77777777" w:rsidR="00902535" w:rsidRPr="0076691C" w:rsidRDefault="00902535" w:rsidP="0076691C">
            <w:pPr>
              <w:spacing w:line="480" w:lineRule="auto"/>
              <w:jc w:val="right"/>
              <w:rPr>
                <w:lang w:val="en-GB"/>
              </w:rPr>
            </w:pPr>
            <w:r w:rsidRPr="0076691C">
              <w:rPr>
                <w:lang w:val="en-GB"/>
              </w:rPr>
              <w:t>20.4%</w:t>
            </w:r>
          </w:p>
        </w:tc>
        <w:tc>
          <w:tcPr>
            <w:tcW w:w="1276" w:type="dxa"/>
            <w:shd w:val="clear" w:color="auto" w:fill="auto"/>
            <w:noWrap/>
            <w:vAlign w:val="bottom"/>
          </w:tcPr>
          <w:p w14:paraId="2CB24836" w14:textId="77777777" w:rsidR="00902535" w:rsidRPr="0076691C" w:rsidRDefault="00902535" w:rsidP="0076691C">
            <w:pPr>
              <w:spacing w:line="480" w:lineRule="auto"/>
              <w:jc w:val="right"/>
              <w:rPr>
                <w:lang w:val="en-GB"/>
              </w:rPr>
            </w:pPr>
            <w:r w:rsidRPr="0076691C">
              <w:rPr>
                <w:lang w:val="en-GB"/>
              </w:rPr>
              <w:t>17.7%</w:t>
            </w:r>
          </w:p>
        </w:tc>
        <w:tc>
          <w:tcPr>
            <w:tcW w:w="1753" w:type="dxa"/>
            <w:shd w:val="clear" w:color="auto" w:fill="auto"/>
            <w:noWrap/>
            <w:vAlign w:val="bottom"/>
          </w:tcPr>
          <w:p w14:paraId="4E8906F3" w14:textId="77777777" w:rsidR="00902535" w:rsidRPr="0076691C" w:rsidRDefault="00902535" w:rsidP="0076691C">
            <w:pPr>
              <w:spacing w:line="480" w:lineRule="auto"/>
              <w:jc w:val="right"/>
              <w:rPr>
                <w:lang w:val="en-GB"/>
              </w:rPr>
            </w:pPr>
            <w:r w:rsidRPr="0076691C">
              <w:rPr>
                <w:lang w:val="en-GB"/>
              </w:rPr>
              <w:t>37.8%</w:t>
            </w:r>
          </w:p>
        </w:tc>
      </w:tr>
      <w:tr w:rsidR="00902535" w:rsidRPr="0076691C" w14:paraId="6030C6B1" w14:textId="77777777" w:rsidTr="00902535">
        <w:trPr>
          <w:gridAfter w:val="1"/>
          <w:wAfter w:w="21" w:type="dxa"/>
          <w:trHeight w:val="300"/>
        </w:trPr>
        <w:tc>
          <w:tcPr>
            <w:tcW w:w="1133" w:type="dxa"/>
            <w:shd w:val="clear" w:color="auto" w:fill="auto"/>
            <w:noWrap/>
            <w:vAlign w:val="center"/>
            <w:hideMark/>
          </w:tcPr>
          <w:p w14:paraId="189FBFBF" w14:textId="77777777" w:rsidR="00902535" w:rsidRPr="0076691C" w:rsidRDefault="00902535" w:rsidP="0076691C">
            <w:pPr>
              <w:spacing w:line="480" w:lineRule="auto"/>
              <w:rPr>
                <w:lang w:val="en-GB" w:eastAsia="en-GB"/>
              </w:rPr>
            </w:pPr>
            <w:r w:rsidRPr="0076691C">
              <w:rPr>
                <w:lang w:val="en-GB" w:eastAsia="en-GB"/>
              </w:rPr>
              <w:t>F65-69</w:t>
            </w:r>
          </w:p>
        </w:tc>
        <w:tc>
          <w:tcPr>
            <w:tcW w:w="1274" w:type="dxa"/>
            <w:shd w:val="clear" w:color="auto" w:fill="auto"/>
            <w:noWrap/>
            <w:vAlign w:val="center"/>
            <w:hideMark/>
          </w:tcPr>
          <w:p w14:paraId="438BC0F4" w14:textId="77777777" w:rsidR="00902535" w:rsidRPr="0076691C" w:rsidRDefault="00902535" w:rsidP="0076691C">
            <w:pPr>
              <w:spacing w:line="480" w:lineRule="auto"/>
              <w:jc w:val="right"/>
              <w:rPr>
                <w:lang w:val="en-GB"/>
              </w:rPr>
            </w:pPr>
            <w:r w:rsidRPr="0076691C">
              <w:rPr>
                <w:lang w:val="en-GB"/>
              </w:rPr>
              <w:t>28.2%</w:t>
            </w:r>
          </w:p>
        </w:tc>
        <w:tc>
          <w:tcPr>
            <w:tcW w:w="1463" w:type="dxa"/>
            <w:shd w:val="clear" w:color="auto" w:fill="auto"/>
            <w:noWrap/>
            <w:vAlign w:val="center"/>
            <w:hideMark/>
          </w:tcPr>
          <w:p w14:paraId="63761DD1" w14:textId="77777777" w:rsidR="00902535" w:rsidRPr="0076691C" w:rsidRDefault="00902535" w:rsidP="0076691C">
            <w:pPr>
              <w:spacing w:line="480" w:lineRule="auto"/>
              <w:jc w:val="right"/>
              <w:rPr>
                <w:lang w:val="en-GB"/>
              </w:rPr>
            </w:pPr>
            <w:r w:rsidRPr="0076691C">
              <w:rPr>
                <w:lang w:val="en-GB"/>
              </w:rPr>
              <w:t>20.5%</w:t>
            </w:r>
          </w:p>
        </w:tc>
        <w:tc>
          <w:tcPr>
            <w:tcW w:w="1276" w:type="dxa"/>
            <w:shd w:val="clear" w:color="auto" w:fill="auto"/>
            <w:noWrap/>
            <w:vAlign w:val="center"/>
            <w:hideMark/>
          </w:tcPr>
          <w:p w14:paraId="4562B836" w14:textId="77777777" w:rsidR="00902535" w:rsidRPr="0076691C" w:rsidRDefault="00902535" w:rsidP="0076691C">
            <w:pPr>
              <w:spacing w:line="480" w:lineRule="auto"/>
              <w:jc w:val="right"/>
              <w:rPr>
                <w:lang w:val="en-GB"/>
              </w:rPr>
            </w:pPr>
            <w:r w:rsidRPr="0076691C">
              <w:rPr>
                <w:lang w:val="en-GB"/>
              </w:rPr>
              <w:t>16.4%</w:t>
            </w:r>
          </w:p>
        </w:tc>
        <w:tc>
          <w:tcPr>
            <w:tcW w:w="1753" w:type="dxa"/>
            <w:shd w:val="clear" w:color="auto" w:fill="auto"/>
            <w:noWrap/>
            <w:vAlign w:val="center"/>
            <w:hideMark/>
          </w:tcPr>
          <w:p w14:paraId="7741CEEC" w14:textId="77777777" w:rsidR="00902535" w:rsidRPr="0076691C" w:rsidRDefault="00902535" w:rsidP="0076691C">
            <w:pPr>
              <w:spacing w:line="480" w:lineRule="auto"/>
              <w:jc w:val="right"/>
              <w:rPr>
                <w:lang w:val="en-GB"/>
              </w:rPr>
            </w:pPr>
            <w:r w:rsidRPr="0076691C">
              <w:rPr>
                <w:lang w:val="en-GB"/>
              </w:rPr>
              <w:t>34.9%</w:t>
            </w:r>
          </w:p>
        </w:tc>
        <w:tc>
          <w:tcPr>
            <w:tcW w:w="1559" w:type="dxa"/>
            <w:gridSpan w:val="2"/>
            <w:shd w:val="clear" w:color="auto" w:fill="auto"/>
            <w:noWrap/>
            <w:vAlign w:val="center"/>
            <w:hideMark/>
          </w:tcPr>
          <w:p w14:paraId="32AC35BC" w14:textId="77777777" w:rsidR="00902535" w:rsidRPr="0076691C" w:rsidRDefault="00902535" w:rsidP="0076691C">
            <w:pPr>
              <w:spacing w:line="480" w:lineRule="auto"/>
              <w:jc w:val="right"/>
              <w:rPr>
                <w:lang w:val="en-GB"/>
              </w:rPr>
            </w:pPr>
            <w:r w:rsidRPr="0076691C">
              <w:rPr>
                <w:lang w:val="en-GB"/>
              </w:rPr>
              <w:t>28.2%</w:t>
            </w:r>
          </w:p>
        </w:tc>
        <w:tc>
          <w:tcPr>
            <w:tcW w:w="1532" w:type="dxa"/>
            <w:shd w:val="clear" w:color="auto" w:fill="auto"/>
            <w:noWrap/>
            <w:vAlign w:val="bottom"/>
          </w:tcPr>
          <w:p w14:paraId="13964CD5" w14:textId="77777777" w:rsidR="00902535" w:rsidRPr="0076691C" w:rsidRDefault="00902535" w:rsidP="0076691C">
            <w:pPr>
              <w:spacing w:line="480" w:lineRule="auto"/>
              <w:jc w:val="right"/>
              <w:rPr>
                <w:lang w:val="en-GB"/>
              </w:rPr>
            </w:pPr>
            <w:r w:rsidRPr="0076691C">
              <w:rPr>
                <w:lang w:val="en-GB"/>
              </w:rPr>
              <w:t>20.3%</w:t>
            </w:r>
          </w:p>
        </w:tc>
        <w:tc>
          <w:tcPr>
            <w:tcW w:w="1276" w:type="dxa"/>
            <w:shd w:val="clear" w:color="auto" w:fill="auto"/>
            <w:noWrap/>
            <w:vAlign w:val="bottom"/>
          </w:tcPr>
          <w:p w14:paraId="080E5190" w14:textId="77777777" w:rsidR="00902535" w:rsidRPr="0076691C" w:rsidRDefault="00902535" w:rsidP="0076691C">
            <w:pPr>
              <w:spacing w:line="480" w:lineRule="auto"/>
              <w:jc w:val="right"/>
              <w:rPr>
                <w:lang w:val="en-GB"/>
              </w:rPr>
            </w:pPr>
            <w:r w:rsidRPr="0076691C">
              <w:rPr>
                <w:lang w:val="en-GB"/>
              </w:rPr>
              <w:t>16.2%</w:t>
            </w:r>
          </w:p>
        </w:tc>
        <w:tc>
          <w:tcPr>
            <w:tcW w:w="1753" w:type="dxa"/>
            <w:shd w:val="clear" w:color="auto" w:fill="auto"/>
            <w:noWrap/>
            <w:vAlign w:val="bottom"/>
          </w:tcPr>
          <w:p w14:paraId="285BAE0C" w14:textId="77777777" w:rsidR="00902535" w:rsidRPr="0076691C" w:rsidRDefault="00902535" w:rsidP="0076691C">
            <w:pPr>
              <w:spacing w:line="480" w:lineRule="auto"/>
              <w:jc w:val="right"/>
              <w:rPr>
                <w:lang w:val="en-GB"/>
              </w:rPr>
            </w:pPr>
            <w:r w:rsidRPr="0076691C">
              <w:rPr>
                <w:lang w:val="en-GB"/>
              </w:rPr>
              <w:t>35.3%</w:t>
            </w:r>
          </w:p>
        </w:tc>
      </w:tr>
      <w:tr w:rsidR="00902535" w:rsidRPr="0076691C" w14:paraId="72693BFD" w14:textId="77777777" w:rsidTr="00902535">
        <w:trPr>
          <w:gridAfter w:val="1"/>
          <w:wAfter w:w="21" w:type="dxa"/>
          <w:trHeight w:val="300"/>
        </w:trPr>
        <w:tc>
          <w:tcPr>
            <w:tcW w:w="1133" w:type="dxa"/>
            <w:shd w:val="clear" w:color="auto" w:fill="auto"/>
            <w:noWrap/>
            <w:vAlign w:val="center"/>
            <w:hideMark/>
          </w:tcPr>
          <w:p w14:paraId="4A436751" w14:textId="77777777" w:rsidR="00902535" w:rsidRPr="0076691C" w:rsidRDefault="00902535" w:rsidP="0076691C">
            <w:pPr>
              <w:spacing w:line="480" w:lineRule="auto"/>
              <w:rPr>
                <w:lang w:val="en-GB" w:eastAsia="en-GB"/>
              </w:rPr>
            </w:pPr>
            <w:r w:rsidRPr="0076691C">
              <w:rPr>
                <w:lang w:val="en-GB" w:eastAsia="en-GB"/>
              </w:rPr>
              <w:t>F70-74</w:t>
            </w:r>
          </w:p>
        </w:tc>
        <w:tc>
          <w:tcPr>
            <w:tcW w:w="1274" w:type="dxa"/>
            <w:shd w:val="clear" w:color="auto" w:fill="auto"/>
            <w:noWrap/>
            <w:vAlign w:val="center"/>
            <w:hideMark/>
          </w:tcPr>
          <w:p w14:paraId="16DF614D" w14:textId="77777777" w:rsidR="00902535" w:rsidRPr="0076691C" w:rsidRDefault="00902535" w:rsidP="0076691C">
            <w:pPr>
              <w:spacing w:line="480" w:lineRule="auto"/>
              <w:jc w:val="right"/>
              <w:rPr>
                <w:lang w:val="en-GB"/>
              </w:rPr>
            </w:pPr>
            <w:r w:rsidRPr="0076691C">
              <w:rPr>
                <w:lang w:val="en-GB"/>
              </w:rPr>
              <w:t>36.3%</w:t>
            </w:r>
          </w:p>
        </w:tc>
        <w:tc>
          <w:tcPr>
            <w:tcW w:w="1463" w:type="dxa"/>
            <w:shd w:val="clear" w:color="auto" w:fill="auto"/>
            <w:noWrap/>
            <w:vAlign w:val="center"/>
            <w:hideMark/>
          </w:tcPr>
          <w:p w14:paraId="12A47668" w14:textId="77777777" w:rsidR="00902535" w:rsidRPr="0076691C" w:rsidRDefault="00902535" w:rsidP="0076691C">
            <w:pPr>
              <w:spacing w:line="480" w:lineRule="auto"/>
              <w:jc w:val="right"/>
              <w:rPr>
                <w:lang w:val="en-GB"/>
              </w:rPr>
            </w:pPr>
            <w:r w:rsidRPr="0076691C">
              <w:rPr>
                <w:lang w:val="en-GB"/>
              </w:rPr>
              <w:t>19.3%</w:t>
            </w:r>
          </w:p>
        </w:tc>
        <w:tc>
          <w:tcPr>
            <w:tcW w:w="1276" w:type="dxa"/>
            <w:shd w:val="clear" w:color="auto" w:fill="auto"/>
            <w:noWrap/>
            <w:vAlign w:val="center"/>
            <w:hideMark/>
          </w:tcPr>
          <w:p w14:paraId="4A5F266F" w14:textId="77777777" w:rsidR="00902535" w:rsidRPr="0076691C" w:rsidRDefault="00902535" w:rsidP="0076691C">
            <w:pPr>
              <w:spacing w:line="480" w:lineRule="auto"/>
              <w:jc w:val="right"/>
              <w:rPr>
                <w:lang w:val="en-GB"/>
              </w:rPr>
            </w:pPr>
            <w:r w:rsidRPr="0076691C">
              <w:rPr>
                <w:lang w:val="en-GB"/>
              </w:rPr>
              <w:t>15.2%</w:t>
            </w:r>
          </w:p>
        </w:tc>
        <w:tc>
          <w:tcPr>
            <w:tcW w:w="1753" w:type="dxa"/>
            <w:shd w:val="clear" w:color="auto" w:fill="auto"/>
            <w:noWrap/>
            <w:vAlign w:val="center"/>
            <w:hideMark/>
          </w:tcPr>
          <w:p w14:paraId="3F524212" w14:textId="77777777" w:rsidR="00902535" w:rsidRPr="0076691C" w:rsidRDefault="00902535" w:rsidP="0076691C">
            <w:pPr>
              <w:spacing w:line="480" w:lineRule="auto"/>
              <w:jc w:val="right"/>
              <w:rPr>
                <w:lang w:val="en-GB"/>
              </w:rPr>
            </w:pPr>
            <w:r w:rsidRPr="0076691C">
              <w:rPr>
                <w:lang w:val="en-GB"/>
              </w:rPr>
              <w:t>29.1%</w:t>
            </w:r>
          </w:p>
        </w:tc>
        <w:tc>
          <w:tcPr>
            <w:tcW w:w="1559" w:type="dxa"/>
            <w:gridSpan w:val="2"/>
            <w:shd w:val="clear" w:color="auto" w:fill="auto"/>
            <w:noWrap/>
            <w:vAlign w:val="center"/>
            <w:hideMark/>
          </w:tcPr>
          <w:p w14:paraId="51BD8CE5" w14:textId="77777777" w:rsidR="00902535" w:rsidRPr="0076691C" w:rsidRDefault="00902535" w:rsidP="0076691C">
            <w:pPr>
              <w:spacing w:line="480" w:lineRule="auto"/>
              <w:jc w:val="right"/>
              <w:rPr>
                <w:lang w:val="en-GB"/>
              </w:rPr>
            </w:pPr>
            <w:r w:rsidRPr="0076691C">
              <w:rPr>
                <w:lang w:val="en-GB"/>
              </w:rPr>
              <w:t>36.3%</w:t>
            </w:r>
          </w:p>
        </w:tc>
        <w:tc>
          <w:tcPr>
            <w:tcW w:w="1532" w:type="dxa"/>
            <w:shd w:val="clear" w:color="auto" w:fill="auto"/>
            <w:noWrap/>
            <w:vAlign w:val="bottom"/>
          </w:tcPr>
          <w:p w14:paraId="6FD31DA8" w14:textId="77777777" w:rsidR="00902535" w:rsidRPr="0076691C" w:rsidRDefault="00902535" w:rsidP="0076691C">
            <w:pPr>
              <w:spacing w:line="480" w:lineRule="auto"/>
              <w:jc w:val="right"/>
              <w:rPr>
                <w:lang w:val="en-GB"/>
              </w:rPr>
            </w:pPr>
            <w:r w:rsidRPr="0076691C">
              <w:rPr>
                <w:lang w:val="en-GB"/>
              </w:rPr>
              <w:t>19.1%</w:t>
            </w:r>
          </w:p>
        </w:tc>
        <w:tc>
          <w:tcPr>
            <w:tcW w:w="1276" w:type="dxa"/>
            <w:shd w:val="clear" w:color="auto" w:fill="auto"/>
            <w:noWrap/>
            <w:vAlign w:val="bottom"/>
          </w:tcPr>
          <w:p w14:paraId="1125A886" w14:textId="77777777" w:rsidR="00902535" w:rsidRPr="0076691C" w:rsidRDefault="00902535" w:rsidP="0076691C">
            <w:pPr>
              <w:spacing w:line="480" w:lineRule="auto"/>
              <w:jc w:val="right"/>
              <w:rPr>
                <w:lang w:val="en-GB"/>
              </w:rPr>
            </w:pPr>
            <w:r w:rsidRPr="0076691C">
              <w:rPr>
                <w:lang w:val="en-GB"/>
              </w:rPr>
              <w:t>15.1%</w:t>
            </w:r>
          </w:p>
        </w:tc>
        <w:tc>
          <w:tcPr>
            <w:tcW w:w="1753" w:type="dxa"/>
            <w:shd w:val="clear" w:color="auto" w:fill="auto"/>
            <w:noWrap/>
            <w:vAlign w:val="bottom"/>
          </w:tcPr>
          <w:p w14:paraId="6CBEE522" w14:textId="77777777" w:rsidR="00902535" w:rsidRPr="0076691C" w:rsidRDefault="00902535" w:rsidP="0076691C">
            <w:pPr>
              <w:spacing w:line="480" w:lineRule="auto"/>
              <w:jc w:val="right"/>
              <w:rPr>
                <w:lang w:val="en-GB"/>
              </w:rPr>
            </w:pPr>
            <w:r w:rsidRPr="0076691C">
              <w:rPr>
                <w:lang w:val="en-GB"/>
              </w:rPr>
              <w:t>29.5%</w:t>
            </w:r>
          </w:p>
        </w:tc>
      </w:tr>
      <w:tr w:rsidR="00902535" w:rsidRPr="0076691C" w14:paraId="11BDB097" w14:textId="77777777" w:rsidTr="00902535">
        <w:trPr>
          <w:gridAfter w:val="1"/>
          <w:wAfter w:w="21" w:type="dxa"/>
          <w:trHeight w:val="300"/>
        </w:trPr>
        <w:tc>
          <w:tcPr>
            <w:tcW w:w="1133" w:type="dxa"/>
            <w:shd w:val="clear" w:color="auto" w:fill="auto"/>
            <w:noWrap/>
            <w:vAlign w:val="center"/>
            <w:hideMark/>
          </w:tcPr>
          <w:p w14:paraId="4A2F55D1" w14:textId="77777777" w:rsidR="00902535" w:rsidRPr="0076691C" w:rsidRDefault="00902535" w:rsidP="0076691C">
            <w:pPr>
              <w:spacing w:line="480" w:lineRule="auto"/>
              <w:rPr>
                <w:lang w:val="en-GB" w:eastAsia="en-GB"/>
              </w:rPr>
            </w:pPr>
            <w:r w:rsidRPr="0076691C">
              <w:rPr>
                <w:lang w:val="en-GB" w:eastAsia="en-GB"/>
              </w:rPr>
              <w:t>F75-79</w:t>
            </w:r>
          </w:p>
        </w:tc>
        <w:tc>
          <w:tcPr>
            <w:tcW w:w="1274" w:type="dxa"/>
            <w:shd w:val="clear" w:color="auto" w:fill="auto"/>
            <w:noWrap/>
            <w:vAlign w:val="center"/>
            <w:hideMark/>
          </w:tcPr>
          <w:p w14:paraId="14FC04FA" w14:textId="77777777" w:rsidR="00902535" w:rsidRPr="0076691C" w:rsidRDefault="00902535" w:rsidP="0076691C">
            <w:pPr>
              <w:spacing w:line="480" w:lineRule="auto"/>
              <w:jc w:val="right"/>
              <w:rPr>
                <w:lang w:val="en-GB"/>
              </w:rPr>
            </w:pPr>
            <w:r w:rsidRPr="0076691C">
              <w:rPr>
                <w:lang w:val="en-GB"/>
              </w:rPr>
              <w:t>46.1%</w:t>
            </w:r>
          </w:p>
        </w:tc>
        <w:tc>
          <w:tcPr>
            <w:tcW w:w="1463" w:type="dxa"/>
            <w:shd w:val="clear" w:color="auto" w:fill="auto"/>
            <w:noWrap/>
            <w:vAlign w:val="center"/>
            <w:hideMark/>
          </w:tcPr>
          <w:p w14:paraId="23579A54" w14:textId="77777777" w:rsidR="00902535" w:rsidRPr="0076691C" w:rsidRDefault="00902535" w:rsidP="0076691C">
            <w:pPr>
              <w:spacing w:line="480" w:lineRule="auto"/>
              <w:jc w:val="right"/>
              <w:rPr>
                <w:lang w:val="en-GB"/>
              </w:rPr>
            </w:pPr>
            <w:r w:rsidRPr="0076691C">
              <w:rPr>
                <w:lang w:val="en-GB"/>
              </w:rPr>
              <w:t>17.6%</w:t>
            </w:r>
          </w:p>
        </w:tc>
        <w:tc>
          <w:tcPr>
            <w:tcW w:w="1276" w:type="dxa"/>
            <w:shd w:val="clear" w:color="auto" w:fill="auto"/>
            <w:noWrap/>
            <w:vAlign w:val="center"/>
            <w:hideMark/>
          </w:tcPr>
          <w:p w14:paraId="72C84222" w14:textId="77777777" w:rsidR="00902535" w:rsidRPr="0076691C" w:rsidRDefault="00902535" w:rsidP="0076691C">
            <w:pPr>
              <w:spacing w:line="480" w:lineRule="auto"/>
              <w:jc w:val="right"/>
              <w:rPr>
                <w:lang w:val="en-GB"/>
              </w:rPr>
            </w:pPr>
            <w:r w:rsidRPr="0076691C">
              <w:rPr>
                <w:lang w:val="en-GB"/>
              </w:rPr>
              <w:t>13.4%</w:t>
            </w:r>
          </w:p>
        </w:tc>
        <w:tc>
          <w:tcPr>
            <w:tcW w:w="1753" w:type="dxa"/>
            <w:shd w:val="clear" w:color="auto" w:fill="auto"/>
            <w:noWrap/>
            <w:vAlign w:val="center"/>
            <w:hideMark/>
          </w:tcPr>
          <w:p w14:paraId="079E0658" w14:textId="77777777" w:rsidR="00902535" w:rsidRPr="0076691C" w:rsidRDefault="00902535" w:rsidP="0076691C">
            <w:pPr>
              <w:spacing w:line="480" w:lineRule="auto"/>
              <w:jc w:val="right"/>
              <w:rPr>
                <w:lang w:val="en-GB"/>
              </w:rPr>
            </w:pPr>
            <w:r w:rsidRPr="0076691C">
              <w:rPr>
                <w:lang w:val="en-GB"/>
              </w:rPr>
              <w:t>22.8%</w:t>
            </w:r>
          </w:p>
        </w:tc>
        <w:tc>
          <w:tcPr>
            <w:tcW w:w="1559" w:type="dxa"/>
            <w:gridSpan w:val="2"/>
            <w:shd w:val="clear" w:color="auto" w:fill="auto"/>
            <w:noWrap/>
            <w:vAlign w:val="center"/>
            <w:hideMark/>
          </w:tcPr>
          <w:p w14:paraId="54661856" w14:textId="77777777" w:rsidR="00902535" w:rsidRPr="0076691C" w:rsidRDefault="00902535" w:rsidP="0076691C">
            <w:pPr>
              <w:spacing w:line="480" w:lineRule="auto"/>
              <w:jc w:val="right"/>
              <w:rPr>
                <w:lang w:val="en-GB"/>
              </w:rPr>
            </w:pPr>
            <w:r w:rsidRPr="0076691C">
              <w:rPr>
                <w:lang w:val="en-GB"/>
              </w:rPr>
              <w:t>46.1%</w:t>
            </w:r>
          </w:p>
        </w:tc>
        <w:tc>
          <w:tcPr>
            <w:tcW w:w="1532" w:type="dxa"/>
            <w:shd w:val="clear" w:color="auto" w:fill="auto"/>
            <w:noWrap/>
            <w:vAlign w:val="bottom"/>
          </w:tcPr>
          <w:p w14:paraId="6BC08830" w14:textId="77777777" w:rsidR="00902535" w:rsidRPr="0076691C" w:rsidRDefault="00902535" w:rsidP="0076691C">
            <w:pPr>
              <w:spacing w:line="480" w:lineRule="auto"/>
              <w:jc w:val="right"/>
              <w:rPr>
                <w:lang w:val="en-GB"/>
              </w:rPr>
            </w:pPr>
            <w:r w:rsidRPr="0076691C">
              <w:rPr>
                <w:lang w:val="en-GB"/>
              </w:rPr>
              <w:t>17.4%</w:t>
            </w:r>
          </w:p>
        </w:tc>
        <w:tc>
          <w:tcPr>
            <w:tcW w:w="1276" w:type="dxa"/>
            <w:shd w:val="clear" w:color="auto" w:fill="auto"/>
            <w:noWrap/>
            <w:vAlign w:val="bottom"/>
          </w:tcPr>
          <w:p w14:paraId="54357752" w14:textId="77777777" w:rsidR="00902535" w:rsidRPr="0076691C" w:rsidRDefault="00902535" w:rsidP="0076691C">
            <w:pPr>
              <w:spacing w:line="480" w:lineRule="auto"/>
              <w:jc w:val="right"/>
              <w:rPr>
                <w:lang w:val="en-GB"/>
              </w:rPr>
            </w:pPr>
            <w:r w:rsidRPr="0076691C">
              <w:rPr>
                <w:lang w:val="en-GB"/>
              </w:rPr>
              <w:t>13.3%</w:t>
            </w:r>
          </w:p>
        </w:tc>
        <w:tc>
          <w:tcPr>
            <w:tcW w:w="1753" w:type="dxa"/>
            <w:shd w:val="clear" w:color="auto" w:fill="auto"/>
            <w:noWrap/>
            <w:vAlign w:val="bottom"/>
          </w:tcPr>
          <w:p w14:paraId="222F758F" w14:textId="77777777" w:rsidR="00902535" w:rsidRPr="0076691C" w:rsidRDefault="00902535" w:rsidP="0076691C">
            <w:pPr>
              <w:spacing w:line="480" w:lineRule="auto"/>
              <w:jc w:val="right"/>
              <w:rPr>
                <w:lang w:val="en-GB"/>
              </w:rPr>
            </w:pPr>
            <w:r w:rsidRPr="0076691C">
              <w:rPr>
                <w:lang w:val="en-GB"/>
              </w:rPr>
              <w:t>23.2%</w:t>
            </w:r>
          </w:p>
        </w:tc>
      </w:tr>
      <w:tr w:rsidR="00902535" w:rsidRPr="0076691C" w14:paraId="6C50B6BA" w14:textId="77777777" w:rsidTr="00902535">
        <w:trPr>
          <w:gridAfter w:val="1"/>
          <w:wAfter w:w="21" w:type="dxa"/>
          <w:trHeight w:val="300"/>
        </w:trPr>
        <w:tc>
          <w:tcPr>
            <w:tcW w:w="1133" w:type="dxa"/>
            <w:shd w:val="clear" w:color="auto" w:fill="auto"/>
            <w:noWrap/>
            <w:vAlign w:val="center"/>
            <w:hideMark/>
          </w:tcPr>
          <w:p w14:paraId="352C48D4" w14:textId="77777777" w:rsidR="00902535" w:rsidRPr="0076691C" w:rsidRDefault="00902535" w:rsidP="0076691C">
            <w:pPr>
              <w:spacing w:line="480" w:lineRule="auto"/>
              <w:rPr>
                <w:lang w:val="en-GB" w:eastAsia="en-GB"/>
              </w:rPr>
            </w:pPr>
            <w:r w:rsidRPr="0076691C">
              <w:rPr>
                <w:lang w:val="en-GB" w:eastAsia="en-GB"/>
              </w:rPr>
              <w:t>F80-84</w:t>
            </w:r>
          </w:p>
        </w:tc>
        <w:tc>
          <w:tcPr>
            <w:tcW w:w="1274" w:type="dxa"/>
            <w:shd w:val="clear" w:color="auto" w:fill="auto"/>
            <w:noWrap/>
            <w:vAlign w:val="center"/>
            <w:hideMark/>
          </w:tcPr>
          <w:p w14:paraId="7EF2BACA" w14:textId="77777777" w:rsidR="00902535" w:rsidRPr="0076691C" w:rsidRDefault="00902535" w:rsidP="0076691C">
            <w:pPr>
              <w:spacing w:line="480" w:lineRule="auto"/>
              <w:jc w:val="right"/>
              <w:rPr>
                <w:lang w:val="en-GB"/>
              </w:rPr>
            </w:pPr>
            <w:r w:rsidRPr="0076691C">
              <w:rPr>
                <w:lang w:val="en-GB"/>
              </w:rPr>
              <w:t>62.2%</w:t>
            </w:r>
          </w:p>
        </w:tc>
        <w:tc>
          <w:tcPr>
            <w:tcW w:w="1463" w:type="dxa"/>
            <w:shd w:val="clear" w:color="auto" w:fill="auto"/>
            <w:noWrap/>
            <w:vAlign w:val="center"/>
            <w:hideMark/>
          </w:tcPr>
          <w:p w14:paraId="40F4C60D" w14:textId="77777777" w:rsidR="00902535" w:rsidRPr="0076691C" w:rsidRDefault="00902535" w:rsidP="0076691C">
            <w:pPr>
              <w:spacing w:line="480" w:lineRule="auto"/>
              <w:jc w:val="right"/>
              <w:rPr>
                <w:lang w:val="en-GB"/>
              </w:rPr>
            </w:pPr>
            <w:r w:rsidRPr="0076691C">
              <w:rPr>
                <w:lang w:val="en-GB"/>
              </w:rPr>
              <w:t>9.5%</w:t>
            </w:r>
          </w:p>
        </w:tc>
        <w:tc>
          <w:tcPr>
            <w:tcW w:w="1276" w:type="dxa"/>
            <w:shd w:val="clear" w:color="auto" w:fill="auto"/>
            <w:noWrap/>
            <w:vAlign w:val="center"/>
            <w:hideMark/>
          </w:tcPr>
          <w:p w14:paraId="095EC581" w14:textId="77777777" w:rsidR="00902535" w:rsidRPr="0076691C" w:rsidRDefault="00902535" w:rsidP="0076691C">
            <w:pPr>
              <w:spacing w:line="480" w:lineRule="auto"/>
              <w:jc w:val="right"/>
              <w:rPr>
                <w:lang w:val="en-GB"/>
              </w:rPr>
            </w:pPr>
            <w:r w:rsidRPr="0076691C">
              <w:rPr>
                <w:lang w:val="en-GB"/>
              </w:rPr>
              <w:t>11.3%</w:t>
            </w:r>
          </w:p>
        </w:tc>
        <w:tc>
          <w:tcPr>
            <w:tcW w:w="1753" w:type="dxa"/>
            <w:shd w:val="clear" w:color="auto" w:fill="auto"/>
            <w:noWrap/>
            <w:vAlign w:val="center"/>
            <w:hideMark/>
          </w:tcPr>
          <w:p w14:paraId="13CBA51B" w14:textId="77777777" w:rsidR="00902535" w:rsidRPr="0076691C" w:rsidRDefault="00902535" w:rsidP="0076691C">
            <w:pPr>
              <w:spacing w:line="480" w:lineRule="auto"/>
              <w:jc w:val="right"/>
              <w:rPr>
                <w:lang w:val="en-GB"/>
              </w:rPr>
            </w:pPr>
            <w:r w:rsidRPr="0076691C">
              <w:rPr>
                <w:lang w:val="en-GB"/>
              </w:rPr>
              <w:t>17.0%</w:t>
            </w:r>
          </w:p>
        </w:tc>
        <w:tc>
          <w:tcPr>
            <w:tcW w:w="1559" w:type="dxa"/>
            <w:gridSpan w:val="2"/>
            <w:shd w:val="clear" w:color="auto" w:fill="auto"/>
            <w:noWrap/>
            <w:vAlign w:val="center"/>
            <w:hideMark/>
          </w:tcPr>
          <w:p w14:paraId="0689BBFA" w14:textId="77777777" w:rsidR="00902535" w:rsidRPr="0076691C" w:rsidRDefault="00902535" w:rsidP="0076691C">
            <w:pPr>
              <w:spacing w:line="480" w:lineRule="auto"/>
              <w:jc w:val="right"/>
              <w:rPr>
                <w:lang w:val="en-GB"/>
              </w:rPr>
            </w:pPr>
            <w:r w:rsidRPr="0076691C">
              <w:rPr>
                <w:lang w:val="en-GB"/>
              </w:rPr>
              <w:t>62.2%</w:t>
            </w:r>
          </w:p>
        </w:tc>
        <w:tc>
          <w:tcPr>
            <w:tcW w:w="1532" w:type="dxa"/>
            <w:shd w:val="clear" w:color="auto" w:fill="auto"/>
            <w:noWrap/>
            <w:vAlign w:val="bottom"/>
          </w:tcPr>
          <w:p w14:paraId="6CFD1E04" w14:textId="77777777" w:rsidR="00902535" w:rsidRPr="0076691C" w:rsidRDefault="00902535" w:rsidP="0076691C">
            <w:pPr>
              <w:spacing w:line="480" w:lineRule="auto"/>
              <w:jc w:val="right"/>
              <w:rPr>
                <w:lang w:val="en-GB"/>
              </w:rPr>
            </w:pPr>
            <w:r w:rsidRPr="0076691C">
              <w:rPr>
                <w:lang w:val="en-GB"/>
              </w:rPr>
              <w:t>9.3%</w:t>
            </w:r>
          </w:p>
        </w:tc>
        <w:tc>
          <w:tcPr>
            <w:tcW w:w="1276" w:type="dxa"/>
            <w:shd w:val="clear" w:color="auto" w:fill="auto"/>
            <w:noWrap/>
            <w:vAlign w:val="bottom"/>
          </w:tcPr>
          <w:p w14:paraId="45756222" w14:textId="77777777" w:rsidR="00902535" w:rsidRPr="0076691C" w:rsidRDefault="00902535" w:rsidP="0076691C">
            <w:pPr>
              <w:spacing w:line="480" w:lineRule="auto"/>
              <w:jc w:val="right"/>
              <w:rPr>
                <w:lang w:val="en-GB"/>
              </w:rPr>
            </w:pPr>
            <w:r w:rsidRPr="0076691C">
              <w:rPr>
                <w:lang w:val="en-GB"/>
              </w:rPr>
              <w:t>11.2%</w:t>
            </w:r>
          </w:p>
        </w:tc>
        <w:tc>
          <w:tcPr>
            <w:tcW w:w="1753" w:type="dxa"/>
            <w:shd w:val="clear" w:color="auto" w:fill="auto"/>
            <w:noWrap/>
            <w:vAlign w:val="bottom"/>
          </w:tcPr>
          <w:p w14:paraId="434294BC" w14:textId="77777777" w:rsidR="00902535" w:rsidRPr="0076691C" w:rsidRDefault="00902535" w:rsidP="0076691C">
            <w:pPr>
              <w:spacing w:line="480" w:lineRule="auto"/>
              <w:jc w:val="right"/>
              <w:rPr>
                <w:lang w:val="en-GB"/>
              </w:rPr>
            </w:pPr>
            <w:r w:rsidRPr="0076691C">
              <w:rPr>
                <w:lang w:val="en-GB"/>
              </w:rPr>
              <w:t>17.3%</w:t>
            </w:r>
          </w:p>
        </w:tc>
      </w:tr>
      <w:tr w:rsidR="00902535" w:rsidRPr="0076691C" w14:paraId="07FA95CB" w14:textId="77777777" w:rsidTr="00902535">
        <w:trPr>
          <w:gridAfter w:val="1"/>
          <w:wAfter w:w="21" w:type="dxa"/>
          <w:trHeight w:val="315"/>
        </w:trPr>
        <w:tc>
          <w:tcPr>
            <w:tcW w:w="1133" w:type="dxa"/>
            <w:shd w:val="clear" w:color="auto" w:fill="auto"/>
            <w:noWrap/>
            <w:vAlign w:val="center"/>
            <w:hideMark/>
          </w:tcPr>
          <w:p w14:paraId="6F7EF3E1" w14:textId="77777777" w:rsidR="00902535" w:rsidRPr="0076691C" w:rsidRDefault="00902535" w:rsidP="0076691C">
            <w:pPr>
              <w:spacing w:line="480" w:lineRule="auto"/>
              <w:rPr>
                <w:lang w:val="en-GB" w:eastAsia="en-GB"/>
              </w:rPr>
            </w:pPr>
            <w:r w:rsidRPr="0076691C">
              <w:rPr>
                <w:lang w:val="en-GB" w:eastAsia="en-GB"/>
              </w:rPr>
              <w:t>F85+</w:t>
            </w:r>
          </w:p>
        </w:tc>
        <w:tc>
          <w:tcPr>
            <w:tcW w:w="1274" w:type="dxa"/>
            <w:shd w:val="clear" w:color="auto" w:fill="auto"/>
            <w:noWrap/>
            <w:vAlign w:val="center"/>
            <w:hideMark/>
          </w:tcPr>
          <w:p w14:paraId="745EF7BF" w14:textId="77777777" w:rsidR="00902535" w:rsidRPr="0076691C" w:rsidRDefault="00902535" w:rsidP="0076691C">
            <w:pPr>
              <w:spacing w:line="480" w:lineRule="auto"/>
              <w:jc w:val="right"/>
              <w:rPr>
                <w:lang w:val="en-GB"/>
              </w:rPr>
            </w:pPr>
            <w:r w:rsidRPr="0076691C">
              <w:rPr>
                <w:lang w:val="en-GB"/>
              </w:rPr>
              <w:t>52.2%</w:t>
            </w:r>
          </w:p>
        </w:tc>
        <w:tc>
          <w:tcPr>
            <w:tcW w:w="1463" w:type="dxa"/>
            <w:shd w:val="clear" w:color="auto" w:fill="auto"/>
            <w:noWrap/>
            <w:vAlign w:val="center"/>
            <w:hideMark/>
          </w:tcPr>
          <w:p w14:paraId="7A5341B6" w14:textId="77777777" w:rsidR="00902535" w:rsidRPr="0076691C" w:rsidRDefault="00902535" w:rsidP="0076691C">
            <w:pPr>
              <w:spacing w:line="480" w:lineRule="auto"/>
              <w:jc w:val="right"/>
              <w:rPr>
                <w:lang w:val="en-GB"/>
              </w:rPr>
            </w:pPr>
            <w:r w:rsidRPr="0076691C">
              <w:rPr>
                <w:lang w:val="en-GB"/>
              </w:rPr>
              <w:t>14.1%</w:t>
            </w:r>
          </w:p>
        </w:tc>
        <w:tc>
          <w:tcPr>
            <w:tcW w:w="1276" w:type="dxa"/>
            <w:shd w:val="clear" w:color="auto" w:fill="auto"/>
            <w:noWrap/>
            <w:vAlign w:val="center"/>
            <w:hideMark/>
          </w:tcPr>
          <w:p w14:paraId="670CCF89" w14:textId="77777777" w:rsidR="00902535" w:rsidRPr="0076691C" w:rsidRDefault="00902535" w:rsidP="0076691C">
            <w:pPr>
              <w:spacing w:line="480" w:lineRule="auto"/>
              <w:jc w:val="right"/>
              <w:rPr>
                <w:lang w:val="en-GB"/>
              </w:rPr>
            </w:pPr>
            <w:r w:rsidRPr="0076691C">
              <w:rPr>
                <w:lang w:val="en-GB"/>
              </w:rPr>
              <w:t>11.4%</w:t>
            </w:r>
          </w:p>
        </w:tc>
        <w:tc>
          <w:tcPr>
            <w:tcW w:w="1753" w:type="dxa"/>
            <w:shd w:val="clear" w:color="auto" w:fill="auto"/>
            <w:noWrap/>
            <w:vAlign w:val="center"/>
            <w:hideMark/>
          </w:tcPr>
          <w:p w14:paraId="7182B4AD" w14:textId="77777777" w:rsidR="00902535" w:rsidRPr="0076691C" w:rsidRDefault="00902535" w:rsidP="0076691C">
            <w:pPr>
              <w:spacing w:line="480" w:lineRule="auto"/>
              <w:jc w:val="right"/>
              <w:rPr>
                <w:lang w:val="en-GB"/>
              </w:rPr>
            </w:pPr>
            <w:r w:rsidRPr="0076691C">
              <w:rPr>
                <w:lang w:val="en-GB"/>
              </w:rPr>
              <w:t>22.2%</w:t>
            </w:r>
          </w:p>
        </w:tc>
        <w:tc>
          <w:tcPr>
            <w:tcW w:w="1559" w:type="dxa"/>
            <w:gridSpan w:val="2"/>
            <w:shd w:val="clear" w:color="auto" w:fill="auto"/>
            <w:noWrap/>
            <w:vAlign w:val="center"/>
            <w:hideMark/>
          </w:tcPr>
          <w:p w14:paraId="3E5A3EFE" w14:textId="77777777" w:rsidR="00902535" w:rsidRPr="0076691C" w:rsidRDefault="00902535" w:rsidP="0076691C">
            <w:pPr>
              <w:spacing w:line="480" w:lineRule="auto"/>
              <w:jc w:val="right"/>
              <w:rPr>
                <w:lang w:val="en-GB"/>
              </w:rPr>
            </w:pPr>
            <w:r w:rsidRPr="0076691C">
              <w:rPr>
                <w:lang w:val="en-GB"/>
              </w:rPr>
              <w:t>52.2%</w:t>
            </w:r>
          </w:p>
        </w:tc>
        <w:tc>
          <w:tcPr>
            <w:tcW w:w="1532" w:type="dxa"/>
            <w:shd w:val="clear" w:color="auto" w:fill="auto"/>
            <w:noWrap/>
            <w:vAlign w:val="bottom"/>
          </w:tcPr>
          <w:p w14:paraId="272F70B7" w14:textId="77777777" w:rsidR="00902535" w:rsidRPr="0076691C" w:rsidRDefault="00902535" w:rsidP="0076691C">
            <w:pPr>
              <w:spacing w:line="480" w:lineRule="auto"/>
              <w:jc w:val="right"/>
              <w:rPr>
                <w:lang w:val="en-GB"/>
              </w:rPr>
            </w:pPr>
            <w:r w:rsidRPr="0076691C">
              <w:rPr>
                <w:lang w:val="en-GB"/>
              </w:rPr>
              <w:t>13.8%</w:t>
            </w:r>
          </w:p>
        </w:tc>
        <w:tc>
          <w:tcPr>
            <w:tcW w:w="1276" w:type="dxa"/>
            <w:shd w:val="clear" w:color="auto" w:fill="auto"/>
            <w:noWrap/>
            <w:vAlign w:val="bottom"/>
          </w:tcPr>
          <w:p w14:paraId="6203D92C" w14:textId="77777777" w:rsidR="00902535" w:rsidRPr="0076691C" w:rsidRDefault="00902535" w:rsidP="0076691C">
            <w:pPr>
              <w:spacing w:line="480" w:lineRule="auto"/>
              <w:jc w:val="right"/>
              <w:rPr>
                <w:lang w:val="en-GB"/>
              </w:rPr>
            </w:pPr>
            <w:r w:rsidRPr="0076691C">
              <w:rPr>
                <w:lang w:val="en-GB"/>
              </w:rPr>
              <w:t>11.3%</w:t>
            </w:r>
          </w:p>
        </w:tc>
        <w:tc>
          <w:tcPr>
            <w:tcW w:w="1753" w:type="dxa"/>
            <w:shd w:val="clear" w:color="auto" w:fill="auto"/>
            <w:noWrap/>
            <w:vAlign w:val="bottom"/>
          </w:tcPr>
          <w:p w14:paraId="48AF4BC5" w14:textId="77777777" w:rsidR="00902535" w:rsidRPr="0076691C" w:rsidRDefault="00902535" w:rsidP="0076691C">
            <w:pPr>
              <w:spacing w:line="480" w:lineRule="auto"/>
              <w:jc w:val="right"/>
              <w:rPr>
                <w:lang w:val="en-GB"/>
              </w:rPr>
            </w:pPr>
            <w:r w:rsidRPr="0076691C">
              <w:rPr>
                <w:lang w:val="en-GB"/>
              </w:rPr>
              <w:t>22.6%</w:t>
            </w:r>
          </w:p>
        </w:tc>
      </w:tr>
      <w:tr w:rsidR="00902535" w:rsidRPr="0076691C" w14:paraId="3EC3498C" w14:textId="77777777" w:rsidTr="00902535">
        <w:trPr>
          <w:gridAfter w:val="1"/>
          <w:wAfter w:w="21" w:type="dxa"/>
          <w:trHeight w:val="315"/>
        </w:trPr>
        <w:tc>
          <w:tcPr>
            <w:tcW w:w="1133" w:type="dxa"/>
            <w:shd w:val="clear" w:color="auto" w:fill="auto"/>
            <w:noWrap/>
            <w:vAlign w:val="center"/>
          </w:tcPr>
          <w:p w14:paraId="33513C54" w14:textId="77777777" w:rsidR="00902535" w:rsidRPr="0076691C" w:rsidRDefault="00902535" w:rsidP="0076691C">
            <w:pPr>
              <w:spacing w:line="480" w:lineRule="auto"/>
              <w:rPr>
                <w:lang w:val="en-GB" w:eastAsia="en-GB"/>
              </w:rPr>
            </w:pPr>
            <w:r w:rsidRPr="0076691C">
              <w:rPr>
                <w:lang w:val="en-GB"/>
              </w:rPr>
              <w:t>Overall</w:t>
            </w:r>
          </w:p>
        </w:tc>
        <w:tc>
          <w:tcPr>
            <w:tcW w:w="1274" w:type="dxa"/>
            <w:shd w:val="clear" w:color="auto" w:fill="auto"/>
            <w:noWrap/>
            <w:vAlign w:val="center"/>
          </w:tcPr>
          <w:p w14:paraId="4E84231A" w14:textId="77777777" w:rsidR="00902535" w:rsidRPr="0076691C" w:rsidRDefault="00902535" w:rsidP="0076691C">
            <w:pPr>
              <w:spacing w:line="480" w:lineRule="auto"/>
              <w:jc w:val="right"/>
              <w:rPr>
                <w:lang w:val="en-GB"/>
              </w:rPr>
            </w:pPr>
            <w:r w:rsidRPr="0076691C">
              <w:rPr>
                <w:lang w:val="en-GB"/>
              </w:rPr>
              <w:t>25.6%</w:t>
            </w:r>
          </w:p>
        </w:tc>
        <w:tc>
          <w:tcPr>
            <w:tcW w:w="1463" w:type="dxa"/>
            <w:shd w:val="clear" w:color="auto" w:fill="auto"/>
            <w:noWrap/>
            <w:vAlign w:val="center"/>
          </w:tcPr>
          <w:p w14:paraId="3E438C50" w14:textId="77777777" w:rsidR="00902535" w:rsidRPr="0076691C" w:rsidRDefault="00902535" w:rsidP="0076691C">
            <w:pPr>
              <w:spacing w:line="480" w:lineRule="auto"/>
              <w:jc w:val="right"/>
              <w:rPr>
                <w:lang w:val="en-GB"/>
              </w:rPr>
            </w:pPr>
            <w:r w:rsidRPr="0076691C">
              <w:rPr>
                <w:lang w:val="en-GB"/>
              </w:rPr>
              <w:t>19.4%</w:t>
            </w:r>
          </w:p>
        </w:tc>
        <w:tc>
          <w:tcPr>
            <w:tcW w:w="1276" w:type="dxa"/>
            <w:shd w:val="clear" w:color="auto" w:fill="auto"/>
            <w:noWrap/>
            <w:vAlign w:val="center"/>
          </w:tcPr>
          <w:p w14:paraId="406ABA2B" w14:textId="77777777" w:rsidR="00902535" w:rsidRPr="0076691C" w:rsidRDefault="00902535" w:rsidP="0076691C">
            <w:pPr>
              <w:spacing w:line="480" w:lineRule="auto"/>
              <w:jc w:val="right"/>
              <w:rPr>
                <w:lang w:val="en-GB"/>
              </w:rPr>
            </w:pPr>
            <w:r w:rsidRPr="0076691C">
              <w:rPr>
                <w:lang w:val="en-GB"/>
              </w:rPr>
              <w:t>16.4%</w:t>
            </w:r>
          </w:p>
        </w:tc>
        <w:tc>
          <w:tcPr>
            <w:tcW w:w="1753" w:type="dxa"/>
            <w:shd w:val="clear" w:color="auto" w:fill="auto"/>
            <w:noWrap/>
            <w:vAlign w:val="center"/>
          </w:tcPr>
          <w:p w14:paraId="5974ED0B" w14:textId="77777777" w:rsidR="00902535" w:rsidRPr="0076691C" w:rsidRDefault="00902535" w:rsidP="0076691C">
            <w:pPr>
              <w:spacing w:line="480" w:lineRule="auto"/>
              <w:jc w:val="right"/>
              <w:rPr>
                <w:lang w:val="en-GB"/>
              </w:rPr>
            </w:pPr>
            <w:r w:rsidRPr="0076691C">
              <w:rPr>
                <w:lang w:val="en-GB"/>
              </w:rPr>
              <w:t>38.6%</w:t>
            </w:r>
          </w:p>
        </w:tc>
        <w:tc>
          <w:tcPr>
            <w:tcW w:w="1559" w:type="dxa"/>
            <w:gridSpan w:val="2"/>
            <w:shd w:val="clear" w:color="auto" w:fill="auto"/>
            <w:noWrap/>
            <w:vAlign w:val="center"/>
          </w:tcPr>
          <w:p w14:paraId="75B6AEA3" w14:textId="77777777" w:rsidR="00902535" w:rsidRPr="0076691C" w:rsidRDefault="00902535" w:rsidP="0076691C">
            <w:pPr>
              <w:spacing w:line="480" w:lineRule="auto"/>
              <w:jc w:val="right"/>
              <w:rPr>
                <w:lang w:val="en-GB"/>
              </w:rPr>
            </w:pPr>
            <w:r w:rsidRPr="0076691C">
              <w:rPr>
                <w:lang w:val="en-GB"/>
              </w:rPr>
              <w:t>25.6%</w:t>
            </w:r>
          </w:p>
        </w:tc>
        <w:tc>
          <w:tcPr>
            <w:tcW w:w="1532" w:type="dxa"/>
            <w:shd w:val="clear" w:color="auto" w:fill="auto"/>
            <w:noWrap/>
            <w:vAlign w:val="bottom"/>
          </w:tcPr>
          <w:p w14:paraId="7C5695C7" w14:textId="77777777" w:rsidR="00902535" w:rsidRPr="0076691C" w:rsidRDefault="00902535" w:rsidP="0076691C">
            <w:pPr>
              <w:spacing w:line="480" w:lineRule="auto"/>
              <w:jc w:val="right"/>
              <w:rPr>
                <w:lang w:val="en-GB"/>
              </w:rPr>
            </w:pPr>
            <w:r w:rsidRPr="0076691C">
              <w:rPr>
                <w:lang w:val="en-GB"/>
              </w:rPr>
              <w:t>18.6%</w:t>
            </w:r>
          </w:p>
        </w:tc>
        <w:tc>
          <w:tcPr>
            <w:tcW w:w="1276" w:type="dxa"/>
            <w:shd w:val="clear" w:color="auto" w:fill="auto"/>
            <w:noWrap/>
            <w:vAlign w:val="bottom"/>
          </w:tcPr>
          <w:p w14:paraId="20BCE928" w14:textId="77777777" w:rsidR="00902535" w:rsidRPr="0076691C" w:rsidRDefault="00902535" w:rsidP="0076691C">
            <w:pPr>
              <w:spacing w:line="480" w:lineRule="auto"/>
              <w:jc w:val="right"/>
              <w:rPr>
                <w:lang w:val="en-GB"/>
              </w:rPr>
            </w:pPr>
            <w:r w:rsidRPr="0076691C">
              <w:rPr>
                <w:lang w:val="en-GB"/>
              </w:rPr>
              <w:t>15.8%</w:t>
            </w:r>
          </w:p>
        </w:tc>
        <w:tc>
          <w:tcPr>
            <w:tcW w:w="1753" w:type="dxa"/>
            <w:shd w:val="clear" w:color="auto" w:fill="auto"/>
            <w:noWrap/>
            <w:vAlign w:val="bottom"/>
          </w:tcPr>
          <w:p w14:paraId="0A4972BC" w14:textId="77777777" w:rsidR="00902535" w:rsidRPr="0076691C" w:rsidRDefault="00902535" w:rsidP="0076691C">
            <w:pPr>
              <w:spacing w:line="480" w:lineRule="auto"/>
              <w:jc w:val="right"/>
              <w:rPr>
                <w:lang w:val="en-GB"/>
              </w:rPr>
            </w:pPr>
            <w:r w:rsidRPr="0076691C">
              <w:rPr>
                <w:lang w:val="en-GB"/>
              </w:rPr>
              <w:t>40.0%</w:t>
            </w:r>
          </w:p>
        </w:tc>
      </w:tr>
    </w:tbl>
    <w:p w14:paraId="64E962FD" w14:textId="77777777" w:rsidR="00902535" w:rsidRPr="0076691C" w:rsidRDefault="00902535" w:rsidP="0076691C">
      <w:pPr>
        <w:spacing w:line="480" w:lineRule="auto"/>
        <w:rPr>
          <w:lang w:val="en-GB"/>
        </w:rPr>
      </w:pPr>
      <w:r w:rsidRPr="0076691C">
        <w:rPr>
          <w:lang w:val="en-GB"/>
        </w:rPr>
        <w:t>MET hrs/</w:t>
      </w:r>
      <w:proofErr w:type="spellStart"/>
      <w:r w:rsidRPr="0076691C">
        <w:rPr>
          <w:lang w:val="en-GB"/>
        </w:rPr>
        <w:t>wk</w:t>
      </w:r>
      <w:proofErr w:type="spellEnd"/>
      <w:r w:rsidRPr="0076691C">
        <w:rPr>
          <w:lang w:val="en-GB"/>
        </w:rPr>
        <w:t>, metabolic equivalent of task hours per week</w:t>
      </w:r>
    </w:p>
    <w:p w14:paraId="688769A9" w14:textId="77777777" w:rsidR="00902535" w:rsidRPr="0076691C" w:rsidRDefault="00902535" w:rsidP="0076691C">
      <w:pPr>
        <w:spacing w:line="480" w:lineRule="auto"/>
        <w:rPr>
          <w:lang w:val="en-GB"/>
        </w:rPr>
      </w:pPr>
      <w:r w:rsidRPr="0076691C">
        <w:rPr>
          <w:lang w:val="en-GB"/>
        </w:rPr>
        <w:br w:type="page"/>
      </w:r>
    </w:p>
    <w:p w14:paraId="2DED6BDC" w14:textId="2DD8174A" w:rsidR="00902535" w:rsidRPr="0076691C" w:rsidRDefault="00902535" w:rsidP="0076691C">
      <w:pPr>
        <w:spacing w:line="480" w:lineRule="auto"/>
        <w:rPr>
          <w:b/>
          <w:lang w:val="en-GB"/>
        </w:rPr>
      </w:pPr>
      <w:bookmarkStart w:id="3" w:name="_Toc490208576"/>
      <w:r w:rsidRPr="0076691C">
        <w:rPr>
          <w:lang w:val="en-GB"/>
        </w:rPr>
        <w:lastRenderedPageBreak/>
        <w:t>Table S</w:t>
      </w:r>
      <w:r w:rsidR="00395A70" w:rsidRPr="0076691C">
        <w:rPr>
          <w:lang w:val="en-GB"/>
        </w:rPr>
        <w:t>5</w:t>
      </w:r>
      <w:r w:rsidRPr="0076691C">
        <w:rPr>
          <w:lang w:val="en-GB"/>
        </w:rPr>
        <w:t xml:space="preserve">. Change in modelled disease incidence by sex following </w:t>
      </w:r>
      <w:bookmarkEnd w:id="3"/>
      <w:r w:rsidRPr="0076691C">
        <w:rPr>
          <w:lang w:val="en-GB"/>
        </w:rPr>
        <w:t>the expansion of Be Active</w:t>
      </w:r>
    </w:p>
    <w:tbl>
      <w:tblPr>
        <w:tblW w:w="13892" w:type="dxa"/>
        <w:tblBorders>
          <w:top w:val="single" w:sz="4" w:space="0" w:color="auto"/>
          <w:bottom w:val="single" w:sz="4" w:space="0" w:color="auto"/>
          <w:insideH w:val="single" w:sz="4" w:space="0" w:color="auto"/>
        </w:tblBorders>
        <w:tblLook w:val="04A0" w:firstRow="1" w:lastRow="0" w:firstColumn="1" w:lastColumn="0" w:noHBand="0" w:noVBand="1"/>
      </w:tblPr>
      <w:tblGrid>
        <w:gridCol w:w="4111"/>
        <w:gridCol w:w="3260"/>
        <w:gridCol w:w="3260"/>
        <w:gridCol w:w="3261"/>
      </w:tblGrid>
      <w:tr w:rsidR="00902535" w:rsidRPr="0076691C" w14:paraId="03E0484D" w14:textId="77777777" w:rsidTr="00902535">
        <w:tc>
          <w:tcPr>
            <w:tcW w:w="4111" w:type="dxa"/>
          </w:tcPr>
          <w:p w14:paraId="084FAD3E" w14:textId="77777777" w:rsidR="00902535" w:rsidRPr="0076691C" w:rsidRDefault="00902535" w:rsidP="0076691C">
            <w:pPr>
              <w:spacing w:line="480" w:lineRule="auto"/>
              <w:rPr>
                <w:b/>
                <w:lang w:val="en-GB"/>
              </w:rPr>
            </w:pPr>
          </w:p>
        </w:tc>
        <w:tc>
          <w:tcPr>
            <w:tcW w:w="3260" w:type="dxa"/>
          </w:tcPr>
          <w:p w14:paraId="73B5E096" w14:textId="77777777" w:rsidR="00902535" w:rsidRPr="0076691C" w:rsidRDefault="00902535" w:rsidP="0076691C">
            <w:pPr>
              <w:spacing w:line="480" w:lineRule="auto"/>
              <w:jc w:val="right"/>
              <w:rPr>
                <w:b/>
                <w:lang w:val="en-GB"/>
              </w:rPr>
            </w:pPr>
            <w:r w:rsidRPr="0076691C">
              <w:rPr>
                <w:b/>
                <w:lang w:val="en-GB"/>
              </w:rPr>
              <w:t>Males</w:t>
            </w:r>
          </w:p>
        </w:tc>
        <w:tc>
          <w:tcPr>
            <w:tcW w:w="3260" w:type="dxa"/>
          </w:tcPr>
          <w:p w14:paraId="2375DC1F" w14:textId="77777777" w:rsidR="00902535" w:rsidRPr="0076691C" w:rsidRDefault="00902535" w:rsidP="0076691C">
            <w:pPr>
              <w:spacing w:line="480" w:lineRule="auto"/>
              <w:jc w:val="right"/>
              <w:rPr>
                <w:b/>
                <w:lang w:val="en-GB"/>
              </w:rPr>
            </w:pPr>
            <w:r w:rsidRPr="0076691C">
              <w:rPr>
                <w:b/>
                <w:lang w:val="en-GB"/>
              </w:rPr>
              <w:t>Females</w:t>
            </w:r>
          </w:p>
        </w:tc>
        <w:tc>
          <w:tcPr>
            <w:tcW w:w="3261" w:type="dxa"/>
          </w:tcPr>
          <w:p w14:paraId="7B8A4E06" w14:textId="77777777" w:rsidR="00902535" w:rsidRPr="0076691C" w:rsidRDefault="00902535" w:rsidP="0076691C">
            <w:pPr>
              <w:spacing w:line="480" w:lineRule="auto"/>
              <w:jc w:val="right"/>
              <w:rPr>
                <w:b/>
                <w:lang w:val="en-GB"/>
              </w:rPr>
            </w:pPr>
            <w:r w:rsidRPr="0076691C">
              <w:rPr>
                <w:b/>
                <w:lang w:val="en-GB"/>
              </w:rPr>
              <w:t>Total</w:t>
            </w:r>
          </w:p>
        </w:tc>
      </w:tr>
      <w:tr w:rsidR="00902535" w:rsidRPr="0076691C" w14:paraId="24E781C3" w14:textId="77777777" w:rsidTr="00902535">
        <w:tc>
          <w:tcPr>
            <w:tcW w:w="4111" w:type="dxa"/>
          </w:tcPr>
          <w:p w14:paraId="4E4258DC" w14:textId="77777777" w:rsidR="00902535" w:rsidRPr="0076691C" w:rsidRDefault="00902535" w:rsidP="0076691C">
            <w:pPr>
              <w:spacing w:line="480" w:lineRule="auto"/>
              <w:rPr>
                <w:lang w:val="en-GB"/>
              </w:rPr>
            </w:pPr>
            <w:r w:rsidRPr="0076691C">
              <w:rPr>
                <w:lang w:val="en-GB"/>
              </w:rPr>
              <w:t>Change in IHD cumulative incidence [incidence rate per 100,000]</w:t>
            </w:r>
          </w:p>
        </w:tc>
        <w:tc>
          <w:tcPr>
            <w:tcW w:w="3260" w:type="dxa"/>
          </w:tcPr>
          <w:p w14:paraId="6257D42D" w14:textId="77777777" w:rsidR="00902535" w:rsidRPr="0076691C" w:rsidRDefault="00902535" w:rsidP="0076691C">
            <w:pPr>
              <w:spacing w:line="480" w:lineRule="auto"/>
              <w:jc w:val="right"/>
              <w:rPr>
                <w:lang w:val="en-GB"/>
              </w:rPr>
            </w:pPr>
            <w:r w:rsidRPr="0076691C">
              <w:rPr>
                <w:lang w:val="en-GB"/>
              </w:rPr>
              <w:t xml:space="preserve">-144 [-0.6] </w:t>
            </w:r>
          </w:p>
          <w:p w14:paraId="5E739D89" w14:textId="77777777" w:rsidR="00902535" w:rsidRPr="0076691C" w:rsidRDefault="00902535" w:rsidP="0076691C">
            <w:pPr>
              <w:spacing w:line="480" w:lineRule="auto"/>
              <w:jc w:val="right"/>
              <w:rPr>
                <w:lang w:val="en-GB"/>
              </w:rPr>
            </w:pPr>
            <w:r w:rsidRPr="0076691C">
              <w:rPr>
                <w:lang w:val="en-GB"/>
              </w:rPr>
              <w:t xml:space="preserve">(-194 to -102) </w:t>
            </w:r>
          </w:p>
        </w:tc>
        <w:tc>
          <w:tcPr>
            <w:tcW w:w="3260" w:type="dxa"/>
          </w:tcPr>
          <w:p w14:paraId="146F6CC9" w14:textId="77777777" w:rsidR="00902535" w:rsidRPr="0076691C" w:rsidRDefault="00902535" w:rsidP="0076691C">
            <w:pPr>
              <w:spacing w:line="480" w:lineRule="auto"/>
              <w:jc w:val="right"/>
              <w:rPr>
                <w:lang w:val="en-GB"/>
              </w:rPr>
            </w:pPr>
            <w:r w:rsidRPr="0076691C">
              <w:rPr>
                <w:lang w:val="en-GB"/>
              </w:rPr>
              <w:t xml:space="preserve">-61 [-0.3] </w:t>
            </w:r>
          </w:p>
          <w:p w14:paraId="11AD1099" w14:textId="77777777" w:rsidR="00902535" w:rsidRPr="0076691C" w:rsidRDefault="00902535" w:rsidP="0076691C">
            <w:pPr>
              <w:spacing w:line="480" w:lineRule="auto"/>
              <w:jc w:val="right"/>
              <w:rPr>
                <w:lang w:val="en-GB"/>
              </w:rPr>
            </w:pPr>
            <w:r w:rsidRPr="0076691C">
              <w:rPr>
                <w:lang w:val="en-GB"/>
              </w:rPr>
              <w:t>(-81 to -44)</w:t>
            </w:r>
          </w:p>
        </w:tc>
        <w:tc>
          <w:tcPr>
            <w:tcW w:w="3261" w:type="dxa"/>
          </w:tcPr>
          <w:p w14:paraId="37626C30" w14:textId="77777777" w:rsidR="00902535" w:rsidRPr="0076691C" w:rsidRDefault="00902535" w:rsidP="0076691C">
            <w:pPr>
              <w:spacing w:line="480" w:lineRule="auto"/>
              <w:jc w:val="right"/>
              <w:rPr>
                <w:lang w:val="en-GB"/>
              </w:rPr>
            </w:pPr>
            <w:r w:rsidRPr="0076691C">
              <w:rPr>
                <w:lang w:val="en-GB"/>
              </w:rPr>
              <w:t xml:space="preserve">-205 [-0.5] </w:t>
            </w:r>
          </w:p>
          <w:p w14:paraId="55DD4687" w14:textId="77777777" w:rsidR="00902535" w:rsidRPr="0076691C" w:rsidRDefault="00902535" w:rsidP="0076691C">
            <w:pPr>
              <w:spacing w:line="480" w:lineRule="auto"/>
              <w:jc w:val="right"/>
              <w:rPr>
                <w:lang w:val="en-GB"/>
              </w:rPr>
            </w:pPr>
            <w:r w:rsidRPr="0076691C">
              <w:rPr>
                <w:lang w:val="en-GB"/>
              </w:rPr>
              <w:t>(-275 to -147)</w:t>
            </w:r>
          </w:p>
        </w:tc>
      </w:tr>
      <w:tr w:rsidR="00902535" w:rsidRPr="0076691C" w14:paraId="6CEC89C6" w14:textId="77777777" w:rsidTr="00902535">
        <w:tc>
          <w:tcPr>
            <w:tcW w:w="4111" w:type="dxa"/>
          </w:tcPr>
          <w:p w14:paraId="6069CBB6" w14:textId="77777777" w:rsidR="00902535" w:rsidRPr="0076691C" w:rsidRDefault="00902535" w:rsidP="0076691C">
            <w:pPr>
              <w:spacing w:line="480" w:lineRule="auto"/>
              <w:rPr>
                <w:lang w:val="en-GB"/>
              </w:rPr>
            </w:pPr>
            <w:r w:rsidRPr="0076691C">
              <w:rPr>
                <w:lang w:val="en-GB"/>
              </w:rPr>
              <w:t>Change in stroke cumulative incidence [incidence rate per 100,000]</w:t>
            </w:r>
          </w:p>
        </w:tc>
        <w:tc>
          <w:tcPr>
            <w:tcW w:w="3260" w:type="dxa"/>
          </w:tcPr>
          <w:p w14:paraId="55B8F5F5" w14:textId="77777777" w:rsidR="00902535" w:rsidRPr="0076691C" w:rsidRDefault="00902535" w:rsidP="0076691C">
            <w:pPr>
              <w:spacing w:line="480" w:lineRule="auto"/>
              <w:jc w:val="right"/>
              <w:rPr>
                <w:lang w:val="en-GB"/>
              </w:rPr>
            </w:pPr>
            <w:r w:rsidRPr="0076691C">
              <w:rPr>
                <w:lang w:val="en-GB"/>
              </w:rPr>
              <w:t>-305 [-1.4]</w:t>
            </w:r>
          </w:p>
          <w:p w14:paraId="33C0A6F9" w14:textId="77777777" w:rsidR="00902535" w:rsidRPr="0076691C" w:rsidRDefault="00902535" w:rsidP="0076691C">
            <w:pPr>
              <w:spacing w:line="480" w:lineRule="auto"/>
              <w:jc w:val="right"/>
              <w:rPr>
                <w:lang w:val="en-GB"/>
              </w:rPr>
            </w:pPr>
            <w:r w:rsidRPr="0076691C">
              <w:rPr>
                <w:lang w:val="en-GB"/>
              </w:rPr>
              <w:t>(-488 to -163)</w:t>
            </w:r>
          </w:p>
        </w:tc>
        <w:tc>
          <w:tcPr>
            <w:tcW w:w="3260" w:type="dxa"/>
          </w:tcPr>
          <w:p w14:paraId="00D278AD" w14:textId="77777777" w:rsidR="00902535" w:rsidRPr="0076691C" w:rsidRDefault="00902535" w:rsidP="0076691C">
            <w:pPr>
              <w:spacing w:line="480" w:lineRule="auto"/>
              <w:jc w:val="right"/>
              <w:rPr>
                <w:lang w:val="en-GB"/>
              </w:rPr>
            </w:pPr>
            <w:r w:rsidRPr="0076691C">
              <w:rPr>
                <w:lang w:val="en-GB"/>
              </w:rPr>
              <w:t xml:space="preserve">-241 [-1.1] </w:t>
            </w:r>
          </w:p>
          <w:p w14:paraId="256C2CA3" w14:textId="77777777" w:rsidR="00902535" w:rsidRPr="0076691C" w:rsidRDefault="00902535" w:rsidP="0076691C">
            <w:pPr>
              <w:spacing w:line="480" w:lineRule="auto"/>
              <w:jc w:val="right"/>
              <w:rPr>
                <w:lang w:val="en-GB"/>
              </w:rPr>
            </w:pPr>
            <w:r w:rsidRPr="0076691C">
              <w:rPr>
                <w:lang w:val="en-GB"/>
              </w:rPr>
              <w:t>(-380 to -132)</w:t>
            </w:r>
          </w:p>
        </w:tc>
        <w:tc>
          <w:tcPr>
            <w:tcW w:w="3261" w:type="dxa"/>
          </w:tcPr>
          <w:p w14:paraId="41F92E00" w14:textId="77777777" w:rsidR="00902535" w:rsidRPr="0076691C" w:rsidRDefault="00902535" w:rsidP="0076691C">
            <w:pPr>
              <w:spacing w:line="480" w:lineRule="auto"/>
              <w:jc w:val="right"/>
              <w:rPr>
                <w:lang w:val="en-GB"/>
              </w:rPr>
            </w:pPr>
            <w:r w:rsidRPr="0076691C">
              <w:rPr>
                <w:lang w:val="en-GB"/>
              </w:rPr>
              <w:t xml:space="preserve">-545 [-1.2] </w:t>
            </w:r>
          </w:p>
          <w:p w14:paraId="0F66919A" w14:textId="77777777" w:rsidR="00902535" w:rsidRPr="0076691C" w:rsidRDefault="00902535" w:rsidP="0076691C">
            <w:pPr>
              <w:spacing w:line="480" w:lineRule="auto"/>
              <w:jc w:val="right"/>
              <w:rPr>
                <w:lang w:val="en-GB"/>
              </w:rPr>
            </w:pPr>
            <w:r w:rsidRPr="0076691C">
              <w:rPr>
                <w:lang w:val="en-GB"/>
              </w:rPr>
              <w:t>(-867 to -295)</w:t>
            </w:r>
          </w:p>
        </w:tc>
      </w:tr>
      <w:tr w:rsidR="00902535" w:rsidRPr="0076691C" w14:paraId="1907B0E2" w14:textId="77777777" w:rsidTr="00902535">
        <w:tc>
          <w:tcPr>
            <w:tcW w:w="4111" w:type="dxa"/>
          </w:tcPr>
          <w:p w14:paraId="496E600C" w14:textId="77777777" w:rsidR="00902535" w:rsidRPr="0076691C" w:rsidRDefault="00902535" w:rsidP="0076691C">
            <w:pPr>
              <w:spacing w:line="480" w:lineRule="auto"/>
              <w:rPr>
                <w:lang w:val="en-GB"/>
              </w:rPr>
            </w:pPr>
            <w:r w:rsidRPr="0076691C">
              <w:rPr>
                <w:lang w:val="en-GB"/>
              </w:rPr>
              <w:t>Change in type two diabetes cumulative incidence [incidence rate per 100,000]</w:t>
            </w:r>
          </w:p>
        </w:tc>
        <w:tc>
          <w:tcPr>
            <w:tcW w:w="3260" w:type="dxa"/>
          </w:tcPr>
          <w:p w14:paraId="2A679496" w14:textId="77777777" w:rsidR="00902535" w:rsidRPr="0076691C" w:rsidRDefault="00902535" w:rsidP="0076691C">
            <w:pPr>
              <w:spacing w:line="480" w:lineRule="auto"/>
              <w:jc w:val="right"/>
              <w:rPr>
                <w:lang w:val="en-GB"/>
              </w:rPr>
            </w:pPr>
            <w:r w:rsidRPr="0076691C">
              <w:rPr>
                <w:lang w:val="en-GB"/>
              </w:rPr>
              <w:t xml:space="preserve">-2,264 [-10.5] </w:t>
            </w:r>
          </w:p>
          <w:p w14:paraId="62BC0B5E" w14:textId="77777777" w:rsidR="00902535" w:rsidRPr="0076691C" w:rsidRDefault="00902535" w:rsidP="0076691C">
            <w:pPr>
              <w:spacing w:line="480" w:lineRule="auto"/>
              <w:jc w:val="right"/>
              <w:rPr>
                <w:lang w:val="en-GB"/>
              </w:rPr>
            </w:pPr>
            <w:r w:rsidRPr="0076691C">
              <w:rPr>
                <w:lang w:val="en-GB"/>
              </w:rPr>
              <w:t>(-3,104 to -1,599)</w:t>
            </w:r>
          </w:p>
        </w:tc>
        <w:tc>
          <w:tcPr>
            <w:tcW w:w="3260" w:type="dxa"/>
          </w:tcPr>
          <w:p w14:paraId="630CFCEC" w14:textId="77777777" w:rsidR="00902535" w:rsidRPr="0076691C" w:rsidRDefault="00902535" w:rsidP="0076691C">
            <w:pPr>
              <w:spacing w:line="480" w:lineRule="auto"/>
              <w:jc w:val="right"/>
              <w:rPr>
                <w:lang w:val="en-GB"/>
              </w:rPr>
            </w:pPr>
            <w:r w:rsidRPr="0076691C">
              <w:rPr>
                <w:lang w:val="en-GB"/>
              </w:rPr>
              <w:t xml:space="preserve">-1,932 [-8.6]  </w:t>
            </w:r>
          </w:p>
          <w:p w14:paraId="044FD988" w14:textId="77777777" w:rsidR="00902535" w:rsidRPr="0076691C" w:rsidRDefault="00902535" w:rsidP="0076691C">
            <w:pPr>
              <w:spacing w:line="480" w:lineRule="auto"/>
              <w:jc w:val="right"/>
              <w:rPr>
                <w:lang w:val="en-GB"/>
              </w:rPr>
            </w:pPr>
            <w:r w:rsidRPr="0076691C">
              <w:rPr>
                <w:lang w:val="en-GB"/>
              </w:rPr>
              <w:t>(-2,631 to -1,369)</w:t>
            </w:r>
          </w:p>
        </w:tc>
        <w:tc>
          <w:tcPr>
            <w:tcW w:w="3261" w:type="dxa"/>
          </w:tcPr>
          <w:p w14:paraId="0658EA30" w14:textId="77777777" w:rsidR="00902535" w:rsidRPr="0076691C" w:rsidRDefault="00902535" w:rsidP="0076691C">
            <w:pPr>
              <w:spacing w:line="480" w:lineRule="auto"/>
              <w:jc w:val="right"/>
              <w:rPr>
                <w:lang w:val="en-GB"/>
              </w:rPr>
            </w:pPr>
            <w:r w:rsidRPr="0076691C">
              <w:rPr>
                <w:lang w:val="en-GB"/>
              </w:rPr>
              <w:t xml:space="preserve">-4,199 [-9.5] </w:t>
            </w:r>
          </w:p>
          <w:p w14:paraId="1C1CD442" w14:textId="77777777" w:rsidR="00902535" w:rsidRPr="0076691C" w:rsidRDefault="00902535" w:rsidP="0076691C">
            <w:pPr>
              <w:spacing w:line="480" w:lineRule="auto"/>
              <w:jc w:val="right"/>
              <w:rPr>
                <w:lang w:val="en-GB"/>
              </w:rPr>
            </w:pPr>
            <w:r w:rsidRPr="0076691C">
              <w:rPr>
                <w:lang w:val="en-GB"/>
              </w:rPr>
              <w:t>(-5,738 to -2,973)</w:t>
            </w:r>
          </w:p>
        </w:tc>
      </w:tr>
      <w:tr w:rsidR="00902535" w:rsidRPr="0076691C" w14:paraId="6A0BE9ED" w14:textId="77777777" w:rsidTr="00902535">
        <w:trPr>
          <w:trHeight w:val="464"/>
        </w:trPr>
        <w:tc>
          <w:tcPr>
            <w:tcW w:w="4111" w:type="dxa"/>
          </w:tcPr>
          <w:p w14:paraId="57199DD3" w14:textId="77777777" w:rsidR="00902535" w:rsidRPr="0076691C" w:rsidRDefault="00902535" w:rsidP="0076691C">
            <w:pPr>
              <w:spacing w:line="480" w:lineRule="auto"/>
              <w:rPr>
                <w:lang w:val="en-GB"/>
              </w:rPr>
            </w:pPr>
            <w:r w:rsidRPr="0076691C">
              <w:rPr>
                <w:lang w:val="en-GB"/>
              </w:rPr>
              <w:t>Change in breast cancer cumulative incidence [incidence rate per 100,000]</w:t>
            </w:r>
          </w:p>
        </w:tc>
        <w:tc>
          <w:tcPr>
            <w:tcW w:w="3260" w:type="dxa"/>
          </w:tcPr>
          <w:p w14:paraId="0CC88BAF" w14:textId="77777777" w:rsidR="00902535" w:rsidRPr="0076691C" w:rsidRDefault="00902535" w:rsidP="0076691C">
            <w:pPr>
              <w:spacing w:line="480" w:lineRule="auto"/>
              <w:jc w:val="right"/>
              <w:rPr>
                <w:lang w:val="en-GB"/>
              </w:rPr>
            </w:pPr>
            <w:r w:rsidRPr="0076691C">
              <w:rPr>
                <w:lang w:val="en-GB"/>
              </w:rPr>
              <w:t>0 [0]</w:t>
            </w:r>
          </w:p>
        </w:tc>
        <w:tc>
          <w:tcPr>
            <w:tcW w:w="3260" w:type="dxa"/>
          </w:tcPr>
          <w:p w14:paraId="04A37EDC" w14:textId="77777777" w:rsidR="00902535" w:rsidRPr="0076691C" w:rsidRDefault="00902535" w:rsidP="0076691C">
            <w:pPr>
              <w:spacing w:line="480" w:lineRule="auto"/>
              <w:jc w:val="right"/>
              <w:rPr>
                <w:lang w:val="en-GB"/>
              </w:rPr>
            </w:pPr>
            <w:r w:rsidRPr="0076691C">
              <w:rPr>
                <w:lang w:val="en-GB"/>
              </w:rPr>
              <w:t xml:space="preserve">-125 [-0.6] </w:t>
            </w:r>
          </w:p>
          <w:p w14:paraId="0F467FF0" w14:textId="77777777" w:rsidR="00902535" w:rsidRPr="0076691C" w:rsidRDefault="00902535" w:rsidP="0076691C">
            <w:pPr>
              <w:spacing w:line="480" w:lineRule="auto"/>
              <w:jc w:val="right"/>
              <w:rPr>
                <w:lang w:val="en-GB"/>
              </w:rPr>
            </w:pPr>
            <w:r w:rsidRPr="0076691C">
              <w:rPr>
                <w:lang w:val="en-GB"/>
              </w:rPr>
              <w:t>(-245 to -30)</w:t>
            </w:r>
          </w:p>
        </w:tc>
        <w:tc>
          <w:tcPr>
            <w:tcW w:w="3261" w:type="dxa"/>
          </w:tcPr>
          <w:p w14:paraId="1EA6CEA4" w14:textId="77777777" w:rsidR="00902535" w:rsidRPr="0076691C" w:rsidRDefault="00902535" w:rsidP="0076691C">
            <w:pPr>
              <w:spacing w:line="480" w:lineRule="auto"/>
              <w:jc w:val="right"/>
              <w:rPr>
                <w:lang w:val="en-GB"/>
              </w:rPr>
            </w:pPr>
            <w:r w:rsidRPr="0076691C">
              <w:rPr>
                <w:lang w:val="en-GB"/>
              </w:rPr>
              <w:t>-125 [-0.3]</w:t>
            </w:r>
          </w:p>
          <w:p w14:paraId="005222C1" w14:textId="77777777" w:rsidR="00902535" w:rsidRPr="0076691C" w:rsidRDefault="00902535" w:rsidP="0076691C">
            <w:pPr>
              <w:spacing w:line="480" w:lineRule="auto"/>
              <w:jc w:val="right"/>
              <w:rPr>
                <w:lang w:val="en-GB"/>
              </w:rPr>
            </w:pPr>
            <w:r w:rsidRPr="0076691C">
              <w:rPr>
                <w:lang w:val="en-GB"/>
              </w:rPr>
              <w:t>(-245 to -30)</w:t>
            </w:r>
          </w:p>
        </w:tc>
      </w:tr>
      <w:tr w:rsidR="00902535" w:rsidRPr="0076691C" w14:paraId="22A81031" w14:textId="77777777" w:rsidTr="00902535">
        <w:tc>
          <w:tcPr>
            <w:tcW w:w="4111" w:type="dxa"/>
          </w:tcPr>
          <w:p w14:paraId="661A228E" w14:textId="77777777" w:rsidR="00902535" w:rsidRPr="0076691C" w:rsidRDefault="00902535" w:rsidP="0076691C">
            <w:pPr>
              <w:spacing w:line="480" w:lineRule="auto"/>
              <w:rPr>
                <w:lang w:val="en-GB"/>
              </w:rPr>
            </w:pPr>
            <w:r w:rsidRPr="0076691C">
              <w:rPr>
                <w:lang w:val="en-GB"/>
              </w:rPr>
              <w:t>Change in colorectal cancer cumulative incidence [incidence rate per 100,000]</w:t>
            </w:r>
          </w:p>
        </w:tc>
        <w:tc>
          <w:tcPr>
            <w:tcW w:w="3260" w:type="dxa"/>
          </w:tcPr>
          <w:p w14:paraId="13AC9AAC" w14:textId="77777777" w:rsidR="00902535" w:rsidRPr="0076691C" w:rsidRDefault="00902535" w:rsidP="0076691C">
            <w:pPr>
              <w:spacing w:line="480" w:lineRule="auto"/>
              <w:jc w:val="right"/>
              <w:rPr>
                <w:lang w:val="en-GB"/>
              </w:rPr>
            </w:pPr>
            <w:r w:rsidRPr="0076691C">
              <w:rPr>
                <w:lang w:val="en-GB"/>
              </w:rPr>
              <w:t>-82 [-0.4]</w:t>
            </w:r>
          </w:p>
          <w:p w14:paraId="5FB68057" w14:textId="77777777" w:rsidR="00902535" w:rsidRPr="0076691C" w:rsidRDefault="00902535" w:rsidP="0076691C">
            <w:pPr>
              <w:spacing w:line="480" w:lineRule="auto"/>
              <w:jc w:val="right"/>
              <w:rPr>
                <w:lang w:val="en-GB"/>
              </w:rPr>
            </w:pPr>
            <w:r w:rsidRPr="0076691C">
              <w:rPr>
                <w:lang w:val="en-GB"/>
              </w:rPr>
              <w:t>(-253 to 32)</w:t>
            </w:r>
          </w:p>
        </w:tc>
        <w:tc>
          <w:tcPr>
            <w:tcW w:w="3260" w:type="dxa"/>
          </w:tcPr>
          <w:p w14:paraId="77666ADC" w14:textId="77777777" w:rsidR="00902535" w:rsidRPr="0076691C" w:rsidRDefault="00902535" w:rsidP="0076691C">
            <w:pPr>
              <w:spacing w:line="480" w:lineRule="auto"/>
              <w:jc w:val="right"/>
              <w:rPr>
                <w:lang w:val="en-GB"/>
              </w:rPr>
            </w:pPr>
            <w:r w:rsidRPr="0076691C">
              <w:rPr>
                <w:lang w:val="en-GB"/>
              </w:rPr>
              <w:t xml:space="preserve">-47 [-0.2] </w:t>
            </w:r>
          </w:p>
          <w:p w14:paraId="2F1E7149" w14:textId="77777777" w:rsidR="00902535" w:rsidRPr="0076691C" w:rsidRDefault="00902535" w:rsidP="0076691C">
            <w:pPr>
              <w:spacing w:line="480" w:lineRule="auto"/>
              <w:jc w:val="right"/>
              <w:rPr>
                <w:lang w:val="en-GB"/>
              </w:rPr>
            </w:pPr>
            <w:r w:rsidRPr="0076691C">
              <w:rPr>
                <w:lang w:val="en-GB"/>
              </w:rPr>
              <w:t>(-143 to 22)</w:t>
            </w:r>
          </w:p>
        </w:tc>
        <w:tc>
          <w:tcPr>
            <w:tcW w:w="3261" w:type="dxa"/>
          </w:tcPr>
          <w:p w14:paraId="3DECBEA2" w14:textId="77777777" w:rsidR="00902535" w:rsidRPr="0076691C" w:rsidRDefault="00902535" w:rsidP="0076691C">
            <w:pPr>
              <w:spacing w:line="480" w:lineRule="auto"/>
              <w:jc w:val="right"/>
              <w:rPr>
                <w:lang w:val="en-GB"/>
              </w:rPr>
            </w:pPr>
            <w:r w:rsidRPr="0076691C">
              <w:rPr>
                <w:lang w:val="en-GB"/>
              </w:rPr>
              <w:t xml:space="preserve">-130 [-0.3] </w:t>
            </w:r>
          </w:p>
          <w:p w14:paraId="3E5A20C6" w14:textId="77777777" w:rsidR="00902535" w:rsidRPr="0076691C" w:rsidRDefault="00902535" w:rsidP="0076691C">
            <w:pPr>
              <w:spacing w:line="480" w:lineRule="auto"/>
              <w:jc w:val="right"/>
              <w:rPr>
                <w:lang w:val="en-GB"/>
              </w:rPr>
            </w:pPr>
            <w:r w:rsidRPr="0076691C">
              <w:rPr>
                <w:lang w:val="en-GB"/>
              </w:rPr>
              <w:t>(-397 to 60)</w:t>
            </w:r>
          </w:p>
        </w:tc>
      </w:tr>
      <w:tr w:rsidR="00902535" w:rsidRPr="0076691C" w14:paraId="2DA3378C" w14:textId="77777777" w:rsidTr="00902535">
        <w:tc>
          <w:tcPr>
            <w:tcW w:w="4111" w:type="dxa"/>
          </w:tcPr>
          <w:p w14:paraId="2481ED7C" w14:textId="77777777" w:rsidR="00902535" w:rsidRPr="0076691C" w:rsidRDefault="00902535" w:rsidP="0076691C">
            <w:pPr>
              <w:spacing w:line="480" w:lineRule="auto"/>
              <w:rPr>
                <w:lang w:val="en-GB"/>
              </w:rPr>
            </w:pPr>
            <w:r w:rsidRPr="0076691C">
              <w:rPr>
                <w:lang w:val="en-GB"/>
              </w:rPr>
              <w:lastRenderedPageBreak/>
              <w:t>Change in lung cancer cumulative incidence [incidence rate per 100,000]</w:t>
            </w:r>
          </w:p>
        </w:tc>
        <w:tc>
          <w:tcPr>
            <w:tcW w:w="3260" w:type="dxa"/>
          </w:tcPr>
          <w:p w14:paraId="2780850A" w14:textId="77777777" w:rsidR="00902535" w:rsidRPr="0076691C" w:rsidRDefault="00902535" w:rsidP="0076691C">
            <w:pPr>
              <w:spacing w:line="480" w:lineRule="auto"/>
              <w:jc w:val="right"/>
              <w:rPr>
                <w:lang w:val="en-GB"/>
              </w:rPr>
            </w:pPr>
            <w:r w:rsidRPr="0076691C">
              <w:rPr>
                <w:lang w:val="en-GB"/>
              </w:rPr>
              <w:t xml:space="preserve">0 [0] </w:t>
            </w:r>
          </w:p>
          <w:p w14:paraId="087CA60E" w14:textId="77777777" w:rsidR="00902535" w:rsidRPr="0076691C" w:rsidRDefault="00902535" w:rsidP="0076691C">
            <w:pPr>
              <w:spacing w:line="480" w:lineRule="auto"/>
              <w:jc w:val="right"/>
              <w:rPr>
                <w:lang w:val="en-GB"/>
              </w:rPr>
            </w:pPr>
            <w:r w:rsidRPr="0076691C">
              <w:rPr>
                <w:lang w:val="en-GB"/>
              </w:rPr>
              <w:t>(0 to 1)</w:t>
            </w:r>
          </w:p>
        </w:tc>
        <w:tc>
          <w:tcPr>
            <w:tcW w:w="3260" w:type="dxa"/>
          </w:tcPr>
          <w:p w14:paraId="30FB1D43" w14:textId="77777777" w:rsidR="00902535" w:rsidRPr="0076691C" w:rsidRDefault="00902535" w:rsidP="0076691C">
            <w:pPr>
              <w:spacing w:line="480" w:lineRule="auto"/>
              <w:jc w:val="right"/>
              <w:rPr>
                <w:lang w:val="en-GB"/>
              </w:rPr>
            </w:pPr>
            <w:r w:rsidRPr="0076691C">
              <w:rPr>
                <w:lang w:val="en-GB"/>
              </w:rPr>
              <w:t xml:space="preserve">0 [0] </w:t>
            </w:r>
          </w:p>
          <w:p w14:paraId="2C9E5355" w14:textId="77777777" w:rsidR="00902535" w:rsidRPr="0076691C" w:rsidRDefault="00902535" w:rsidP="0076691C">
            <w:pPr>
              <w:spacing w:line="480" w:lineRule="auto"/>
              <w:jc w:val="right"/>
              <w:rPr>
                <w:lang w:val="en-GB"/>
              </w:rPr>
            </w:pPr>
            <w:r w:rsidRPr="0076691C">
              <w:rPr>
                <w:lang w:val="en-GB"/>
              </w:rPr>
              <w:t xml:space="preserve"> (0 to 0)</w:t>
            </w:r>
          </w:p>
        </w:tc>
        <w:tc>
          <w:tcPr>
            <w:tcW w:w="3261" w:type="dxa"/>
          </w:tcPr>
          <w:p w14:paraId="50EF9C00" w14:textId="77777777" w:rsidR="00902535" w:rsidRPr="0076691C" w:rsidRDefault="00902535" w:rsidP="0076691C">
            <w:pPr>
              <w:spacing w:line="480" w:lineRule="auto"/>
              <w:jc w:val="right"/>
              <w:rPr>
                <w:lang w:val="en-GB"/>
              </w:rPr>
            </w:pPr>
            <w:r w:rsidRPr="0076691C">
              <w:rPr>
                <w:lang w:val="en-GB"/>
              </w:rPr>
              <w:t xml:space="preserve">1 [0] </w:t>
            </w:r>
          </w:p>
          <w:p w14:paraId="134087B7" w14:textId="77777777" w:rsidR="00902535" w:rsidRPr="0076691C" w:rsidRDefault="00902535" w:rsidP="0076691C">
            <w:pPr>
              <w:spacing w:line="480" w:lineRule="auto"/>
              <w:jc w:val="right"/>
              <w:rPr>
                <w:lang w:val="en-GB"/>
              </w:rPr>
            </w:pPr>
            <w:r w:rsidRPr="0076691C">
              <w:rPr>
                <w:lang w:val="en-GB"/>
              </w:rPr>
              <w:t xml:space="preserve"> (0 to 1)</w:t>
            </w:r>
          </w:p>
        </w:tc>
      </w:tr>
      <w:tr w:rsidR="00902535" w:rsidRPr="0076691C" w14:paraId="650B4E8A" w14:textId="77777777" w:rsidTr="00902535">
        <w:tc>
          <w:tcPr>
            <w:tcW w:w="4111" w:type="dxa"/>
          </w:tcPr>
          <w:p w14:paraId="6996B4F2" w14:textId="77777777" w:rsidR="00902535" w:rsidRPr="0076691C" w:rsidRDefault="00902535" w:rsidP="0076691C">
            <w:pPr>
              <w:spacing w:line="480" w:lineRule="auto"/>
              <w:rPr>
                <w:lang w:val="en-GB"/>
              </w:rPr>
            </w:pPr>
            <w:r w:rsidRPr="0076691C">
              <w:rPr>
                <w:lang w:val="en-GB"/>
              </w:rPr>
              <w:t>Change in stomach cancer cumulative incidence [incidence rate per 100,000]</w:t>
            </w:r>
          </w:p>
        </w:tc>
        <w:tc>
          <w:tcPr>
            <w:tcW w:w="3260" w:type="dxa"/>
          </w:tcPr>
          <w:p w14:paraId="55A8A5DE" w14:textId="77777777" w:rsidR="00902535" w:rsidRPr="0076691C" w:rsidRDefault="00902535" w:rsidP="0076691C">
            <w:pPr>
              <w:spacing w:line="480" w:lineRule="auto"/>
              <w:jc w:val="right"/>
              <w:rPr>
                <w:lang w:val="en-GB"/>
              </w:rPr>
            </w:pPr>
            <w:r w:rsidRPr="0076691C">
              <w:rPr>
                <w:lang w:val="en-GB"/>
              </w:rPr>
              <w:t xml:space="preserve">0 [0]  </w:t>
            </w:r>
          </w:p>
          <w:p w14:paraId="41F01C73" w14:textId="77777777" w:rsidR="00902535" w:rsidRPr="0076691C" w:rsidRDefault="00902535" w:rsidP="0076691C">
            <w:pPr>
              <w:spacing w:line="480" w:lineRule="auto"/>
              <w:jc w:val="right"/>
              <w:rPr>
                <w:lang w:val="en-GB"/>
              </w:rPr>
            </w:pPr>
            <w:r w:rsidRPr="0076691C">
              <w:rPr>
                <w:lang w:val="en-GB"/>
              </w:rPr>
              <w:t>(0 to 0)</w:t>
            </w:r>
          </w:p>
        </w:tc>
        <w:tc>
          <w:tcPr>
            <w:tcW w:w="3260" w:type="dxa"/>
          </w:tcPr>
          <w:p w14:paraId="338049B6" w14:textId="77777777" w:rsidR="00902535" w:rsidRPr="0076691C" w:rsidRDefault="00902535" w:rsidP="0076691C">
            <w:pPr>
              <w:spacing w:line="480" w:lineRule="auto"/>
              <w:jc w:val="right"/>
              <w:rPr>
                <w:lang w:val="en-GB"/>
              </w:rPr>
            </w:pPr>
            <w:r w:rsidRPr="0076691C">
              <w:rPr>
                <w:lang w:val="en-GB"/>
              </w:rPr>
              <w:t xml:space="preserve">0 [0]  </w:t>
            </w:r>
          </w:p>
          <w:p w14:paraId="5B988E1A" w14:textId="77777777" w:rsidR="00902535" w:rsidRPr="0076691C" w:rsidRDefault="00902535" w:rsidP="0076691C">
            <w:pPr>
              <w:spacing w:line="480" w:lineRule="auto"/>
              <w:jc w:val="right"/>
              <w:rPr>
                <w:lang w:val="en-GB"/>
              </w:rPr>
            </w:pPr>
            <w:r w:rsidRPr="0076691C">
              <w:rPr>
                <w:lang w:val="en-GB"/>
              </w:rPr>
              <w:t xml:space="preserve">(0 to 0)   </w:t>
            </w:r>
          </w:p>
        </w:tc>
        <w:tc>
          <w:tcPr>
            <w:tcW w:w="3261" w:type="dxa"/>
          </w:tcPr>
          <w:p w14:paraId="06906420" w14:textId="77777777" w:rsidR="00902535" w:rsidRPr="0076691C" w:rsidRDefault="00902535" w:rsidP="0076691C">
            <w:pPr>
              <w:spacing w:line="480" w:lineRule="auto"/>
              <w:jc w:val="right"/>
              <w:rPr>
                <w:lang w:val="en-GB"/>
              </w:rPr>
            </w:pPr>
            <w:r w:rsidRPr="0076691C">
              <w:rPr>
                <w:lang w:val="en-GB"/>
              </w:rPr>
              <w:t xml:space="preserve">0 [0]  </w:t>
            </w:r>
          </w:p>
          <w:p w14:paraId="6C5DC995" w14:textId="77777777" w:rsidR="00902535" w:rsidRPr="0076691C" w:rsidRDefault="00902535" w:rsidP="0076691C">
            <w:pPr>
              <w:spacing w:line="480" w:lineRule="auto"/>
              <w:jc w:val="right"/>
              <w:rPr>
                <w:lang w:val="en-GB"/>
              </w:rPr>
            </w:pPr>
            <w:r w:rsidRPr="0076691C">
              <w:rPr>
                <w:lang w:val="en-GB"/>
              </w:rPr>
              <w:t>(0 to 0)</w:t>
            </w:r>
          </w:p>
        </w:tc>
      </w:tr>
      <w:tr w:rsidR="00902535" w:rsidRPr="0076691C" w14:paraId="0EB59ACF" w14:textId="77777777" w:rsidTr="00902535">
        <w:tc>
          <w:tcPr>
            <w:tcW w:w="4111" w:type="dxa"/>
          </w:tcPr>
          <w:p w14:paraId="7DD0F63F" w14:textId="77777777" w:rsidR="00902535" w:rsidRPr="0076691C" w:rsidRDefault="00902535" w:rsidP="0076691C">
            <w:pPr>
              <w:spacing w:line="480" w:lineRule="auto"/>
              <w:rPr>
                <w:lang w:val="en-GB"/>
              </w:rPr>
            </w:pPr>
            <w:r w:rsidRPr="0076691C">
              <w:rPr>
                <w:lang w:val="en-GB"/>
              </w:rPr>
              <w:t>Change in pancreas cancer cumulative incidence [incidence rate per 100,000]</w:t>
            </w:r>
          </w:p>
        </w:tc>
        <w:tc>
          <w:tcPr>
            <w:tcW w:w="3260" w:type="dxa"/>
          </w:tcPr>
          <w:p w14:paraId="5483C13A" w14:textId="77777777" w:rsidR="00902535" w:rsidRPr="0076691C" w:rsidRDefault="00902535" w:rsidP="0076691C">
            <w:pPr>
              <w:spacing w:line="480" w:lineRule="auto"/>
              <w:jc w:val="right"/>
              <w:rPr>
                <w:lang w:val="en-GB"/>
              </w:rPr>
            </w:pPr>
            <w:r w:rsidRPr="0076691C">
              <w:rPr>
                <w:lang w:val="en-GB"/>
              </w:rPr>
              <w:t xml:space="preserve">0 [0]  </w:t>
            </w:r>
          </w:p>
          <w:p w14:paraId="5D98AF1A" w14:textId="77777777" w:rsidR="00902535" w:rsidRPr="0076691C" w:rsidRDefault="00902535" w:rsidP="0076691C">
            <w:pPr>
              <w:spacing w:line="480" w:lineRule="auto"/>
              <w:jc w:val="right"/>
              <w:rPr>
                <w:lang w:val="en-GB"/>
              </w:rPr>
            </w:pPr>
            <w:r w:rsidRPr="0076691C">
              <w:rPr>
                <w:lang w:val="en-GB"/>
              </w:rPr>
              <w:t>(0 to 0)</w:t>
            </w:r>
          </w:p>
        </w:tc>
        <w:tc>
          <w:tcPr>
            <w:tcW w:w="3260" w:type="dxa"/>
          </w:tcPr>
          <w:p w14:paraId="45825AE7" w14:textId="77777777" w:rsidR="00902535" w:rsidRPr="0076691C" w:rsidRDefault="00902535" w:rsidP="0076691C">
            <w:pPr>
              <w:spacing w:line="480" w:lineRule="auto"/>
              <w:jc w:val="right"/>
              <w:rPr>
                <w:lang w:val="en-GB"/>
              </w:rPr>
            </w:pPr>
            <w:r w:rsidRPr="0076691C">
              <w:rPr>
                <w:lang w:val="en-GB"/>
              </w:rPr>
              <w:t xml:space="preserve">0 [0]  </w:t>
            </w:r>
          </w:p>
          <w:p w14:paraId="34E61D52" w14:textId="77777777" w:rsidR="00902535" w:rsidRPr="0076691C" w:rsidRDefault="00902535" w:rsidP="0076691C">
            <w:pPr>
              <w:spacing w:line="480" w:lineRule="auto"/>
              <w:jc w:val="right"/>
              <w:rPr>
                <w:lang w:val="en-GB"/>
              </w:rPr>
            </w:pPr>
            <w:r w:rsidRPr="0076691C">
              <w:rPr>
                <w:lang w:val="en-GB"/>
              </w:rPr>
              <w:t>(0 to 0)</w:t>
            </w:r>
          </w:p>
        </w:tc>
        <w:tc>
          <w:tcPr>
            <w:tcW w:w="3261" w:type="dxa"/>
          </w:tcPr>
          <w:p w14:paraId="7AFF9E9D" w14:textId="77777777" w:rsidR="00902535" w:rsidRPr="0076691C" w:rsidRDefault="00902535" w:rsidP="0076691C">
            <w:pPr>
              <w:spacing w:line="480" w:lineRule="auto"/>
              <w:jc w:val="right"/>
              <w:rPr>
                <w:lang w:val="en-GB"/>
              </w:rPr>
            </w:pPr>
            <w:r w:rsidRPr="0076691C">
              <w:rPr>
                <w:lang w:val="en-GB"/>
              </w:rPr>
              <w:t xml:space="preserve">0 [0]  </w:t>
            </w:r>
          </w:p>
          <w:p w14:paraId="3B74E658" w14:textId="77777777" w:rsidR="00902535" w:rsidRPr="0076691C" w:rsidRDefault="00902535" w:rsidP="0076691C">
            <w:pPr>
              <w:spacing w:line="480" w:lineRule="auto"/>
              <w:jc w:val="right"/>
              <w:rPr>
                <w:lang w:val="en-GB"/>
              </w:rPr>
            </w:pPr>
            <w:r w:rsidRPr="0076691C">
              <w:rPr>
                <w:lang w:val="en-GB"/>
              </w:rPr>
              <w:t>(0 to 0))</w:t>
            </w:r>
          </w:p>
        </w:tc>
      </w:tr>
      <w:tr w:rsidR="00902535" w:rsidRPr="0076691C" w14:paraId="0CD0CD86" w14:textId="77777777" w:rsidTr="00902535">
        <w:tc>
          <w:tcPr>
            <w:tcW w:w="4111" w:type="dxa"/>
          </w:tcPr>
          <w:p w14:paraId="6800ACB2" w14:textId="77777777" w:rsidR="00902535" w:rsidRPr="0076691C" w:rsidRDefault="00902535" w:rsidP="0076691C">
            <w:pPr>
              <w:spacing w:line="480" w:lineRule="auto"/>
              <w:rPr>
                <w:lang w:val="en-GB"/>
              </w:rPr>
            </w:pPr>
            <w:r w:rsidRPr="0076691C">
              <w:rPr>
                <w:lang w:val="en-GB"/>
              </w:rPr>
              <w:t>Change in kidney cancer cumulative incidence [incidence rate per 100,000]</w:t>
            </w:r>
          </w:p>
        </w:tc>
        <w:tc>
          <w:tcPr>
            <w:tcW w:w="3260" w:type="dxa"/>
          </w:tcPr>
          <w:p w14:paraId="7CEE1D06" w14:textId="77777777" w:rsidR="00902535" w:rsidRPr="0076691C" w:rsidRDefault="00902535" w:rsidP="0076691C">
            <w:pPr>
              <w:spacing w:line="480" w:lineRule="auto"/>
              <w:jc w:val="right"/>
              <w:rPr>
                <w:lang w:val="en-GB"/>
              </w:rPr>
            </w:pPr>
            <w:r w:rsidRPr="0076691C">
              <w:rPr>
                <w:lang w:val="en-GB"/>
              </w:rPr>
              <w:t xml:space="preserve">0 [0]  </w:t>
            </w:r>
          </w:p>
          <w:p w14:paraId="55DC72C1" w14:textId="77777777" w:rsidR="00902535" w:rsidRPr="0076691C" w:rsidRDefault="00902535" w:rsidP="0076691C">
            <w:pPr>
              <w:spacing w:line="480" w:lineRule="auto"/>
              <w:jc w:val="right"/>
              <w:rPr>
                <w:lang w:val="en-GB"/>
              </w:rPr>
            </w:pPr>
            <w:r w:rsidRPr="0076691C">
              <w:rPr>
                <w:lang w:val="en-GB"/>
              </w:rPr>
              <w:t>(0 to 0)</w:t>
            </w:r>
          </w:p>
        </w:tc>
        <w:tc>
          <w:tcPr>
            <w:tcW w:w="3260" w:type="dxa"/>
          </w:tcPr>
          <w:p w14:paraId="052B2E75" w14:textId="77777777" w:rsidR="00902535" w:rsidRPr="0076691C" w:rsidRDefault="00902535" w:rsidP="0076691C">
            <w:pPr>
              <w:spacing w:line="480" w:lineRule="auto"/>
              <w:jc w:val="right"/>
              <w:rPr>
                <w:lang w:val="en-GB"/>
              </w:rPr>
            </w:pPr>
            <w:r w:rsidRPr="0076691C">
              <w:rPr>
                <w:lang w:val="en-GB"/>
              </w:rPr>
              <w:t xml:space="preserve">0 [0]  </w:t>
            </w:r>
          </w:p>
          <w:p w14:paraId="64A1F7E6" w14:textId="77777777" w:rsidR="00902535" w:rsidRPr="0076691C" w:rsidRDefault="00902535" w:rsidP="0076691C">
            <w:pPr>
              <w:spacing w:line="480" w:lineRule="auto"/>
              <w:jc w:val="right"/>
              <w:rPr>
                <w:lang w:val="en-GB"/>
              </w:rPr>
            </w:pPr>
            <w:r w:rsidRPr="0076691C">
              <w:rPr>
                <w:lang w:val="en-GB"/>
              </w:rPr>
              <w:t>(0 to 0)</w:t>
            </w:r>
          </w:p>
        </w:tc>
        <w:tc>
          <w:tcPr>
            <w:tcW w:w="3261" w:type="dxa"/>
          </w:tcPr>
          <w:p w14:paraId="34B011A4" w14:textId="77777777" w:rsidR="00902535" w:rsidRPr="0076691C" w:rsidRDefault="00902535" w:rsidP="0076691C">
            <w:pPr>
              <w:spacing w:line="480" w:lineRule="auto"/>
              <w:jc w:val="right"/>
              <w:rPr>
                <w:lang w:val="en-GB"/>
              </w:rPr>
            </w:pPr>
            <w:r w:rsidRPr="0076691C">
              <w:rPr>
                <w:lang w:val="en-GB"/>
              </w:rPr>
              <w:t xml:space="preserve">0 [0]  </w:t>
            </w:r>
          </w:p>
          <w:p w14:paraId="61A1874F" w14:textId="77777777" w:rsidR="00902535" w:rsidRPr="0076691C" w:rsidRDefault="00902535" w:rsidP="0076691C">
            <w:pPr>
              <w:spacing w:line="480" w:lineRule="auto"/>
              <w:jc w:val="right"/>
              <w:rPr>
                <w:lang w:val="en-GB"/>
              </w:rPr>
            </w:pPr>
            <w:r w:rsidRPr="0076691C">
              <w:rPr>
                <w:lang w:val="en-GB"/>
              </w:rPr>
              <w:t>(0 to 0))</w:t>
            </w:r>
          </w:p>
        </w:tc>
      </w:tr>
      <w:tr w:rsidR="00902535" w:rsidRPr="0076691C" w14:paraId="31679068" w14:textId="77777777" w:rsidTr="00902535">
        <w:tc>
          <w:tcPr>
            <w:tcW w:w="4111" w:type="dxa"/>
          </w:tcPr>
          <w:p w14:paraId="41694FC4" w14:textId="77777777" w:rsidR="00902535" w:rsidRPr="0076691C" w:rsidRDefault="00902535" w:rsidP="0076691C">
            <w:pPr>
              <w:spacing w:line="480" w:lineRule="auto"/>
              <w:rPr>
                <w:lang w:val="en-GB"/>
              </w:rPr>
            </w:pPr>
            <w:r w:rsidRPr="0076691C">
              <w:rPr>
                <w:lang w:val="en-GB"/>
              </w:rPr>
              <w:t>Change in liver cancer cumulative incidence [incidence rate per 100,000]</w:t>
            </w:r>
          </w:p>
        </w:tc>
        <w:tc>
          <w:tcPr>
            <w:tcW w:w="3260" w:type="dxa"/>
          </w:tcPr>
          <w:p w14:paraId="0025F3FD" w14:textId="77777777" w:rsidR="00902535" w:rsidRPr="0076691C" w:rsidRDefault="00902535" w:rsidP="0076691C">
            <w:pPr>
              <w:spacing w:line="480" w:lineRule="auto"/>
              <w:jc w:val="right"/>
              <w:rPr>
                <w:lang w:val="en-GB"/>
              </w:rPr>
            </w:pPr>
            <w:r w:rsidRPr="0076691C">
              <w:rPr>
                <w:lang w:val="en-GB"/>
              </w:rPr>
              <w:t xml:space="preserve">0 [0]  </w:t>
            </w:r>
          </w:p>
          <w:p w14:paraId="4B0DE5F6" w14:textId="77777777" w:rsidR="00902535" w:rsidRPr="0076691C" w:rsidRDefault="00902535" w:rsidP="0076691C">
            <w:pPr>
              <w:spacing w:line="480" w:lineRule="auto"/>
              <w:jc w:val="right"/>
              <w:rPr>
                <w:lang w:val="en-GB"/>
              </w:rPr>
            </w:pPr>
            <w:r w:rsidRPr="0076691C">
              <w:rPr>
                <w:lang w:val="en-GB"/>
              </w:rPr>
              <w:t>(0 to 0)</w:t>
            </w:r>
          </w:p>
        </w:tc>
        <w:tc>
          <w:tcPr>
            <w:tcW w:w="3260" w:type="dxa"/>
          </w:tcPr>
          <w:p w14:paraId="6F3BD8EB" w14:textId="77777777" w:rsidR="00902535" w:rsidRPr="0076691C" w:rsidRDefault="00902535" w:rsidP="0076691C">
            <w:pPr>
              <w:spacing w:line="480" w:lineRule="auto"/>
              <w:jc w:val="right"/>
              <w:rPr>
                <w:lang w:val="en-GB"/>
              </w:rPr>
            </w:pPr>
            <w:r w:rsidRPr="0076691C">
              <w:rPr>
                <w:lang w:val="en-GB"/>
              </w:rPr>
              <w:t xml:space="preserve">0 [0]  </w:t>
            </w:r>
          </w:p>
          <w:p w14:paraId="65FDB3B1" w14:textId="77777777" w:rsidR="00902535" w:rsidRPr="0076691C" w:rsidRDefault="00902535" w:rsidP="0076691C">
            <w:pPr>
              <w:spacing w:line="480" w:lineRule="auto"/>
              <w:jc w:val="right"/>
              <w:rPr>
                <w:lang w:val="en-GB"/>
              </w:rPr>
            </w:pPr>
            <w:r w:rsidRPr="0076691C">
              <w:rPr>
                <w:lang w:val="en-GB"/>
              </w:rPr>
              <w:t>(0 to 0)</w:t>
            </w:r>
          </w:p>
        </w:tc>
        <w:tc>
          <w:tcPr>
            <w:tcW w:w="3261" w:type="dxa"/>
          </w:tcPr>
          <w:p w14:paraId="50E3851C" w14:textId="77777777" w:rsidR="00902535" w:rsidRPr="0076691C" w:rsidRDefault="00902535" w:rsidP="0076691C">
            <w:pPr>
              <w:spacing w:line="480" w:lineRule="auto"/>
              <w:jc w:val="right"/>
              <w:rPr>
                <w:lang w:val="en-GB"/>
              </w:rPr>
            </w:pPr>
            <w:r w:rsidRPr="0076691C">
              <w:rPr>
                <w:lang w:val="en-GB"/>
              </w:rPr>
              <w:t xml:space="preserve">0 [0]  </w:t>
            </w:r>
          </w:p>
          <w:p w14:paraId="43766E05" w14:textId="77777777" w:rsidR="00902535" w:rsidRPr="0076691C" w:rsidRDefault="00902535" w:rsidP="0076691C">
            <w:pPr>
              <w:spacing w:line="480" w:lineRule="auto"/>
              <w:jc w:val="right"/>
              <w:rPr>
                <w:lang w:val="en-GB"/>
              </w:rPr>
            </w:pPr>
            <w:r w:rsidRPr="0076691C">
              <w:rPr>
                <w:lang w:val="en-GB"/>
              </w:rPr>
              <w:t>(0 to 0))</w:t>
            </w:r>
          </w:p>
        </w:tc>
      </w:tr>
      <w:tr w:rsidR="00902535" w:rsidRPr="0076691C" w14:paraId="551783DB" w14:textId="77777777" w:rsidTr="00902535">
        <w:tc>
          <w:tcPr>
            <w:tcW w:w="4111" w:type="dxa"/>
          </w:tcPr>
          <w:p w14:paraId="6D1BB068" w14:textId="77777777" w:rsidR="00902535" w:rsidRPr="0076691C" w:rsidRDefault="00902535" w:rsidP="0076691C">
            <w:pPr>
              <w:spacing w:line="480" w:lineRule="auto"/>
              <w:rPr>
                <w:lang w:val="en-GB"/>
              </w:rPr>
            </w:pPr>
            <w:r w:rsidRPr="0076691C">
              <w:rPr>
                <w:lang w:val="en-GB"/>
              </w:rPr>
              <w:t>Change in liver cirrhosis cumulative incidence [incidence rate per 100,000]</w:t>
            </w:r>
          </w:p>
        </w:tc>
        <w:tc>
          <w:tcPr>
            <w:tcW w:w="3260" w:type="dxa"/>
          </w:tcPr>
          <w:p w14:paraId="5A4B82AF" w14:textId="77777777" w:rsidR="00902535" w:rsidRPr="0076691C" w:rsidRDefault="00902535" w:rsidP="0076691C">
            <w:pPr>
              <w:spacing w:line="480" w:lineRule="auto"/>
              <w:jc w:val="right"/>
              <w:rPr>
                <w:lang w:val="en-GB"/>
              </w:rPr>
            </w:pPr>
            <w:r w:rsidRPr="0076691C">
              <w:rPr>
                <w:lang w:val="en-GB"/>
              </w:rPr>
              <w:t xml:space="preserve">0 [0]  </w:t>
            </w:r>
          </w:p>
          <w:p w14:paraId="1DE16BFD" w14:textId="77777777" w:rsidR="00902535" w:rsidRPr="0076691C" w:rsidRDefault="00902535" w:rsidP="0076691C">
            <w:pPr>
              <w:spacing w:line="480" w:lineRule="auto"/>
              <w:jc w:val="right"/>
              <w:rPr>
                <w:lang w:val="en-GB"/>
              </w:rPr>
            </w:pPr>
            <w:r w:rsidRPr="0076691C">
              <w:rPr>
                <w:lang w:val="en-GB"/>
              </w:rPr>
              <w:t>(0 to 0)</w:t>
            </w:r>
          </w:p>
        </w:tc>
        <w:tc>
          <w:tcPr>
            <w:tcW w:w="3260" w:type="dxa"/>
          </w:tcPr>
          <w:p w14:paraId="6BF8786A" w14:textId="77777777" w:rsidR="00902535" w:rsidRPr="0076691C" w:rsidRDefault="00902535" w:rsidP="0076691C">
            <w:pPr>
              <w:spacing w:line="480" w:lineRule="auto"/>
              <w:jc w:val="right"/>
              <w:rPr>
                <w:lang w:val="en-GB"/>
              </w:rPr>
            </w:pPr>
            <w:r w:rsidRPr="0076691C">
              <w:rPr>
                <w:lang w:val="en-GB"/>
              </w:rPr>
              <w:t xml:space="preserve">0 [0]  </w:t>
            </w:r>
          </w:p>
          <w:p w14:paraId="36305A7E" w14:textId="77777777" w:rsidR="00902535" w:rsidRPr="0076691C" w:rsidRDefault="00902535" w:rsidP="0076691C">
            <w:pPr>
              <w:spacing w:line="480" w:lineRule="auto"/>
              <w:jc w:val="right"/>
              <w:rPr>
                <w:lang w:val="en-GB"/>
              </w:rPr>
            </w:pPr>
            <w:r w:rsidRPr="0076691C">
              <w:rPr>
                <w:lang w:val="en-GB"/>
              </w:rPr>
              <w:t>(0 to 0)</w:t>
            </w:r>
          </w:p>
        </w:tc>
        <w:tc>
          <w:tcPr>
            <w:tcW w:w="3261" w:type="dxa"/>
          </w:tcPr>
          <w:p w14:paraId="780C6179" w14:textId="77777777" w:rsidR="00902535" w:rsidRPr="0076691C" w:rsidRDefault="00902535" w:rsidP="0076691C">
            <w:pPr>
              <w:spacing w:line="480" w:lineRule="auto"/>
              <w:jc w:val="right"/>
              <w:rPr>
                <w:lang w:val="en-GB"/>
              </w:rPr>
            </w:pPr>
            <w:r w:rsidRPr="0076691C">
              <w:rPr>
                <w:lang w:val="en-GB"/>
              </w:rPr>
              <w:t xml:space="preserve">0 [0]  </w:t>
            </w:r>
          </w:p>
          <w:p w14:paraId="0E0446A9" w14:textId="77777777" w:rsidR="00902535" w:rsidRPr="0076691C" w:rsidRDefault="00902535" w:rsidP="0076691C">
            <w:pPr>
              <w:spacing w:line="480" w:lineRule="auto"/>
              <w:jc w:val="right"/>
              <w:rPr>
                <w:lang w:val="en-GB"/>
              </w:rPr>
            </w:pPr>
            <w:r w:rsidRPr="0076691C">
              <w:rPr>
                <w:lang w:val="en-GB"/>
              </w:rPr>
              <w:t>(0 to 0))</w:t>
            </w:r>
          </w:p>
        </w:tc>
      </w:tr>
    </w:tbl>
    <w:p w14:paraId="022A46D3" w14:textId="77777777" w:rsidR="00902535" w:rsidRPr="0076691C" w:rsidRDefault="00902535" w:rsidP="0076691C">
      <w:pPr>
        <w:spacing w:line="480" w:lineRule="auto"/>
        <w:rPr>
          <w:lang w:val="en-GB"/>
        </w:rPr>
      </w:pPr>
      <w:r w:rsidRPr="0076691C">
        <w:rPr>
          <w:lang w:val="en-GB"/>
        </w:rPr>
        <w:t>Results presented are the median values from the Monte Carlo simulation, as such, the numbers in the final column may not equal the sum of males and females; 95% uncertainty intervals in parentheses; IHD, ischaemic heart disease</w:t>
      </w:r>
    </w:p>
    <w:p w14:paraId="2AEBAD19" w14:textId="77777777" w:rsidR="00902535" w:rsidRPr="0076691C" w:rsidRDefault="00902535" w:rsidP="0076691C">
      <w:pPr>
        <w:spacing w:line="480" w:lineRule="auto"/>
        <w:rPr>
          <w:lang w:val="en-GB"/>
        </w:rPr>
        <w:sectPr w:rsidR="00902535" w:rsidRPr="0076691C" w:rsidSect="00902535">
          <w:pgSz w:w="16838" w:h="11906" w:orient="landscape"/>
          <w:pgMar w:top="1701" w:right="1440" w:bottom="1440" w:left="1440" w:header="708" w:footer="708" w:gutter="0"/>
          <w:cols w:space="708"/>
          <w:docGrid w:linePitch="360"/>
        </w:sectPr>
      </w:pPr>
    </w:p>
    <w:p w14:paraId="2E5C6483" w14:textId="5085DD89" w:rsidR="00902535" w:rsidRPr="0076691C" w:rsidRDefault="00902535" w:rsidP="0076691C">
      <w:pPr>
        <w:spacing w:line="480" w:lineRule="auto"/>
        <w:rPr>
          <w:lang w:val="en-GB"/>
        </w:rPr>
      </w:pPr>
      <w:bookmarkStart w:id="4" w:name="_Toc490208575"/>
      <w:r w:rsidRPr="0076691C">
        <w:rPr>
          <w:lang w:val="en-GB"/>
        </w:rPr>
        <w:lastRenderedPageBreak/>
        <w:t>Table S</w:t>
      </w:r>
      <w:r w:rsidR="00395A70" w:rsidRPr="0076691C">
        <w:rPr>
          <w:lang w:val="en-GB"/>
        </w:rPr>
        <w:t>6</w:t>
      </w:r>
      <w:r w:rsidRPr="0076691C">
        <w:rPr>
          <w:lang w:val="en-GB"/>
        </w:rPr>
        <w:t>. Results of sensitivity analyses</w:t>
      </w:r>
      <w:bookmarkEnd w:id="4"/>
    </w:p>
    <w:tbl>
      <w:tblPr>
        <w:tblW w:w="13655" w:type="dxa"/>
        <w:tblBorders>
          <w:top w:val="single" w:sz="4" w:space="0" w:color="auto"/>
          <w:bottom w:val="single" w:sz="4" w:space="0" w:color="auto"/>
          <w:insideH w:val="single" w:sz="4" w:space="0" w:color="auto"/>
        </w:tblBorders>
        <w:tblLook w:val="04A0" w:firstRow="1" w:lastRow="0" w:firstColumn="1" w:lastColumn="0" w:noHBand="0" w:noVBand="1"/>
      </w:tblPr>
      <w:tblGrid>
        <w:gridCol w:w="4500"/>
        <w:gridCol w:w="3060"/>
        <w:gridCol w:w="2790"/>
        <w:gridCol w:w="3305"/>
      </w:tblGrid>
      <w:tr w:rsidR="00902535" w:rsidRPr="0076691C" w14:paraId="5130DB91" w14:textId="77777777" w:rsidTr="00902535">
        <w:trPr>
          <w:trHeight w:val="287"/>
        </w:trPr>
        <w:tc>
          <w:tcPr>
            <w:tcW w:w="4500" w:type="dxa"/>
            <w:vMerge w:val="restart"/>
          </w:tcPr>
          <w:p w14:paraId="2988CA8F" w14:textId="77777777" w:rsidR="00902535" w:rsidRPr="0076691C" w:rsidRDefault="00902535" w:rsidP="0076691C">
            <w:pPr>
              <w:spacing w:line="480" w:lineRule="auto"/>
              <w:rPr>
                <w:b/>
                <w:lang w:val="en-GB"/>
              </w:rPr>
            </w:pPr>
            <w:r w:rsidRPr="0076691C">
              <w:rPr>
                <w:b/>
                <w:lang w:val="en-GB"/>
              </w:rPr>
              <w:t>Sensitivity analysis</w:t>
            </w:r>
          </w:p>
        </w:tc>
        <w:tc>
          <w:tcPr>
            <w:tcW w:w="5850" w:type="dxa"/>
            <w:gridSpan w:val="2"/>
          </w:tcPr>
          <w:p w14:paraId="7FCFA909" w14:textId="77777777" w:rsidR="00902535" w:rsidRPr="0076691C" w:rsidRDefault="00902535" w:rsidP="0076691C">
            <w:pPr>
              <w:spacing w:line="480" w:lineRule="auto"/>
              <w:jc w:val="center"/>
              <w:rPr>
                <w:b/>
                <w:lang w:val="en-GB"/>
              </w:rPr>
            </w:pPr>
            <w:r w:rsidRPr="0076691C">
              <w:rPr>
                <w:b/>
                <w:lang w:val="en-GB"/>
              </w:rPr>
              <w:t>Salt reformulation</w:t>
            </w:r>
          </w:p>
        </w:tc>
        <w:tc>
          <w:tcPr>
            <w:tcW w:w="3305" w:type="dxa"/>
          </w:tcPr>
          <w:p w14:paraId="5C94BD59" w14:textId="77777777" w:rsidR="00902535" w:rsidRPr="0076691C" w:rsidRDefault="00902535" w:rsidP="0076691C">
            <w:pPr>
              <w:spacing w:line="480" w:lineRule="auto"/>
              <w:jc w:val="center"/>
              <w:rPr>
                <w:b/>
                <w:lang w:val="en-GB"/>
              </w:rPr>
            </w:pPr>
            <w:r w:rsidRPr="0076691C">
              <w:rPr>
                <w:b/>
                <w:lang w:val="en-GB"/>
              </w:rPr>
              <w:t>Expanding Be Active</w:t>
            </w:r>
          </w:p>
        </w:tc>
      </w:tr>
      <w:tr w:rsidR="00902535" w:rsidRPr="0076691C" w14:paraId="3BC1AFBF" w14:textId="77777777" w:rsidTr="00902535">
        <w:trPr>
          <w:trHeight w:val="296"/>
        </w:trPr>
        <w:tc>
          <w:tcPr>
            <w:tcW w:w="4500" w:type="dxa"/>
            <w:vMerge/>
          </w:tcPr>
          <w:p w14:paraId="5A643A84" w14:textId="77777777" w:rsidR="00902535" w:rsidRPr="0076691C" w:rsidRDefault="00902535" w:rsidP="0076691C">
            <w:pPr>
              <w:spacing w:line="480" w:lineRule="auto"/>
              <w:rPr>
                <w:b/>
                <w:lang w:val="en-GB"/>
              </w:rPr>
            </w:pPr>
          </w:p>
        </w:tc>
        <w:tc>
          <w:tcPr>
            <w:tcW w:w="3060" w:type="dxa"/>
          </w:tcPr>
          <w:p w14:paraId="5225C8EC" w14:textId="77777777" w:rsidR="00902535" w:rsidRPr="0076691C" w:rsidRDefault="00902535" w:rsidP="0076691C">
            <w:pPr>
              <w:spacing w:line="480" w:lineRule="auto"/>
              <w:jc w:val="right"/>
              <w:rPr>
                <w:b/>
                <w:lang w:val="en-GB"/>
              </w:rPr>
            </w:pPr>
            <w:r w:rsidRPr="0076691C">
              <w:rPr>
                <w:b/>
                <w:lang w:val="en-GB"/>
              </w:rPr>
              <w:t xml:space="preserve">Cost per QALY </w:t>
            </w:r>
            <w:r w:rsidRPr="0076691C">
              <w:rPr>
                <w:lang w:val="en-GB"/>
              </w:rPr>
              <w:t>(£)</w:t>
            </w:r>
          </w:p>
        </w:tc>
        <w:tc>
          <w:tcPr>
            <w:tcW w:w="2790" w:type="dxa"/>
          </w:tcPr>
          <w:p w14:paraId="06440FB5" w14:textId="77777777" w:rsidR="003737C5" w:rsidRDefault="00902535" w:rsidP="0076691C">
            <w:pPr>
              <w:spacing w:line="480" w:lineRule="auto"/>
              <w:jc w:val="right"/>
              <w:rPr>
                <w:b/>
                <w:lang w:val="en-GB"/>
              </w:rPr>
            </w:pPr>
            <w:r w:rsidRPr="0076691C">
              <w:rPr>
                <w:b/>
                <w:lang w:val="en-GB"/>
              </w:rPr>
              <w:t xml:space="preserve">Return on investment </w:t>
            </w:r>
          </w:p>
          <w:p w14:paraId="0E99DFF4" w14:textId="10F44692" w:rsidR="00902535" w:rsidRPr="0076691C" w:rsidRDefault="00902535" w:rsidP="0076691C">
            <w:pPr>
              <w:spacing w:line="480" w:lineRule="auto"/>
              <w:jc w:val="right"/>
              <w:rPr>
                <w:b/>
                <w:lang w:val="en-GB"/>
              </w:rPr>
            </w:pPr>
            <w:r w:rsidRPr="0076691C">
              <w:rPr>
                <w:lang w:val="en-GB"/>
              </w:rPr>
              <w:t xml:space="preserve">(£ for £1 </w:t>
            </w:r>
            <w:proofErr w:type="gramStart"/>
            <w:r w:rsidRPr="0076691C">
              <w:rPr>
                <w:lang w:val="en-GB"/>
              </w:rPr>
              <w:t>spent)*</w:t>
            </w:r>
            <w:proofErr w:type="gramEnd"/>
          </w:p>
        </w:tc>
        <w:tc>
          <w:tcPr>
            <w:tcW w:w="3305" w:type="dxa"/>
          </w:tcPr>
          <w:p w14:paraId="40313B6E" w14:textId="77777777" w:rsidR="00902535" w:rsidRPr="0076691C" w:rsidRDefault="00902535" w:rsidP="0076691C">
            <w:pPr>
              <w:spacing w:line="480" w:lineRule="auto"/>
              <w:jc w:val="right"/>
              <w:rPr>
                <w:lang w:val="en-GB"/>
              </w:rPr>
            </w:pPr>
            <w:r w:rsidRPr="0076691C">
              <w:rPr>
                <w:b/>
                <w:lang w:val="en-GB"/>
              </w:rPr>
              <w:t>Cost per QALY</w:t>
            </w:r>
            <w:r w:rsidRPr="0076691C">
              <w:rPr>
                <w:lang w:val="en-GB"/>
              </w:rPr>
              <w:t xml:space="preserve"> (£)</w:t>
            </w:r>
          </w:p>
        </w:tc>
      </w:tr>
      <w:tr w:rsidR="00902535" w:rsidRPr="0076691C" w14:paraId="0141443D" w14:textId="77777777" w:rsidTr="00902535">
        <w:tc>
          <w:tcPr>
            <w:tcW w:w="4500" w:type="dxa"/>
          </w:tcPr>
          <w:p w14:paraId="1080027D" w14:textId="3A0FB047" w:rsidR="00902535" w:rsidRPr="0076691C" w:rsidRDefault="00A94C9D" w:rsidP="0076691C">
            <w:pPr>
              <w:spacing w:line="480" w:lineRule="auto"/>
              <w:rPr>
                <w:lang w:val="en-GB"/>
              </w:rPr>
            </w:pPr>
            <w:r w:rsidRPr="0076691C">
              <w:rPr>
                <w:lang w:val="en-GB"/>
              </w:rPr>
              <w:t>Main</w:t>
            </w:r>
            <w:r w:rsidR="00902535" w:rsidRPr="0076691C">
              <w:rPr>
                <w:lang w:val="en-GB"/>
              </w:rPr>
              <w:t xml:space="preserve"> analysis (for reference)</w:t>
            </w:r>
          </w:p>
        </w:tc>
        <w:tc>
          <w:tcPr>
            <w:tcW w:w="3060" w:type="dxa"/>
          </w:tcPr>
          <w:p w14:paraId="19EC2F8F" w14:textId="669BDE70" w:rsidR="00395A70" w:rsidRPr="0076691C" w:rsidRDefault="00395A70" w:rsidP="0076691C">
            <w:pPr>
              <w:spacing w:line="480" w:lineRule="auto"/>
              <w:jc w:val="right"/>
              <w:rPr>
                <w:color w:val="000000"/>
                <w:lang w:val="en-GB"/>
              </w:rPr>
            </w:pPr>
            <w:r w:rsidRPr="0076691C">
              <w:rPr>
                <w:color w:val="000000"/>
                <w:lang w:val="en-GB"/>
              </w:rPr>
              <w:t>Dominant</w:t>
            </w:r>
          </w:p>
          <w:p w14:paraId="14E932A1" w14:textId="3A90B074" w:rsidR="00902535" w:rsidRPr="0076691C" w:rsidRDefault="00902535" w:rsidP="0076691C">
            <w:pPr>
              <w:spacing w:line="480" w:lineRule="auto"/>
              <w:jc w:val="right"/>
              <w:rPr>
                <w:color w:val="000000"/>
                <w:lang w:val="en-GB"/>
              </w:rPr>
            </w:pPr>
          </w:p>
        </w:tc>
        <w:tc>
          <w:tcPr>
            <w:tcW w:w="2790" w:type="dxa"/>
          </w:tcPr>
          <w:p w14:paraId="51480E5F" w14:textId="77777777" w:rsidR="00902535" w:rsidRPr="0076691C" w:rsidRDefault="00902535" w:rsidP="0076691C">
            <w:pPr>
              <w:spacing w:line="480" w:lineRule="auto"/>
              <w:jc w:val="right"/>
              <w:rPr>
                <w:lang w:val="en-GB"/>
              </w:rPr>
            </w:pPr>
            <w:r w:rsidRPr="0076691C">
              <w:rPr>
                <w:lang w:val="en-GB"/>
              </w:rPr>
              <w:t>1.44</w:t>
            </w:r>
          </w:p>
          <w:p w14:paraId="545C4214" w14:textId="77777777" w:rsidR="00902535" w:rsidRPr="0076691C" w:rsidRDefault="00902535" w:rsidP="0076691C">
            <w:pPr>
              <w:spacing w:line="480" w:lineRule="auto"/>
              <w:ind w:hanging="16"/>
              <w:jc w:val="right"/>
              <w:rPr>
                <w:lang w:val="en-GB"/>
              </w:rPr>
            </w:pPr>
            <w:r w:rsidRPr="0076691C">
              <w:rPr>
                <w:lang w:val="en-GB"/>
              </w:rPr>
              <w:t>(0.50 to 2.94)</w:t>
            </w:r>
          </w:p>
        </w:tc>
        <w:tc>
          <w:tcPr>
            <w:tcW w:w="3305" w:type="dxa"/>
          </w:tcPr>
          <w:p w14:paraId="725FE4DC" w14:textId="77777777" w:rsidR="00902535" w:rsidRPr="0076691C" w:rsidRDefault="00902535" w:rsidP="0076691C">
            <w:pPr>
              <w:spacing w:line="480" w:lineRule="auto"/>
              <w:jc w:val="right"/>
              <w:rPr>
                <w:lang w:val="en-GB"/>
              </w:rPr>
            </w:pPr>
            <w:r w:rsidRPr="0076691C">
              <w:rPr>
                <w:lang w:val="en-GB"/>
              </w:rPr>
              <w:t xml:space="preserve">727,300 </w:t>
            </w:r>
          </w:p>
          <w:p w14:paraId="63DBC5D4" w14:textId="77777777" w:rsidR="00902535" w:rsidRPr="0076691C" w:rsidRDefault="00902535" w:rsidP="0076691C">
            <w:pPr>
              <w:spacing w:line="480" w:lineRule="auto"/>
              <w:jc w:val="right"/>
              <w:rPr>
                <w:lang w:val="en-GB"/>
              </w:rPr>
            </w:pPr>
            <w:r w:rsidRPr="0076691C">
              <w:rPr>
                <w:lang w:val="en-GB"/>
              </w:rPr>
              <w:t>(513,736 to 1,063,585)</w:t>
            </w:r>
          </w:p>
        </w:tc>
      </w:tr>
      <w:tr w:rsidR="00902535" w:rsidRPr="0076691C" w14:paraId="4B0DEE20" w14:textId="77777777" w:rsidTr="00902535">
        <w:trPr>
          <w:trHeight w:val="566"/>
        </w:trPr>
        <w:tc>
          <w:tcPr>
            <w:tcW w:w="4500" w:type="dxa"/>
          </w:tcPr>
          <w:p w14:paraId="3FE3930E" w14:textId="77777777" w:rsidR="00902535" w:rsidRPr="0076691C" w:rsidRDefault="00902535" w:rsidP="0076691C">
            <w:pPr>
              <w:spacing w:line="480" w:lineRule="auto"/>
              <w:rPr>
                <w:lang w:val="en-GB"/>
              </w:rPr>
            </w:pPr>
            <w:proofErr w:type="gramStart"/>
            <w:r w:rsidRPr="0076691C">
              <w:rPr>
                <w:lang w:val="en-GB"/>
              </w:rPr>
              <w:t>One year</w:t>
            </w:r>
            <w:proofErr w:type="gramEnd"/>
            <w:r w:rsidRPr="0076691C">
              <w:rPr>
                <w:lang w:val="en-GB"/>
              </w:rPr>
              <w:t xml:space="preserve"> time horizon</w:t>
            </w:r>
          </w:p>
        </w:tc>
        <w:tc>
          <w:tcPr>
            <w:tcW w:w="3060" w:type="dxa"/>
          </w:tcPr>
          <w:p w14:paraId="188D5116" w14:textId="77777777" w:rsidR="00902535" w:rsidRPr="0076691C" w:rsidRDefault="00902535" w:rsidP="0076691C">
            <w:pPr>
              <w:spacing w:line="480" w:lineRule="auto"/>
              <w:jc w:val="right"/>
              <w:rPr>
                <w:lang w:val="en-GB"/>
              </w:rPr>
            </w:pPr>
            <w:r w:rsidRPr="0076691C">
              <w:rPr>
                <w:lang w:val="en-GB"/>
              </w:rPr>
              <w:t>2,101,398</w:t>
            </w:r>
          </w:p>
          <w:p w14:paraId="006C8580" w14:textId="77777777" w:rsidR="00902535" w:rsidRPr="0076691C" w:rsidRDefault="00902535" w:rsidP="0076691C">
            <w:pPr>
              <w:spacing w:line="480" w:lineRule="auto"/>
              <w:jc w:val="right"/>
              <w:rPr>
                <w:lang w:val="en-GB"/>
              </w:rPr>
            </w:pPr>
            <w:r w:rsidRPr="0076691C">
              <w:rPr>
                <w:lang w:val="en-GB"/>
              </w:rPr>
              <w:t>(2,516,595 to 17,345,796)</w:t>
            </w:r>
          </w:p>
        </w:tc>
        <w:tc>
          <w:tcPr>
            <w:tcW w:w="2790" w:type="dxa"/>
          </w:tcPr>
          <w:p w14:paraId="5E4A1E12" w14:textId="77777777" w:rsidR="00902535" w:rsidRPr="0076691C" w:rsidRDefault="00902535" w:rsidP="0076691C">
            <w:pPr>
              <w:spacing w:line="480" w:lineRule="auto"/>
              <w:jc w:val="right"/>
              <w:rPr>
                <w:lang w:val="en-GB"/>
              </w:rPr>
            </w:pPr>
            <w:r w:rsidRPr="0076691C">
              <w:rPr>
                <w:lang w:val="en-GB"/>
              </w:rPr>
              <w:t>-</w:t>
            </w:r>
          </w:p>
        </w:tc>
        <w:tc>
          <w:tcPr>
            <w:tcW w:w="3305" w:type="dxa"/>
          </w:tcPr>
          <w:p w14:paraId="5C707693" w14:textId="77777777" w:rsidR="00902535" w:rsidRPr="0076691C" w:rsidRDefault="00902535" w:rsidP="0076691C">
            <w:pPr>
              <w:spacing w:line="480" w:lineRule="auto"/>
              <w:jc w:val="right"/>
              <w:rPr>
                <w:lang w:val="en-GB"/>
              </w:rPr>
            </w:pPr>
            <w:r w:rsidRPr="0076691C">
              <w:rPr>
                <w:lang w:val="en-GB"/>
              </w:rPr>
              <w:t>12,183,276</w:t>
            </w:r>
          </w:p>
          <w:p w14:paraId="6181C921" w14:textId="77777777" w:rsidR="00902535" w:rsidRPr="0076691C" w:rsidRDefault="00902535" w:rsidP="0076691C">
            <w:pPr>
              <w:spacing w:line="480" w:lineRule="auto"/>
              <w:jc w:val="right"/>
              <w:rPr>
                <w:lang w:val="en-GB"/>
              </w:rPr>
            </w:pPr>
            <w:r w:rsidRPr="0076691C">
              <w:rPr>
                <w:lang w:val="en-GB"/>
              </w:rPr>
              <w:t>(8,198,390 to 18,469,397)</w:t>
            </w:r>
          </w:p>
        </w:tc>
      </w:tr>
      <w:tr w:rsidR="00902535" w:rsidRPr="0076691C" w14:paraId="4877B79A" w14:textId="77777777" w:rsidTr="00902535">
        <w:tc>
          <w:tcPr>
            <w:tcW w:w="4500" w:type="dxa"/>
          </w:tcPr>
          <w:p w14:paraId="7075141E" w14:textId="77777777" w:rsidR="00902535" w:rsidRPr="0076691C" w:rsidRDefault="00902535" w:rsidP="0076691C">
            <w:pPr>
              <w:spacing w:line="480" w:lineRule="auto"/>
              <w:rPr>
                <w:lang w:val="en-GB"/>
              </w:rPr>
            </w:pPr>
            <w:proofErr w:type="gramStart"/>
            <w:r w:rsidRPr="0076691C">
              <w:rPr>
                <w:lang w:val="en-GB"/>
              </w:rPr>
              <w:t>Five year</w:t>
            </w:r>
            <w:proofErr w:type="gramEnd"/>
            <w:r w:rsidRPr="0076691C">
              <w:rPr>
                <w:lang w:val="en-GB"/>
              </w:rPr>
              <w:t xml:space="preserve"> time horizon</w:t>
            </w:r>
          </w:p>
        </w:tc>
        <w:tc>
          <w:tcPr>
            <w:tcW w:w="3060" w:type="dxa"/>
          </w:tcPr>
          <w:p w14:paraId="5691C293" w14:textId="77777777" w:rsidR="00902535" w:rsidRPr="0076691C" w:rsidRDefault="00902535" w:rsidP="0076691C">
            <w:pPr>
              <w:spacing w:line="480" w:lineRule="auto"/>
              <w:jc w:val="right"/>
              <w:rPr>
                <w:lang w:val="en-GB"/>
              </w:rPr>
            </w:pPr>
            <w:r w:rsidRPr="0076691C">
              <w:rPr>
                <w:lang w:val="en-GB"/>
              </w:rPr>
              <w:t>124,628</w:t>
            </w:r>
          </w:p>
          <w:p w14:paraId="30E26F06" w14:textId="77777777" w:rsidR="00902535" w:rsidRPr="0076691C" w:rsidRDefault="00902535" w:rsidP="0076691C">
            <w:pPr>
              <w:spacing w:line="480" w:lineRule="auto"/>
              <w:jc w:val="right"/>
              <w:rPr>
                <w:lang w:val="en-GB"/>
              </w:rPr>
            </w:pPr>
            <w:r w:rsidRPr="0076691C">
              <w:rPr>
                <w:lang w:val="en-GB"/>
              </w:rPr>
              <w:t>(44,612 to 388,462)</w:t>
            </w:r>
          </w:p>
        </w:tc>
        <w:tc>
          <w:tcPr>
            <w:tcW w:w="2790" w:type="dxa"/>
          </w:tcPr>
          <w:p w14:paraId="79CA090D" w14:textId="77777777" w:rsidR="00902535" w:rsidRPr="0076691C" w:rsidRDefault="00902535" w:rsidP="0076691C">
            <w:pPr>
              <w:spacing w:line="480" w:lineRule="auto"/>
              <w:jc w:val="right"/>
              <w:rPr>
                <w:lang w:val="en-GB"/>
              </w:rPr>
            </w:pPr>
            <w:r w:rsidRPr="0076691C">
              <w:rPr>
                <w:lang w:val="en-GB"/>
              </w:rPr>
              <w:t>-</w:t>
            </w:r>
          </w:p>
        </w:tc>
        <w:tc>
          <w:tcPr>
            <w:tcW w:w="3305" w:type="dxa"/>
          </w:tcPr>
          <w:p w14:paraId="56CA29B0" w14:textId="77777777" w:rsidR="00902535" w:rsidRPr="0076691C" w:rsidRDefault="00902535" w:rsidP="0076691C">
            <w:pPr>
              <w:spacing w:line="480" w:lineRule="auto"/>
              <w:jc w:val="right"/>
              <w:rPr>
                <w:lang w:val="en-GB"/>
              </w:rPr>
            </w:pPr>
            <w:r w:rsidRPr="0076691C">
              <w:rPr>
                <w:lang w:val="en-GB"/>
              </w:rPr>
              <w:t>1,669,123</w:t>
            </w:r>
          </w:p>
          <w:p w14:paraId="24AE296B" w14:textId="77777777" w:rsidR="00902535" w:rsidRPr="0076691C" w:rsidRDefault="00902535" w:rsidP="0076691C">
            <w:pPr>
              <w:spacing w:line="480" w:lineRule="auto"/>
              <w:jc w:val="right"/>
              <w:rPr>
                <w:lang w:val="en-GB"/>
              </w:rPr>
            </w:pPr>
            <w:r w:rsidRPr="0076691C">
              <w:rPr>
                <w:lang w:val="en-GB"/>
              </w:rPr>
              <w:t>(1,218,480 to 2,363,574)</w:t>
            </w:r>
          </w:p>
        </w:tc>
      </w:tr>
      <w:tr w:rsidR="00902535" w:rsidRPr="0076691C" w14:paraId="1421EF6E" w14:textId="77777777" w:rsidTr="00902535">
        <w:tc>
          <w:tcPr>
            <w:tcW w:w="4500" w:type="dxa"/>
          </w:tcPr>
          <w:p w14:paraId="33CB5E98" w14:textId="77777777" w:rsidR="00902535" w:rsidRPr="0076691C" w:rsidRDefault="00902535" w:rsidP="0076691C">
            <w:pPr>
              <w:spacing w:line="480" w:lineRule="auto"/>
              <w:rPr>
                <w:lang w:val="en-GB"/>
              </w:rPr>
            </w:pPr>
            <w:proofErr w:type="gramStart"/>
            <w:r w:rsidRPr="0076691C">
              <w:rPr>
                <w:lang w:val="en-GB"/>
              </w:rPr>
              <w:t>20 year</w:t>
            </w:r>
            <w:proofErr w:type="gramEnd"/>
            <w:r w:rsidRPr="0076691C">
              <w:rPr>
                <w:lang w:val="en-GB"/>
              </w:rPr>
              <w:t xml:space="preserve"> time horizon</w:t>
            </w:r>
          </w:p>
        </w:tc>
        <w:tc>
          <w:tcPr>
            <w:tcW w:w="3060" w:type="dxa"/>
          </w:tcPr>
          <w:p w14:paraId="3274F690" w14:textId="012C6E35" w:rsidR="00902535" w:rsidRPr="0076691C" w:rsidRDefault="00395A70" w:rsidP="0076691C">
            <w:pPr>
              <w:spacing w:line="480" w:lineRule="auto"/>
              <w:jc w:val="right"/>
              <w:rPr>
                <w:lang w:val="en-GB"/>
              </w:rPr>
            </w:pPr>
            <w:r w:rsidRPr="0076691C">
              <w:rPr>
                <w:lang w:val="en-GB"/>
              </w:rPr>
              <w:t>Dominant</w:t>
            </w:r>
          </w:p>
        </w:tc>
        <w:tc>
          <w:tcPr>
            <w:tcW w:w="2790" w:type="dxa"/>
          </w:tcPr>
          <w:p w14:paraId="4C23B3F3" w14:textId="77777777" w:rsidR="00902535" w:rsidRPr="0076691C" w:rsidRDefault="00902535" w:rsidP="0076691C">
            <w:pPr>
              <w:spacing w:line="480" w:lineRule="auto"/>
              <w:jc w:val="right"/>
              <w:rPr>
                <w:lang w:val="en-GB"/>
              </w:rPr>
            </w:pPr>
            <w:r w:rsidRPr="0076691C">
              <w:rPr>
                <w:lang w:val="en-GB"/>
              </w:rPr>
              <w:t>4.63</w:t>
            </w:r>
          </w:p>
          <w:p w14:paraId="10BB4F9E" w14:textId="77777777" w:rsidR="00902535" w:rsidRPr="0076691C" w:rsidRDefault="00902535" w:rsidP="0076691C">
            <w:pPr>
              <w:spacing w:line="480" w:lineRule="auto"/>
              <w:jc w:val="right"/>
              <w:rPr>
                <w:lang w:val="en-GB"/>
              </w:rPr>
            </w:pPr>
            <w:r w:rsidRPr="0076691C">
              <w:rPr>
                <w:lang w:val="en-GB"/>
              </w:rPr>
              <w:t>(1.56 to 9.52)</w:t>
            </w:r>
          </w:p>
        </w:tc>
        <w:tc>
          <w:tcPr>
            <w:tcW w:w="3305" w:type="dxa"/>
          </w:tcPr>
          <w:p w14:paraId="7CEA07CF" w14:textId="77777777" w:rsidR="00902535" w:rsidRPr="0076691C" w:rsidRDefault="00902535" w:rsidP="0076691C">
            <w:pPr>
              <w:spacing w:line="480" w:lineRule="auto"/>
              <w:jc w:val="right"/>
              <w:rPr>
                <w:lang w:val="en-GB"/>
              </w:rPr>
            </w:pPr>
            <w:r w:rsidRPr="0076691C">
              <w:rPr>
                <w:lang w:val="en-GB"/>
              </w:rPr>
              <w:t>312,772</w:t>
            </w:r>
          </w:p>
          <w:p w14:paraId="393A7EDE" w14:textId="77777777" w:rsidR="00902535" w:rsidRPr="0076691C" w:rsidRDefault="00902535" w:rsidP="0076691C">
            <w:pPr>
              <w:spacing w:line="480" w:lineRule="auto"/>
              <w:jc w:val="right"/>
              <w:rPr>
                <w:lang w:val="en-GB"/>
              </w:rPr>
            </w:pPr>
            <w:r w:rsidRPr="0076691C">
              <w:rPr>
                <w:lang w:val="en-GB"/>
              </w:rPr>
              <w:t>(216,893 to 461,198)</w:t>
            </w:r>
          </w:p>
        </w:tc>
      </w:tr>
      <w:tr w:rsidR="00902535" w:rsidRPr="0076691C" w14:paraId="785553F1" w14:textId="77777777" w:rsidTr="00902535">
        <w:tc>
          <w:tcPr>
            <w:tcW w:w="4500" w:type="dxa"/>
          </w:tcPr>
          <w:p w14:paraId="74EB0E33" w14:textId="77777777" w:rsidR="00902535" w:rsidRPr="0076691C" w:rsidRDefault="00902535" w:rsidP="0076691C">
            <w:pPr>
              <w:spacing w:line="480" w:lineRule="auto"/>
              <w:rPr>
                <w:lang w:val="en-GB"/>
              </w:rPr>
            </w:pPr>
            <w:proofErr w:type="gramStart"/>
            <w:r w:rsidRPr="0076691C">
              <w:rPr>
                <w:lang w:val="en-GB"/>
              </w:rPr>
              <w:t>100 year</w:t>
            </w:r>
            <w:proofErr w:type="gramEnd"/>
            <w:r w:rsidRPr="0076691C">
              <w:rPr>
                <w:lang w:val="en-GB"/>
              </w:rPr>
              <w:t xml:space="preserve"> time horizon (lifetime of cohort)</w:t>
            </w:r>
          </w:p>
        </w:tc>
        <w:tc>
          <w:tcPr>
            <w:tcW w:w="3060" w:type="dxa"/>
          </w:tcPr>
          <w:p w14:paraId="45E517B8" w14:textId="3B8DEE28" w:rsidR="00902535" w:rsidRPr="0076691C" w:rsidRDefault="00395A70" w:rsidP="0076691C">
            <w:pPr>
              <w:spacing w:line="480" w:lineRule="auto"/>
              <w:jc w:val="right"/>
              <w:rPr>
                <w:lang w:val="en-GB"/>
              </w:rPr>
            </w:pPr>
            <w:r w:rsidRPr="0076691C">
              <w:rPr>
                <w:lang w:val="en-GB"/>
              </w:rPr>
              <w:t>Dominant</w:t>
            </w:r>
          </w:p>
        </w:tc>
        <w:tc>
          <w:tcPr>
            <w:tcW w:w="2790" w:type="dxa"/>
          </w:tcPr>
          <w:p w14:paraId="00CBD792" w14:textId="77777777" w:rsidR="00902535" w:rsidRPr="0076691C" w:rsidRDefault="00902535" w:rsidP="0076691C">
            <w:pPr>
              <w:spacing w:line="480" w:lineRule="auto"/>
              <w:jc w:val="right"/>
              <w:rPr>
                <w:lang w:val="en-GB"/>
              </w:rPr>
            </w:pPr>
            <w:r w:rsidRPr="0076691C">
              <w:rPr>
                <w:lang w:val="en-GB"/>
              </w:rPr>
              <w:t>16.52</w:t>
            </w:r>
          </w:p>
          <w:p w14:paraId="2719BAD5" w14:textId="77777777" w:rsidR="00902535" w:rsidRPr="0076691C" w:rsidRDefault="00902535" w:rsidP="0076691C">
            <w:pPr>
              <w:spacing w:line="480" w:lineRule="auto"/>
              <w:jc w:val="right"/>
              <w:rPr>
                <w:lang w:val="en-GB"/>
              </w:rPr>
            </w:pPr>
            <w:r w:rsidRPr="0076691C">
              <w:rPr>
                <w:lang w:val="en-GB"/>
              </w:rPr>
              <w:t>(5.66 to 33.31)</w:t>
            </w:r>
          </w:p>
        </w:tc>
        <w:tc>
          <w:tcPr>
            <w:tcW w:w="3305" w:type="dxa"/>
          </w:tcPr>
          <w:p w14:paraId="2121391A" w14:textId="77777777" w:rsidR="00902535" w:rsidRPr="0076691C" w:rsidRDefault="00902535" w:rsidP="0076691C">
            <w:pPr>
              <w:spacing w:line="480" w:lineRule="auto"/>
              <w:jc w:val="right"/>
              <w:rPr>
                <w:lang w:val="en-GB"/>
              </w:rPr>
            </w:pPr>
            <w:r w:rsidRPr="0076691C">
              <w:rPr>
                <w:lang w:val="en-GB"/>
              </w:rPr>
              <w:t>91,724</w:t>
            </w:r>
          </w:p>
          <w:p w14:paraId="12985082" w14:textId="77777777" w:rsidR="00902535" w:rsidRPr="0076691C" w:rsidRDefault="00902535" w:rsidP="0076691C">
            <w:pPr>
              <w:spacing w:line="480" w:lineRule="auto"/>
              <w:jc w:val="right"/>
              <w:rPr>
                <w:lang w:val="en-GB"/>
              </w:rPr>
            </w:pPr>
            <w:r w:rsidRPr="0076691C">
              <w:rPr>
                <w:lang w:val="en-GB"/>
              </w:rPr>
              <w:t>(62,950 to 137,421)</w:t>
            </w:r>
          </w:p>
        </w:tc>
      </w:tr>
      <w:tr w:rsidR="00902535" w:rsidRPr="0076691C" w14:paraId="06B3EF81" w14:textId="77777777" w:rsidTr="00902535">
        <w:tc>
          <w:tcPr>
            <w:tcW w:w="4500" w:type="dxa"/>
          </w:tcPr>
          <w:p w14:paraId="7C823C65" w14:textId="77777777" w:rsidR="00902535" w:rsidRPr="0076691C" w:rsidRDefault="00902535" w:rsidP="0076691C">
            <w:pPr>
              <w:spacing w:line="480" w:lineRule="auto"/>
              <w:rPr>
                <w:lang w:val="en-GB"/>
              </w:rPr>
            </w:pPr>
            <w:r w:rsidRPr="0076691C">
              <w:rPr>
                <w:lang w:val="en-GB"/>
              </w:rPr>
              <w:lastRenderedPageBreak/>
              <w:t>Fall in physical activity over time</w:t>
            </w:r>
          </w:p>
        </w:tc>
        <w:tc>
          <w:tcPr>
            <w:tcW w:w="3060" w:type="dxa"/>
          </w:tcPr>
          <w:p w14:paraId="2B53F03E" w14:textId="77777777" w:rsidR="00902535" w:rsidRPr="0076691C" w:rsidRDefault="00902535" w:rsidP="0076691C">
            <w:pPr>
              <w:spacing w:line="480" w:lineRule="auto"/>
              <w:jc w:val="right"/>
              <w:rPr>
                <w:lang w:val="en-GB"/>
              </w:rPr>
            </w:pPr>
            <w:r w:rsidRPr="0076691C">
              <w:rPr>
                <w:lang w:val="en-GB"/>
              </w:rPr>
              <w:t>-</w:t>
            </w:r>
          </w:p>
        </w:tc>
        <w:tc>
          <w:tcPr>
            <w:tcW w:w="2790" w:type="dxa"/>
          </w:tcPr>
          <w:p w14:paraId="4E34569C" w14:textId="77777777" w:rsidR="00902535" w:rsidRPr="0076691C" w:rsidRDefault="00902535" w:rsidP="0076691C">
            <w:pPr>
              <w:spacing w:line="480" w:lineRule="auto"/>
              <w:jc w:val="right"/>
              <w:rPr>
                <w:lang w:val="en-GB"/>
              </w:rPr>
            </w:pPr>
            <w:r w:rsidRPr="0076691C">
              <w:rPr>
                <w:lang w:val="en-GB"/>
              </w:rPr>
              <w:t>-</w:t>
            </w:r>
          </w:p>
        </w:tc>
        <w:tc>
          <w:tcPr>
            <w:tcW w:w="3305" w:type="dxa"/>
          </w:tcPr>
          <w:p w14:paraId="48EB8194" w14:textId="77777777" w:rsidR="00902535" w:rsidRPr="0076691C" w:rsidRDefault="00902535" w:rsidP="0076691C">
            <w:pPr>
              <w:spacing w:line="480" w:lineRule="auto"/>
              <w:jc w:val="right"/>
              <w:rPr>
                <w:lang w:val="en-GB"/>
              </w:rPr>
            </w:pPr>
            <w:r w:rsidRPr="0076691C">
              <w:rPr>
                <w:lang w:val="en-GB"/>
              </w:rPr>
              <w:t>1,052,103</w:t>
            </w:r>
          </w:p>
          <w:p w14:paraId="0DD6DB9E" w14:textId="77777777" w:rsidR="00902535" w:rsidRPr="0076691C" w:rsidRDefault="00902535" w:rsidP="0076691C">
            <w:pPr>
              <w:spacing w:line="480" w:lineRule="auto"/>
              <w:jc w:val="right"/>
              <w:rPr>
                <w:lang w:val="en-GB"/>
              </w:rPr>
            </w:pPr>
            <w:r w:rsidRPr="0076691C">
              <w:rPr>
                <w:lang w:val="en-GB"/>
              </w:rPr>
              <w:t>(756,141 to 1,515,405)</w:t>
            </w:r>
          </w:p>
        </w:tc>
      </w:tr>
      <w:tr w:rsidR="00902535" w:rsidRPr="0076691C" w14:paraId="466A9A2A" w14:textId="77777777" w:rsidTr="00902535">
        <w:tc>
          <w:tcPr>
            <w:tcW w:w="4500" w:type="dxa"/>
          </w:tcPr>
          <w:p w14:paraId="3FF7D6B2" w14:textId="77777777" w:rsidR="00902535" w:rsidRPr="0076691C" w:rsidRDefault="00902535" w:rsidP="0076691C">
            <w:pPr>
              <w:spacing w:line="480" w:lineRule="auto"/>
              <w:rPr>
                <w:lang w:val="en-GB"/>
              </w:rPr>
            </w:pPr>
            <w:r w:rsidRPr="0076691C">
              <w:rPr>
                <w:lang w:val="en-GB"/>
              </w:rPr>
              <w:t>No delay in the introduction of the intervention</w:t>
            </w:r>
          </w:p>
        </w:tc>
        <w:tc>
          <w:tcPr>
            <w:tcW w:w="3060" w:type="dxa"/>
          </w:tcPr>
          <w:p w14:paraId="303A59F6" w14:textId="0E83AF21" w:rsidR="00902535" w:rsidRPr="0076691C" w:rsidRDefault="00395A70" w:rsidP="0076691C">
            <w:pPr>
              <w:spacing w:line="480" w:lineRule="auto"/>
              <w:jc w:val="right"/>
              <w:rPr>
                <w:lang w:val="en-GB"/>
              </w:rPr>
            </w:pPr>
            <w:r w:rsidRPr="0076691C">
              <w:rPr>
                <w:lang w:val="en-GB"/>
              </w:rPr>
              <w:t>Dominant</w:t>
            </w:r>
          </w:p>
        </w:tc>
        <w:tc>
          <w:tcPr>
            <w:tcW w:w="2790" w:type="dxa"/>
          </w:tcPr>
          <w:p w14:paraId="499A0FBA" w14:textId="77777777" w:rsidR="00902535" w:rsidRPr="0076691C" w:rsidRDefault="00902535" w:rsidP="0076691C">
            <w:pPr>
              <w:spacing w:line="480" w:lineRule="auto"/>
              <w:jc w:val="right"/>
              <w:rPr>
                <w:lang w:val="en-GB"/>
              </w:rPr>
            </w:pPr>
            <w:r w:rsidRPr="0076691C">
              <w:rPr>
                <w:lang w:val="en-GB"/>
              </w:rPr>
              <w:t xml:space="preserve">1.73 </w:t>
            </w:r>
          </w:p>
          <w:p w14:paraId="365A38D9" w14:textId="77777777" w:rsidR="00902535" w:rsidRPr="0076691C" w:rsidRDefault="00902535" w:rsidP="0076691C">
            <w:pPr>
              <w:spacing w:line="480" w:lineRule="auto"/>
              <w:jc w:val="right"/>
              <w:rPr>
                <w:lang w:val="en-GB"/>
              </w:rPr>
            </w:pPr>
            <w:r w:rsidRPr="0076691C">
              <w:rPr>
                <w:lang w:val="en-GB"/>
              </w:rPr>
              <w:t>(3.54 to 0.56)</w:t>
            </w:r>
          </w:p>
        </w:tc>
        <w:tc>
          <w:tcPr>
            <w:tcW w:w="3305" w:type="dxa"/>
          </w:tcPr>
          <w:p w14:paraId="3E43B459" w14:textId="77777777" w:rsidR="00902535" w:rsidRPr="0076691C" w:rsidRDefault="00902535" w:rsidP="0076691C">
            <w:pPr>
              <w:spacing w:line="480" w:lineRule="auto"/>
              <w:jc w:val="right"/>
              <w:rPr>
                <w:lang w:val="en-GB"/>
              </w:rPr>
            </w:pPr>
          </w:p>
        </w:tc>
      </w:tr>
      <w:tr w:rsidR="00902535" w:rsidRPr="0076691C" w14:paraId="0B4D2A35" w14:textId="77777777" w:rsidTr="00902535">
        <w:tc>
          <w:tcPr>
            <w:tcW w:w="4500" w:type="dxa"/>
          </w:tcPr>
          <w:p w14:paraId="02A92350" w14:textId="032E110A" w:rsidR="00902535" w:rsidRPr="0076691C" w:rsidRDefault="00902535" w:rsidP="0076691C">
            <w:pPr>
              <w:spacing w:line="480" w:lineRule="auto"/>
              <w:rPr>
                <w:lang w:val="en-GB"/>
              </w:rPr>
            </w:pPr>
            <w:r w:rsidRPr="0076691C">
              <w:rPr>
                <w:lang w:val="en-GB"/>
              </w:rPr>
              <w:t xml:space="preserve">No </w:t>
            </w:r>
            <w:r w:rsidR="00116885">
              <w:rPr>
                <w:lang w:val="en-GB"/>
              </w:rPr>
              <w:t xml:space="preserve">costs included from diseases not modelled by </w:t>
            </w:r>
            <w:proofErr w:type="spellStart"/>
            <w:r w:rsidR="00116885">
              <w:rPr>
                <w:lang w:val="en-GB"/>
              </w:rPr>
              <w:t>PRIMEtime</w:t>
            </w:r>
            <w:proofErr w:type="spellEnd"/>
            <w:r w:rsidR="00116885">
              <w:rPr>
                <w:lang w:val="en-GB"/>
              </w:rPr>
              <w:t xml:space="preserve"> CE (unrelated disease costs)</w:t>
            </w:r>
          </w:p>
        </w:tc>
        <w:tc>
          <w:tcPr>
            <w:tcW w:w="3060" w:type="dxa"/>
          </w:tcPr>
          <w:p w14:paraId="322190AF" w14:textId="3CF92646" w:rsidR="00902535" w:rsidRPr="0076691C" w:rsidRDefault="00395A70" w:rsidP="0076691C">
            <w:pPr>
              <w:spacing w:line="480" w:lineRule="auto"/>
              <w:jc w:val="right"/>
              <w:rPr>
                <w:lang w:val="en-GB"/>
              </w:rPr>
            </w:pPr>
            <w:r w:rsidRPr="0076691C">
              <w:rPr>
                <w:lang w:val="en-GB"/>
              </w:rPr>
              <w:t>Dominant</w:t>
            </w:r>
          </w:p>
        </w:tc>
        <w:tc>
          <w:tcPr>
            <w:tcW w:w="2790" w:type="dxa"/>
          </w:tcPr>
          <w:p w14:paraId="4CB85F24" w14:textId="77777777" w:rsidR="00902535" w:rsidRPr="0076691C" w:rsidRDefault="00902535" w:rsidP="0076691C">
            <w:pPr>
              <w:spacing w:line="480" w:lineRule="auto"/>
              <w:jc w:val="right"/>
              <w:rPr>
                <w:lang w:val="en-GB"/>
              </w:rPr>
            </w:pPr>
            <w:r w:rsidRPr="0076691C">
              <w:rPr>
                <w:lang w:val="en-GB"/>
              </w:rPr>
              <w:t>1.52</w:t>
            </w:r>
          </w:p>
          <w:p w14:paraId="5826D28D" w14:textId="77777777" w:rsidR="00902535" w:rsidRPr="0076691C" w:rsidRDefault="00902535" w:rsidP="0076691C">
            <w:pPr>
              <w:spacing w:line="480" w:lineRule="auto"/>
              <w:jc w:val="right"/>
              <w:rPr>
                <w:lang w:val="en-GB"/>
              </w:rPr>
            </w:pPr>
            <w:r w:rsidRPr="0076691C">
              <w:rPr>
                <w:lang w:val="en-GB"/>
              </w:rPr>
              <w:t>(0.52 to 3.05)</w:t>
            </w:r>
          </w:p>
        </w:tc>
        <w:tc>
          <w:tcPr>
            <w:tcW w:w="3305" w:type="dxa"/>
          </w:tcPr>
          <w:p w14:paraId="64684955" w14:textId="77777777" w:rsidR="00902535" w:rsidRPr="0076691C" w:rsidRDefault="00902535" w:rsidP="0076691C">
            <w:pPr>
              <w:spacing w:line="480" w:lineRule="auto"/>
              <w:jc w:val="right"/>
              <w:rPr>
                <w:lang w:val="en-GB"/>
              </w:rPr>
            </w:pPr>
            <w:r w:rsidRPr="0076691C">
              <w:rPr>
                <w:lang w:val="en-GB"/>
              </w:rPr>
              <w:t>735,474</w:t>
            </w:r>
          </w:p>
          <w:p w14:paraId="0FD2211E" w14:textId="77777777" w:rsidR="00902535" w:rsidRPr="0076691C" w:rsidRDefault="00902535" w:rsidP="0076691C">
            <w:pPr>
              <w:spacing w:line="480" w:lineRule="auto"/>
              <w:jc w:val="right"/>
              <w:rPr>
                <w:lang w:val="en-GB"/>
              </w:rPr>
            </w:pPr>
            <w:r w:rsidRPr="0076691C">
              <w:rPr>
                <w:lang w:val="en-GB"/>
              </w:rPr>
              <w:t>(521,921 to 1,040,670)</w:t>
            </w:r>
          </w:p>
        </w:tc>
      </w:tr>
      <w:tr w:rsidR="00902535" w:rsidRPr="0076691C" w14:paraId="6DAA1496" w14:textId="77777777" w:rsidTr="00902535">
        <w:tc>
          <w:tcPr>
            <w:tcW w:w="4500" w:type="dxa"/>
          </w:tcPr>
          <w:p w14:paraId="2A58F079" w14:textId="77777777" w:rsidR="00902535" w:rsidRPr="0076691C" w:rsidRDefault="00902535" w:rsidP="0076691C">
            <w:pPr>
              <w:spacing w:line="480" w:lineRule="auto"/>
              <w:rPr>
                <w:lang w:val="en-GB"/>
              </w:rPr>
            </w:pPr>
            <w:r w:rsidRPr="0076691C">
              <w:rPr>
                <w:lang w:val="en-GB"/>
              </w:rPr>
              <w:t>Results from an NHS perspective (no social care costs)</w:t>
            </w:r>
          </w:p>
        </w:tc>
        <w:tc>
          <w:tcPr>
            <w:tcW w:w="3060" w:type="dxa"/>
          </w:tcPr>
          <w:p w14:paraId="310E14CB" w14:textId="77777777" w:rsidR="00902535" w:rsidRPr="0076691C" w:rsidRDefault="00902535" w:rsidP="0076691C">
            <w:pPr>
              <w:spacing w:line="480" w:lineRule="auto"/>
              <w:jc w:val="right"/>
              <w:rPr>
                <w:lang w:val="en-GB"/>
              </w:rPr>
            </w:pPr>
            <w:r w:rsidRPr="0076691C">
              <w:rPr>
                <w:lang w:val="en-GB"/>
              </w:rPr>
              <w:t>30,547</w:t>
            </w:r>
          </w:p>
          <w:p w14:paraId="04408A7D" w14:textId="77777777" w:rsidR="00902535" w:rsidRPr="0076691C" w:rsidRDefault="00902535" w:rsidP="0076691C">
            <w:pPr>
              <w:spacing w:line="480" w:lineRule="auto"/>
              <w:jc w:val="right"/>
              <w:rPr>
                <w:lang w:val="en-GB"/>
              </w:rPr>
            </w:pPr>
            <w:r w:rsidRPr="0076691C">
              <w:rPr>
                <w:lang w:val="en-GB"/>
              </w:rPr>
              <w:t>(13,898 to 90,823)</w:t>
            </w:r>
          </w:p>
        </w:tc>
        <w:tc>
          <w:tcPr>
            <w:tcW w:w="2790" w:type="dxa"/>
          </w:tcPr>
          <w:p w14:paraId="3B0D8F9D" w14:textId="77777777" w:rsidR="00902535" w:rsidRPr="0076691C" w:rsidRDefault="00902535" w:rsidP="0076691C">
            <w:pPr>
              <w:spacing w:line="480" w:lineRule="auto"/>
              <w:jc w:val="right"/>
              <w:rPr>
                <w:lang w:val="en-GB"/>
              </w:rPr>
            </w:pPr>
            <w:r w:rsidRPr="0076691C">
              <w:rPr>
                <w:lang w:val="en-GB"/>
              </w:rPr>
              <w:t>-</w:t>
            </w:r>
          </w:p>
        </w:tc>
        <w:tc>
          <w:tcPr>
            <w:tcW w:w="3305" w:type="dxa"/>
          </w:tcPr>
          <w:p w14:paraId="124B4857" w14:textId="77777777" w:rsidR="00902535" w:rsidRPr="0076691C" w:rsidRDefault="00902535" w:rsidP="0076691C">
            <w:pPr>
              <w:spacing w:line="480" w:lineRule="auto"/>
              <w:jc w:val="right"/>
              <w:rPr>
                <w:lang w:val="en-GB"/>
              </w:rPr>
            </w:pPr>
            <w:r w:rsidRPr="0076691C">
              <w:rPr>
                <w:lang w:val="en-GB"/>
              </w:rPr>
              <w:t>735,851</w:t>
            </w:r>
          </w:p>
          <w:p w14:paraId="6D22DDF6" w14:textId="77777777" w:rsidR="00902535" w:rsidRPr="0076691C" w:rsidRDefault="00902535" w:rsidP="0076691C">
            <w:pPr>
              <w:spacing w:line="480" w:lineRule="auto"/>
              <w:jc w:val="right"/>
              <w:rPr>
                <w:lang w:val="en-GB"/>
              </w:rPr>
            </w:pPr>
            <w:r w:rsidRPr="0076691C">
              <w:rPr>
                <w:lang w:val="en-GB"/>
              </w:rPr>
              <w:t>(521,112 to 1,071,650)</w:t>
            </w:r>
          </w:p>
        </w:tc>
      </w:tr>
      <w:tr w:rsidR="00902535" w:rsidRPr="0076691C" w14:paraId="7C6733FD" w14:textId="77777777" w:rsidTr="00902535">
        <w:tc>
          <w:tcPr>
            <w:tcW w:w="4500" w:type="dxa"/>
          </w:tcPr>
          <w:p w14:paraId="30E49FD3" w14:textId="77777777" w:rsidR="00902535" w:rsidRPr="0076691C" w:rsidRDefault="00902535" w:rsidP="0076691C">
            <w:pPr>
              <w:spacing w:line="480" w:lineRule="auto"/>
              <w:rPr>
                <w:lang w:val="en-GB"/>
              </w:rPr>
            </w:pPr>
            <w:r w:rsidRPr="0076691C">
              <w:rPr>
                <w:lang w:val="en-GB"/>
              </w:rPr>
              <w:t>Results from a social care perspective (no NHS costs)</w:t>
            </w:r>
          </w:p>
        </w:tc>
        <w:tc>
          <w:tcPr>
            <w:tcW w:w="3060" w:type="dxa"/>
          </w:tcPr>
          <w:p w14:paraId="61B6258C" w14:textId="14CF523E" w:rsidR="00902535" w:rsidRPr="0076691C" w:rsidRDefault="00395A70" w:rsidP="0076691C">
            <w:pPr>
              <w:spacing w:line="480" w:lineRule="auto"/>
              <w:jc w:val="right"/>
              <w:rPr>
                <w:lang w:val="en-GB"/>
              </w:rPr>
            </w:pPr>
            <w:r w:rsidRPr="0076691C">
              <w:rPr>
                <w:lang w:val="en-GB"/>
              </w:rPr>
              <w:t>Dominant</w:t>
            </w:r>
          </w:p>
        </w:tc>
        <w:tc>
          <w:tcPr>
            <w:tcW w:w="2790" w:type="dxa"/>
          </w:tcPr>
          <w:p w14:paraId="23CB5B6E" w14:textId="77777777" w:rsidR="00902535" w:rsidRPr="0076691C" w:rsidRDefault="00902535" w:rsidP="0076691C">
            <w:pPr>
              <w:spacing w:line="480" w:lineRule="auto"/>
              <w:jc w:val="right"/>
              <w:rPr>
                <w:lang w:val="en-GB"/>
              </w:rPr>
            </w:pPr>
            <w:r w:rsidRPr="0076691C">
              <w:rPr>
                <w:lang w:val="en-GB"/>
              </w:rPr>
              <w:t>1.21</w:t>
            </w:r>
          </w:p>
          <w:p w14:paraId="4B7F5032" w14:textId="77777777" w:rsidR="00902535" w:rsidRPr="0076691C" w:rsidRDefault="00902535" w:rsidP="0076691C">
            <w:pPr>
              <w:spacing w:line="480" w:lineRule="auto"/>
              <w:jc w:val="right"/>
              <w:rPr>
                <w:lang w:val="en-GB"/>
              </w:rPr>
            </w:pPr>
            <w:r w:rsidRPr="0076691C">
              <w:rPr>
                <w:lang w:val="en-GB"/>
              </w:rPr>
              <w:t>(0.42 to 2.46)</w:t>
            </w:r>
          </w:p>
        </w:tc>
        <w:tc>
          <w:tcPr>
            <w:tcW w:w="3305" w:type="dxa"/>
          </w:tcPr>
          <w:p w14:paraId="6E3461B5" w14:textId="77777777" w:rsidR="00902535" w:rsidRPr="0076691C" w:rsidRDefault="00902535" w:rsidP="0076691C">
            <w:pPr>
              <w:spacing w:line="480" w:lineRule="auto"/>
              <w:jc w:val="right"/>
              <w:rPr>
                <w:lang w:val="en-GB"/>
              </w:rPr>
            </w:pPr>
            <w:r w:rsidRPr="0076691C">
              <w:rPr>
                <w:lang w:val="en-GB"/>
              </w:rPr>
              <w:t>733,402</w:t>
            </w:r>
          </w:p>
          <w:p w14:paraId="6A954AE5" w14:textId="77777777" w:rsidR="00902535" w:rsidRPr="0076691C" w:rsidRDefault="00902535" w:rsidP="0076691C">
            <w:pPr>
              <w:spacing w:line="480" w:lineRule="auto"/>
              <w:jc w:val="right"/>
              <w:rPr>
                <w:lang w:val="en-GB"/>
              </w:rPr>
            </w:pPr>
            <w:r w:rsidRPr="0076691C">
              <w:rPr>
                <w:lang w:val="en-GB"/>
              </w:rPr>
              <w:t>(519,764 to 1,069,979)</w:t>
            </w:r>
          </w:p>
        </w:tc>
      </w:tr>
      <w:tr w:rsidR="00902535" w:rsidRPr="0076691C" w14:paraId="36A61D4C" w14:textId="77777777" w:rsidTr="00902535">
        <w:tc>
          <w:tcPr>
            <w:tcW w:w="4500" w:type="dxa"/>
          </w:tcPr>
          <w:p w14:paraId="1E427A55" w14:textId="77777777" w:rsidR="00902535" w:rsidRPr="0076691C" w:rsidRDefault="00902535" w:rsidP="0076691C">
            <w:pPr>
              <w:spacing w:line="480" w:lineRule="auto"/>
              <w:rPr>
                <w:lang w:val="en-GB"/>
              </w:rPr>
            </w:pPr>
            <w:r w:rsidRPr="0076691C">
              <w:rPr>
                <w:lang w:val="en-GB"/>
              </w:rPr>
              <w:t>No industry costs included</w:t>
            </w:r>
          </w:p>
        </w:tc>
        <w:tc>
          <w:tcPr>
            <w:tcW w:w="3060" w:type="dxa"/>
          </w:tcPr>
          <w:p w14:paraId="16FF65F0" w14:textId="48AB09B5" w:rsidR="00902535" w:rsidRPr="0076691C" w:rsidRDefault="00395A70" w:rsidP="0076691C">
            <w:pPr>
              <w:spacing w:line="480" w:lineRule="auto"/>
              <w:jc w:val="right"/>
              <w:rPr>
                <w:lang w:val="en-GB"/>
              </w:rPr>
            </w:pPr>
            <w:r w:rsidRPr="0076691C">
              <w:rPr>
                <w:lang w:val="en-GB"/>
              </w:rPr>
              <w:t>Dominant</w:t>
            </w:r>
          </w:p>
        </w:tc>
        <w:tc>
          <w:tcPr>
            <w:tcW w:w="2790" w:type="dxa"/>
          </w:tcPr>
          <w:p w14:paraId="5EF67609" w14:textId="77777777" w:rsidR="00902535" w:rsidRPr="0076691C" w:rsidRDefault="00902535" w:rsidP="0076691C">
            <w:pPr>
              <w:spacing w:line="480" w:lineRule="auto"/>
              <w:jc w:val="right"/>
              <w:rPr>
                <w:lang w:val="en-GB"/>
              </w:rPr>
            </w:pPr>
            <w:r w:rsidRPr="0076691C">
              <w:rPr>
                <w:lang w:val="en-GB"/>
              </w:rPr>
              <w:t>110.32</w:t>
            </w:r>
          </w:p>
          <w:p w14:paraId="301B2CE9" w14:textId="77777777" w:rsidR="00902535" w:rsidRPr="0076691C" w:rsidRDefault="00902535" w:rsidP="0076691C">
            <w:pPr>
              <w:spacing w:line="480" w:lineRule="auto"/>
              <w:jc w:val="right"/>
              <w:rPr>
                <w:lang w:val="en-GB"/>
              </w:rPr>
            </w:pPr>
            <w:r w:rsidRPr="0076691C">
              <w:rPr>
                <w:lang w:val="en-GB"/>
              </w:rPr>
              <w:t>(37.90 to 223.46)</w:t>
            </w:r>
          </w:p>
        </w:tc>
        <w:tc>
          <w:tcPr>
            <w:tcW w:w="3305" w:type="dxa"/>
          </w:tcPr>
          <w:p w14:paraId="1D96A0DE" w14:textId="77777777" w:rsidR="00902535" w:rsidRPr="0076691C" w:rsidRDefault="00902535" w:rsidP="0076691C">
            <w:pPr>
              <w:spacing w:line="480" w:lineRule="auto"/>
              <w:jc w:val="right"/>
              <w:rPr>
                <w:lang w:val="en-GB"/>
              </w:rPr>
            </w:pPr>
            <w:r w:rsidRPr="0076691C">
              <w:rPr>
                <w:lang w:val="en-GB"/>
              </w:rPr>
              <w:t>-</w:t>
            </w:r>
          </w:p>
        </w:tc>
      </w:tr>
      <w:tr w:rsidR="00902535" w:rsidRPr="0076691C" w14:paraId="023E83AD" w14:textId="77777777" w:rsidTr="00902535">
        <w:tc>
          <w:tcPr>
            <w:tcW w:w="4500" w:type="dxa"/>
          </w:tcPr>
          <w:p w14:paraId="1DBEAC60" w14:textId="77777777" w:rsidR="00902535" w:rsidRPr="0076691C" w:rsidRDefault="00902535" w:rsidP="0076691C">
            <w:pPr>
              <w:spacing w:line="480" w:lineRule="auto"/>
              <w:rPr>
                <w:lang w:val="en-GB"/>
              </w:rPr>
            </w:pPr>
            <w:r w:rsidRPr="0076691C">
              <w:rPr>
                <w:lang w:val="en-GB"/>
              </w:rPr>
              <w:lastRenderedPageBreak/>
              <w:t>Not including industry costs or government administrative costs</w:t>
            </w:r>
          </w:p>
        </w:tc>
        <w:tc>
          <w:tcPr>
            <w:tcW w:w="3060" w:type="dxa"/>
          </w:tcPr>
          <w:p w14:paraId="70365237" w14:textId="745A0A32" w:rsidR="00902535" w:rsidRPr="0076691C" w:rsidRDefault="00395A70" w:rsidP="0076691C">
            <w:pPr>
              <w:spacing w:line="480" w:lineRule="auto"/>
              <w:jc w:val="right"/>
              <w:rPr>
                <w:lang w:val="en-GB"/>
              </w:rPr>
            </w:pPr>
            <w:r w:rsidRPr="0076691C">
              <w:rPr>
                <w:lang w:val="en-GB"/>
              </w:rPr>
              <w:t>Dominant</w:t>
            </w:r>
          </w:p>
        </w:tc>
        <w:tc>
          <w:tcPr>
            <w:tcW w:w="2790" w:type="dxa"/>
          </w:tcPr>
          <w:p w14:paraId="6EFCED48" w14:textId="77777777" w:rsidR="00902535" w:rsidRPr="0076691C" w:rsidRDefault="00902535" w:rsidP="0076691C">
            <w:pPr>
              <w:spacing w:line="480" w:lineRule="auto"/>
              <w:jc w:val="right"/>
              <w:rPr>
                <w:lang w:val="en-GB"/>
              </w:rPr>
            </w:pPr>
            <w:r w:rsidRPr="0076691C">
              <w:rPr>
                <w:lang w:val="en-GB"/>
              </w:rPr>
              <w:t>355.96</w:t>
            </w:r>
          </w:p>
          <w:p w14:paraId="7827D32C" w14:textId="77777777" w:rsidR="00902535" w:rsidRPr="0076691C" w:rsidRDefault="00902535" w:rsidP="0076691C">
            <w:pPr>
              <w:spacing w:line="480" w:lineRule="auto"/>
              <w:jc w:val="right"/>
              <w:rPr>
                <w:lang w:val="en-GB"/>
              </w:rPr>
            </w:pPr>
            <w:r w:rsidRPr="0076691C">
              <w:rPr>
                <w:lang w:val="en-GB"/>
              </w:rPr>
              <w:t>(125.38 to 743.49)</w:t>
            </w:r>
          </w:p>
        </w:tc>
        <w:tc>
          <w:tcPr>
            <w:tcW w:w="3305" w:type="dxa"/>
          </w:tcPr>
          <w:p w14:paraId="2ADD2E1B" w14:textId="77777777" w:rsidR="00902535" w:rsidRPr="0076691C" w:rsidRDefault="00902535" w:rsidP="0076691C">
            <w:pPr>
              <w:spacing w:line="480" w:lineRule="auto"/>
              <w:jc w:val="right"/>
              <w:rPr>
                <w:lang w:val="en-GB"/>
              </w:rPr>
            </w:pPr>
            <w:r w:rsidRPr="0076691C">
              <w:rPr>
                <w:lang w:val="en-GB"/>
              </w:rPr>
              <w:t>-</w:t>
            </w:r>
          </w:p>
        </w:tc>
      </w:tr>
      <w:tr w:rsidR="00902535" w:rsidRPr="0076691C" w14:paraId="3FF7B4CC" w14:textId="77777777" w:rsidTr="00902535">
        <w:tc>
          <w:tcPr>
            <w:tcW w:w="4500" w:type="dxa"/>
          </w:tcPr>
          <w:p w14:paraId="334E2A5D" w14:textId="77777777" w:rsidR="00902535" w:rsidRPr="0076691C" w:rsidRDefault="00902535" w:rsidP="0076691C">
            <w:pPr>
              <w:spacing w:line="480" w:lineRule="auto"/>
              <w:rPr>
                <w:lang w:val="en-GB"/>
              </w:rPr>
            </w:pPr>
            <w:r w:rsidRPr="0076691C">
              <w:rPr>
                <w:lang w:val="en-GB"/>
              </w:rPr>
              <w:t xml:space="preserve">Including social care costs and productivity </w:t>
            </w:r>
          </w:p>
        </w:tc>
        <w:tc>
          <w:tcPr>
            <w:tcW w:w="3060" w:type="dxa"/>
          </w:tcPr>
          <w:p w14:paraId="3D6DCBF6" w14:textId="452F5516" w:rsidR="00902535" w:rsidRPr="0076691C" w:rsidRDefault="00395A70" w:rsidP="0076691C">
            <w:pPr>
              <w:spacing w:line="480" w:lineRule="auto"/>
              <w:jc w:val="right"/>
              <w:rPr>
                <w:lang w:val="en-GB"/>
              </w:rPr>
            </w:pPr>
            <w:r w:rsidRPr="0076691C">
              <w:rPr>
                <w:lang w:val="en-GB"/>
              </w:rPr>
              <w:t>Dominant</w:t>
            </w:r>
          </w:p>
        </w:tc>
        <w:tc>
          <w:tcPr>
            <w:tcW w:w="2790" w:type="dxa"/>
          </w:tcPr>
          <w:p w14:paraId="38366D71" w14:textId="77777777" w:rsidR="00902535" w:rsidRPr="0076691C" w:rsidRDefault="00902535" w:rsidP="0076691C">
            <w:pPr>
              <w:spacing w:line="480" w:lineRule="auto"/>
              <w:jc w:val="right"/>
              <w:rPr>
                <w:lang w:val="en-GB"/>
              </w:rPr>
            </w:pPr>
            <w:r w:rsidRPr="0076691C">
              <w:rPr>
                <w:lang w:val="en-GB"/>
              </w:rPr>
              <w:t>1.57</w:t>
            </w:r>
          </w:p>
          <w:p w14:paraId="1B11500F" w14:textId="77777777" w:rsidR="00902535" w:rsidRPr="0076691C" w:rsidRDefault="00902535" w:rsidP="0076691C">
            <w:pPr>
              <w:spacing w:line="480" w:lineRule="auto"/>
              <w:jc w:val="right"/>
              <w:rPr>
                <w:lang w:val="en-GB"/>
              </w:rPr>
            </w:pPr>
            <w:r w:rsidRPr="0076691C">
              <w:rPr>
                <w:lang w:val="en-GB"/>
              </w:rPr>
              <w:t>(0.55 to 3.20)</w:t>
            </w:r>
          </w:p>
        </w:tc>
        <w:tc>
          <w:tcPr>
            <w:tcW w:w="3305" w:type="dxa"/>
          </w:tcPr>
          <w:p w14:paraId="02391849" w14:textId="77777777" w:rsidR="00902535" w:rsidRPr="0076691C" w:rsidRDefault="00902535" w:rsidP="0076691C">
            <w:pPr>
              <w:spacing w:line="480" w:lineRule="auto"/>
              <w:jc w:val="right"/>
              <w:rPr>
                <w:lang w:val="en-GB"/>
              </w:rPr>
            </w:pPr>
            <w:r w:rsidRPr="0076691C">
              <w:rPr>
                <w:lang w:val="en-GB"/>
              </w:rPr>
              <w:t>720,677</w:t>
            </w:r>
          </w:p>
          <w:p w14:paraId="63654AE9" w14:textId="77777777" w:rsidR="00902535" w:rsidRPr="0076691C" w:rsidRDefault="00902535" w:rsidP="0076691C">
            <w:pPr>
              <w:spacing w:line="480" w:lineRule="auto"/>
              <w:jc w:val="right"/>
              <w:rPr>
                <w:lang w:val="en-GB"/>
              </w:rPr>
            </w:pPr>
            <w:r w:rsidRPr="0076691C">
              <w:rPr>
                <w:lang w:val="en-GB"/>
              </w:rPr>
              <w:t>(512,601 to 1,047,837)</w:t>
            </w:r>
          </w:p>
        </w:tc>
      </w:tr>
      <w:tr w:rsidR="00395A70" w:rsidRPr="0076691C" w14:paraId="337AEB30" w14:textId="77777777" w:rsidTr="00902535">
        <w:trPr>
          <w:trHeight w:val="305"/>
        </w:trPr>
        <w:tc>
          <w:tcPr>
            <w:tcW w:w="4500" w:type="dxa"/>
          </w:tcPr>
          <w:p w14:paraId="1CDFD306" w14:textId="77777777" w:rsidR="00395A70" w:rsidRPr="0076691C" w:rsidRDefault="00395A70" w:rsidP="0076691C">
            <w:pPr>
              <w:spacing w:line="480" w:lineRule="auto"/>
              <w:rPr>
                <w:lang w:val="en-GB"/>
              </w:rPr>
            </w:pPr>
            <w:r w:rsidRPr="0076691C">
              <w:rPr>
                <w:lang w:val="en-GB"/>
              </w:rPr>
              <w:t>Including all wider societal costs</w:t>
            </w:r>
          </w:p>
        </w:tc>
        <w:tc>
          <w:tcPr>
            <w:tcW w:w="3060" w:type="dxa"/>
          </w:tcPr>
          <w:p w14:paraId="4CA92F2F" w14:textId="1FA910FC" w:rsidR="00395A70" w:rsidRPr="0076691C" w:rsidRDefault="00395A70" w:rsidP="0076691C">
            <w:pPr>
              <w:spacing w:line="480" w:lineRule="auto"/>
              <w:jc w:val="right"/>
              <w:rPr>
                <w:lang w:val="en-GB"/>
              </w:rPr>
            </w:pPr>
            <w:r w:rsidRPr="0076691C">
              <w:rPr>
                <w:lang w:val="en-GB"/>
              </w:rPr>
              <w:t>Dominant</w:t>
            </w:r>
          </w:p>
        </w:tc>
        <w:tc>
          <w:tcPr>
            <w:tcW w:w="2790" w:type="dxa"/>
          </w:tcPr>
          <w:p w14:paraId="1183FBAA" w14:textId="77777777" w:rsidR="00395A70" w:rsidRPr="0076691C" w:rsidRDefault="00395A70" w:rsidP="0076691C">
            <w:pPr>
              <w:spacing w:line="480" w:lineRule="auto"/>
              <w:jc w:val="right"/>
              <w:rPr>
                <w:lang w:val="en-GB"/>
              </w:rPr>
            </w:pPr>
            <w:r w:rsidRPr="0076691C">
              <w:rPr>
                <w:lang w:val="en-GB"/>
              </w:rPr>
              <w:t>1.18</w:t>
            </w:r>
          </w:p>
          <w:p w14:paraId="0F5A5737" w14:textId="77777777" w:rsidR="00395A70" w:rsidRPr="0076691C" w:rsidRDefault="00395A70" w:rsidP="0076691C">
            <w:pPr>
              <w:spacing w:line="480" w:lineRule="auto"/>
              <w:jc w:val="right"/>
              <w:rPr>
                <w:lang w:val="en-GB"/>
              </w:rPr>
            </w:pPr>
            <w:r w:rsidRPr="0076691C">
              <w:rPr>
                <w:lang w:val="en-GB"/>
              </w:rPr>
              <w:t>(0.41 to 2.41)</w:t>
            </w:r>
          </w:p>
        </w:tc>
        <w:tc>
          <w:tcPr>
            <w:tcW w:w="3305" w:type="dxa"/>
          </w:tcPr>
          <w:p w14:paraId="17D0A423" w14:textId="77777777" w:rsidR="00395A70" w:rsidRPr="0076691C" w:rsidRDefault="00395A70" w:rsidP="0076691C">
            <w:pPr>
              <w:spacing w:line="480" w:lineRule="auto"/>
              <w:jc w:val="right"/>
              <w:rPr>
                <w:lang w:val="en-GB"/>
              </w:rPr>
            </w:pPr>
            <w:r w:rsidRPr="0076691C">
              <w:rPr>
                <w:lang w:val="en-GB"/>
              </w:rPr>
              <w:t>705,043</w:t>
            </w:r>
          </w:p>
          <w:p w14:paraId="3A358D4F" w14:textId="77777777" w:rsidR="00395A70" w:rsidRPr="0076691C" w:rsidRDefault="00395A70" w:rsidP="0076691C">
            <w:pPr>
              <w:spacing w:line="480" w:lineRule="auto"/>
              <w:jc w:val="right"/>
              <w:rPr>
                <w:lang w:val="en-GB"/>
              </w:rPr>
            </w:pPr>
            <w:r w:rsidRPr="0076691C">
              <w:rPr>
                <w:lang w:val="en-GB"/>
              </w:rPr>
              <w:t>(502,287 to 1,018,644)</w:t>
            </w:r>
          </w:p>
        </w:tc>
      </w:tr>
      <w:tr w:rsidR="00395A70" w:rsidRPr="0076691C" w14:paraId="0259D3EB" w14:textId="77777777" w:rsidTr="00902535">
        <w:tc>
          <w:tcPr>
            <w:tcW w:w="4500" w:type="dxa"/>
          </w:tcPr>
          <w:p w14:paraId="0D9D61F6" w14:textId="77777777" w:rsidR="00395A70" w:rsidRPr="0076691C" w:rsidRDefault="00395A70" w:rsidP="0076691C">
            <w:pPr>
              <w:spacing w:line="480" w:lineRule="auto"/>
              <w:rPr>
                <w:lang w:val="en-GB"/>
              </w:rPr>
            </w:pPr>
            <w:r w:rsidRPr="0076691C">
              <w:rPr>
                <w:lang w:val="en-GB"/>
              </w:rPr>
              <w:t>Using a discount rate of 3.5%</w:t>
            </w:r>
          </w:p>
        </w:tc>
        <w:tc>
          <w:tcPr>
            <w:tcW w:w="3060" w:type="dxa"/>
          </w:tcPr>
          <w:p w14:paraId="1B547FC2" w14:textId="1710748E" w:rsidR="00395A70" w:rsidRPr="0076691C" w:rsidRDefault="00395A70" w:rsidP="0076691C">
            <w:pPr>
              <w:spacing w:line="480" w:lineRule="auto"/>
              <w:jc w:val="right"/>
              <w:rPr>
                <w:lang w:val="en-GB"/>
              </w:rPr>
            </w:pPr>
            <w:r w:rsidRPr="0076691C">
              <w:rPr>
                <w:lang w:val="en-GB"/>
              </w:rPr>
              <w:t>Dominant</w:t>
            </w:r>
          </w:p>
        </w:tc>
        <w:tc>
          <w:tcPr>
            <w:tcW w:w="2790" w:type="dxa"/>
          </w:tcPr>
          <w:p w14:paraId="13B6007C" w14:textId="77777777" w:rsidR="00395A70" w:rsidRPr="0076691C" w:rsidRDefault="00395A70" w:rsidP="0076691C">
            <w:pPr>
              <w:spacing w:line="480" w:lineRule="auto"/>
              <w:jc w:val="right"/>
              <w:rPr>
                <w:lang w:val="en-GB"/>
              </w:rPr>
            </w:pPr>
            <w:r w:rsidRPr="0076691C">
              <w:rPr>
                <w:lang w:val="en-GB"/>
              </w:rPr>
              <w:t>1.27</w:t>
            </w:r>
          </w:p>
          <w:p w14:paraId="483D41B4" w14:textId="77777777" w:rsidR="00395A70" w:rsidRPr="0076691C" w:rsidRDefault="00395A70" w:rsidP="0076691C">
            <w:pPr>
              <w:spacing w:line="480" w:lineRule="auto"/>
              <w:jc w:val="right"/>
              <w:rPr>
                <w:lang w:val="en-GB"/>
              </w:rPr>
            </w:pPr>
            <w:r w:rsidRPr="0076691C">
              <w:rPr>
                <w:lang w:val="en-GB"/>
              </w:rPr>
              <w:t>(0.44 to 2.67)</w:t>
            </w:r>
          </w:p>
        </w:tc>
        <w:tc>
          <w:tcPr>
            <w:tcW w:w="3305" w:type="dxa"/>
          </w:tcPr>
          <w:p w14:paraId="710E7A1E" w14:textId="77777777" w:rsidR="00395A70" w:rsidRPr="0076691C" w:rsidRDefault="00395A70" w:rsidP="0076691C">
            <w:pPr>
              <w:spacing w:line="480" w:lineRule="auto"/>
              <w:jc w:val="right"/>
              <w:rPr>
                <w:lang w:val="en-GB"/>
              </w:rPr>
            </w:pPr>
            <w:r w:rsidRPr="0076691C">
              <w:rPr>
                <w:lang w:val="en-GB"/>
              </w:rPr>
              <w:t>765,447</w:t>
            </w:r>
          </w:p>
          <w:p w14:paraId="536FC809" w14:textId="77777777" w:rsidR="00395A70" w:rsidRPr="0076691C" w:rsidRDefault="00395A70" w:rsidP="0076691C">
            <w:pPr>
              <w:spacing w:line="480" w:lineRule="auto"/>
              <w:jc w:val="right"/>
              <w:rPr>
                <w:lang w:val="en-GB"/>
              </w:rPr>
            </w:pPr>
            <w:r w:rsidRPr="0076691C">
              <w:rPr>
                <w:lang w:val="en-GB"/>
              </w:rPr>
              <w:t>(559,808 to 1,102,006)</w:t>
            </w:r>
          </w:p>
        </w:tc>
      </w:tr>
      <w:tr w:rsidR="00395A70" w:rsidRPr="0076691C" w14:paraId="79F540B7" w14:textId="77777777" w:rsidTr="00902535">
        <w:tc>
          <w:tcPr>
            <w:tcW w:w="4500" w:type="dxa"/>
          </w:tcPr>
          <w:p w14:paraId="4B239F42" w14:textId="77777777" w:rsidR="00395A70" w:rsidRPr="0076691C" w:rsidRDefault="00395A70" w:rsidP="0076691C">
            <w:pPr>
              <w:spacing w:line="480" w:lineRule="auto"/>
              <w:rPr>
                <w:lang w:val="en-GB"/>
              </w:rPr>
            </w:pPr>
            <w:r w:rsidRPr="0076691C">
              <w:rPr>
                <w:lang w:val="en-GB"/>
              </w:rPr>
              <w:t>No cancer included in model</w:t>
            </w:r>
          </w:p>
        </w:tc>
        <w:tc>
          <w:tcPr>
            <w:tcW w:w="3060" w:type="dxa"/>
          </w:tcPr>
          <w:p w14:paraId="409266AF" w14:textId="51382377" w:rsidR="00395A70" w:rsidRPr="0076691C" w:rsidRDefault="00395A70" w:rsidP="0076691C">
            <w:pPr>
              <w:spacing w:line="480" w:lineRule="auto"/>
              <w:jc w:val="right"/>
              <w:rPr>
                <w:lang w:val="en-GB"/>
              </w:rPr>
            </w:pPr>
            <w:r w:rsidRPr="0076691C">
              <w:rPr>
                <w:lang w:val="en-GB"/>
              </w:rPr>
              <w:t>Dominant</w:t>
            </w:r>
          </w:p>
        </w:tc>
        <w:tc>
          <w:tcPr>
            <w:tcW w:w="2790" w:type="dxa"/>
          </w:tcPr>
          <w:p w14:paraId="4B7A296E" w14:textId="77777777" w:rsidR="00395A70" w:rsidRPr="0076691C" w:rsidRDefault="00395A70" w:rsidP="0076691C">
            <w:pPr>
              <w:spacing w:line="480" w:lineRule="auto"/>
              <w:jc w:val="right"/>
              <w:rPr>
                <w:lang w:val="en-GB"/>
              </w:rPr>
            </w:pPr>
            <w:r w:rsidRPr="0076691C">
              <w:rPr>
                <w:lang w:val="en-GB"/>
              </w:rPr>
              <w:t>1.52</w:t>
            </w:r>
          </w:p>
          <w:p w14:paraId="28944358" w14:textId="77777777" w:rsidR="00395A70" w:rsidRPr="0076691C" w:rsidRDefault="00395A70" w:rsidP="0076691C">
            <w:pPr>
              <w:spacing w:line="480" w:lineRule="auto"/>
              <w:jc w:val="right"/>
              <w:rPr>
                <w:lang w:val="en-GB"/>
              </w:rPr>
            </w:pPr>
            <w:r w:rsidRPr="0076691C">
              <w:rPr>
                <w:lang w:val="en-GB"/>
              </w:rPr>
              <w:t>(0.52 to 3.05)</w:t>
            </w:r>
          </w:p>
        </w:tc>
        <w:tc>
          <w:tcPr>
            <w:tcW w:w="3305" w:type="dxa"/>
          </w:tcPr>
          <w:p w14:paraId="5AE84D66" w14:textId="77777777" w:rsidR="00395A70" w:rsidRPr="0076691C" w:rsidRDefault="00395A70" w:rsidP="0076691C">
            <w:pPr>
              <w:spacing w:line="480" w:lineRule="auto"/>
              <w:jc w:val="right"/>
              <w:rPr>
                <w:lang w:val="en-GB"/>
              </w:rPr>
            </w:pPr>
            <w:r w:rsidRPr="0076691C">
              <w:rPr>
                <w:lang w:val="en-GB"/>
              </w:rPr>
              <w:t>784,240</w:t>
            </w:r>
          </w:p>
          <w:p w14:paraId="1CEE385E" w14:textId="77777777" w:rsidR="00395A70" w:rsidRPr="0076691C" w:rsidRDefault="00395A70" w:rsidP="0076691C">
            <w:pPr>
              <w:spacing w:line="480" w:lineRule="auto"/>
              <w:jc w:val="right"/>
              <w:rPr>
                <w:lang w:val="en-GB"/>
              </w:rPr>
            </w:pPr>
            <w:r w:rsidRPr="0076691C">
              <w:rPr>
                <w:lang w:val="en-GB"/>
              </w:rPr>
              <w:t>(550,810 to 1,111,700)</w:t>
            </w:r>
          </w:p>
        </w:tc>
      </w:tr>
      <w:tr w:rsidR="00395A70" w:rsidRPr="0076691C" w14:paraId="673BFC87" w14:textId="77777777" w:rsidTr="00902535">
        <w:tc>
          <w:tcPr>
            <w:tcW w:w="4500" w:type="dxa"/>
          </w:tcPr>
          <w:p w14:paraId="50C0B320" w14:textId="77777777" w:rsidR="00395A70" w:rsidRPr="0076691C" w:rsidRDefault="00395A70" w:rsidP="0076691C">
            <w:pPr>
              <w:spacing w:line="480" w:lineRule="auto"/>
              <w:rPr>
                <w:lang w:val="en-GB"/>
              </w:rPr>
            </w:pPr>
            <w:r w:rsidRPr="0076691C">
              <w:rPr>
                <w:lang w:val="en-GB"/>
              </w:rPr>
              <w:t>Only including diseases directly related to blood pressure</w:t>
            </w:r>
          </w:p>
        </w:tc>
        <w:tc>
          <w:tcPr>
            <w:tcW w:w="3060" w:type="dxa"/>
          </w:tcPr>
          <w:p w14:paraId="49D4C7BE" w14:textId="56561B01" w:rsidR="00395A70" w:rsidRPr="0076691C" w:rsidRDefault="00395A70" w:rsidP="0076691C">
            <w:pPr>
              <w:spacing w:line="480" w:lineRule="auto"/>
              <w:jc w:val="right"/>
              <w:rPr>
                <w:lang w:val="en-GB"/>
              </w:rPr>
            </w:pPr>
            <w:r w:rsidRPr="0076691C">
              <w:rPr>
                <w:lang w:val="en-GB"/>
              </w:rPr>
              <w:t>Dominant</w:t>
            </w:r>
          </w:p>
        </w:tc>
        <w:tc>
          <w:tcPr>
            <w:tcW w:w="2790" w:type="dxa"/>
          </w:tcPr>
          <w:p w14:paraId="02FFAE5A" w14:textId="77777777" w:rsidR="00395A70" w:rsidRPr="0076691C" w:rsidRDefault="00395A70" w:rsidP="0076691C">
            <w:pPr>
              <w:spacing w:line="480" w:lineRule="auto"/>
              <w:jc w:val="right"/>
              <w:rPr>
                <w:lang w:val="en-GB"/>
              </w:rPr>
            </w:pPr>
            <w:r w:rsidRPr="0076691C">
              <w:rPr>
                <w:lang w:val="en-GB"/>
              </w:rPr>
              <w:t>1.41</w:t>
            </w:r>
          </w:p>
          <w:p w14:paraId="25D05C82" w14:textId="77777777" w:rsidR="00395A70" w:rsidRPr="0076691C" w:rsidRDefault="00395A70" w:rsidP="0076691C">
            <w:pPr>
              <w:spacing w:line="480" w:lineRule="auto"/>
              <w:jc w:val="right"/>
              <w:rPr>
                <w:lang w:val="en-GB"/>
              </w:rPr>
            </w:pPr>
            <w:r w:rsidRPr="0076691C">
              <w:rPr>
                <w:lang w:val="en-GB"/>
              </w:rPr>
              <w:t>(0.50 to 2.92)</w:t>
            </w:r>
          </w:p>
        </w:tc>
        <w:tc>
          <w:tcPr>
            <w:tcW w:w="3305" w:type="dxa"/>
          </w:tcPr>
          <w:p w14:paraId="4579A857" w14:textId="77777777" w:rsidR="00395A70" w:rsidRPr="0076691C" w:rsidRDefault="00395A70" w:rsidP="0076691C">
            <w:pPr>
              <w:spacing w:line="480" w:lineRule="auto"/>
              <w:jc w:val="right"/>
              <w:rPr>
                <w:lang w:val="en-GB"/>
              </w:rPr>
            </w:pPr>
            <w:r w:rsidRPr="0076691C">
              <w:rPr>
                <w:lang w:val="en-GB"/>
              </w:rPr>
              <w:t>-</w:t>
            </w:r>
          </w:p>
        </w:tc>
      </w:tr>
      <w:tr w:rsidR="00902535" w:rsidRPr="0076691C" w14:paraId="771FD17D" w14:textId="77777777" w:rsidTr="00902535">
        <w:tc>
          <w:tcPr>
            <w:tcW w:w="4500" w:type="dxa"/>
          </w:tcPr>
          <w:p w14:paraId="0353A89B" w14:textId="77777777" w:rsidR="00902535" w:rsidRPr="0076691C" w:rsidRDefault="00902535" w:rsidP="0076691C">
            <w:pPr>
              <w:spacing w:line="480" w:lineRule="auto"/>
              <w:rPr>
                <w:lang w:val="en-GB"/>
              </w:rPr>
            </w:pPr>
            <w:r w:rsidRPr="0076691C">
              <w:rPr>
                <w:lang w:val="en-GB"/>
              </w:rPr>
              <w:t>Only including diseases directly related to physical activity</w:t>
            </w:r>
          </w:p>
        </w:tc>
        <w:tc>
          <w:tcPr>
            <w:tcW w:w="3060" w:type="dxa"/>
          </w:tcPr>
          <w:p w14:paraId="3B77E274" w14:textId="77777777" w:rsidR="00902535" w:rsidRPr="0076691C" w:rsidRDefault="00902535" w:rsidP="0076691C">
            <w:pPr>
              <w:spacing w:line="480" w:lineRule="auto"/>
              <w:jc w:val="right"/>
              <w:rPr>
                <w:lang w:val="en-GB"/>
              </w:rPr>
            </w:pPr>
            <w:r w:rsidRPr="0076691C">
              <w:rPr>
                <w:lang w:val="en-GB"/>
              </w:rPr>
              <w:t>-</w:t>
            </w:r>
          </w:p>
        </w:tc>
        <w:tc>
          <w:tcPr>
            <w:tcW w:w="2790" w:type="dxa"/>
          </w:tcPr>
          <w:p w14:paraId="01375310" w14:textId="77777777" w:rsidR="00902535" w:rsidRPr="0076691C" w:rsidRDefault="00902535" w:rsidP="0076691C">
            <w:pPr>
              <w:spacing w:line="480" w:lineRule="auto"/>
              <w:jc w:val="right"/>
              <w:rPr>
                <w:lang w:val="en-GB"/>
              </w:rPr>
            </w:pPr>
            <w:r w:rsidRPr="0076691C">
              <w:rPr>
                <w:lang w:val="en-GB"/>
              </w:rPr>
              <w:t>-</w:t>
            </w:r>
          </w:p>
        </w:tc>
        <w:tc>
          <w:tcPr>
            <w:tcW w:w="3305" w:type="dxa"/>
          </w:tcPr>
          <w:p w14:paraId="427A4BE7" w14:textId="77777777" w:rsidR="00902535" w:rsidRPr="0076691C" w:rsidRDefault="00902535" w:rsidP="0076691C">
            <w:pPr>
              <w:spacing w:line="480" w:lineRule="auto"/>
              <w:jc w:val="right"/>
              <w:rPr>
                <w:lang w:val="en-GB"/>
              </w:rPr>
            </w:pPr>
            <w:r w:rsidRPr="0076691C">
              <w:rPr>
                <w:lang w:val="en-GB"/>
              </w:rPr>
              <w:t>728,128</w:t>
            </w:r>
          </w:p>
          <w:p w14:paraId="68BEB482" w14:textId="77777777" w:rsidR="00902535" w:rsidRPr="0076691C" w:rsidRDefault="00902535" w:rsidP="0076691C">
            <w:pPr>
              <w:spacing w:line="480" w:lineRule="auto"/>
              <w:jc w:val="right"/>
              <w:rPr>
                <w:lang w:val="en-GB"/>
              </w:rPr>
            </w:pPr>
            <w:r w:rsidRPr="0076691C">
              <w:rPr>
                <w:lang w:val="en-GB"/>
              </w:rPr>
              <w:t>(518,729 to 1,065,997)</w:t>
            </w:r>
          </w:p>
        </w:tc>
      </w:tr>
      <w:tr w:rsidR="00902535" w:rsidRPr="0076691C" w14:paraId="3E69F951" w14:textId="77777777" w:rsidTr="00902535">
        <w:tc>
          <w:tcPr>
            <w:tcW w:w="4500" w:type="dxa"/>
          </w:tcPr>
          <w:p w14:paraId="1AB4A8B1" w14:textId="77777777" w:rsidR="00902535" w:rsidRPr="0076691C" w:rsidRDefault="00902535" w:rsidP="0076691C">
            <w:pPr>
              <w:spacing w:line="480" w:lineRule="auto"/>
              <w:rPr>
                <w:lang w:val="en-GB"/>
              </w:rPr>
            </w:pPr>
          </w:p>
        </w:tc>
        <w:tc>
          <w:tcPr>
            <w:tcW w:w="3060" w:type="dxa"/>
          </w:tcPr>
          <w:p w14:paraId="1FB84094" w14:textId="77777777" w:rsidR="00902535" w:rsidRPr="0076691C" w:rsidRDefault="00902535" w:rsidP="0076691C">
            <w:pPr>
              <w:spacing w:line="480" w:lineRule="auto"/>
              <w:jc w:val="right"/>
              <w:rPr>
                <w:lang w:val="en-GB"/>
              </w:rPr>
            </w:pPr>
          </w:p>
        </w:tc>
        <w:tc>
          <w:tcPr>
            <w:tcW w:w="2790" w:type="dxa"/>
          </w:tcPr>
          <w:p w14:paraId="7A924308" w14:textId="77777777" w:rsidR="00902535" w:rsidRPr="0076691C" w:rsidRDefault="00902535" w:rsidP="0076691C">
            <w:pPr>
              <w:spacing w:line="480" w:lineRule="auto"/>
              <w:jc w:val="right"/>
              <w:rPr>
                <w:lang w:val="en-GB"/>
              </w:rPr>
            </w:pPr>
          </w:p>
        </w:tc>
        <w:tc>
          <w:tcPr>
            <w:tcW w:w="3305" w:type="dxa"/>
          </w:tcPr>
          <w:p w14:paraId="58227EDE" w14:textId="77777777" w:rsidR="00902535" w:rsidRPr="0076691C" w:rsidRDefault="00902535" w:rsidP="0076691C">
            <w:pPr>
              <w:spacing w:line="480" w:lineRule="auto"/>
              <w:jc w:val="right"/>
              <w:rPr>
                <w:lang w:val="en-GB"/>
              </w:rPr>
            </w:pPr>
          </w:p>
        </w:tc>
      </w:tr>
    </w:tbl>
    <w:p w14:paraId="028E7D22" w14:textId="77777777" w:rsidR="00902535" w:rsidRPr="0076691C" w:rsidRDefault="00902535" w:rsidP="0076691C">
      <w:pPr>
        <w:spacing w:line="480" w:lineRule="auto"/>
        <w:rPr>
          <w:lang w:val="en-GB"/>
        </w:rPr>
      </w:pPr>
      <w:r w:rsidRPr="0076691C">
        <w:rPr>
          <w:lang w:val="en-GB"/>
        </w:rPr>
        <w:t>*Return on investment reported for analyses where the median cost per QALY is negative. There is no return on investment for the lifetime of the Be Active expansion</w:t>
      </w:r>
    </w:p>
    <w:p w14:paraId="2F6339A0" w14:textId="77777777" w:rsidR="00902535" w:rsidRPr="0076691C" w:rsidRDefault="00902535" w:rsidP="0076691C">
      <w:pPr>
        <w:spacing w:line="480" w:lineRule="auto"/>
        <w:rPr>
          <w:lang w:val="en-GB"/>
        </w:rPr>
      </w:pPr>
      <w:r w:rsidRPr="0076691C">
        <w:rPr>
          <w:lang w:val="en-GB"/>
        </w:rPr>
        <w:t>Median results reported from 2,000 iterations of a Monte Carlo simulation, with 95% uncertainty intervals in parentheses; QALY, quality adjusted life year</w:t>
      </w:r>
    </w:p>
    <w:p w14:paraId="0B9D1818" w14:textId="77777777" w:rsidR="009E1617" w:rsidRPr="0076691C" w:rsidRDefault="009E1617" w:rsidP="0076691C">
      <w:pPr>
        <w:spacing w:line="480" w:lineRule="auto"/>
        <w:rPr>
          <w:rStyle w:val="dbdate"/>
          <w:lang w:val="en-GB"/>
        </w:rPr>
        <w:sectPr w:rsidR="009E1617" w:rsidRPr="0076691C" w:rsidSect="00902535">
          <w:pgSz w:w="16838" w:h="11906" w:orient="landscape"/>
          <w:pgMar w:top="1701" w:right="1440" w:bottom="1440" w:left="1440" w:header="708" w:footer="708" w:gutter="0"/>
          <w:cols w:space="708"/>
          <w:docGrid w:linePitch="360"/>
        </w:sectPr>
      </w:pPr>
    </w:p>
    <w:p w14:paraId="24D72212" w14:textId="18F35D4F" w:rsidR="009E1617" w:rsidRPr="0076691C" w:rsidRDefault="009E1617" w:rsidP="0076691C">
      <w:pPr>
        <w:pStyle w:val="Tables"/>
        <w:spacing w:after="0" w:line="480" w:lineRule="auto"/>
        <w:rPr>
          <w:rFonts w:asciiTheme="minorHAnsi" w:hAnsiTheme="minorHAnsi" w:cstheme="minorHAnsi"/>
          <w:b w:val="0"/>
          <w:sz w:val="24"/>
          <w:szCs w:val="24"/>
        </w:rPr>
      </w:pPr>
      <w:bookmarkStart w:id="5" w:name="_Toc490208578"/>
      <w:r w:rsidRPr="0076691C">
        <w:rPr>
          <w:rFonts w:asciiTheme="minorHAnsi" w:hAnsiTheme="minorHAnsi" w:cstheme="minorHAnsi"/>
          <w:b w:val="0"/>
          <w:sz w:val="24"/>
          <w:szCs w:val="24"/>
        </w:rPr>
        <w:lastRenderedPageBreak/>
        <w:t>Table S7.</w:t>
      </w:r>
      <w:r w:rsidRPr="0076691C">
        <w:rPr>
          <w:rFonts w:asciiTheme="minorHAnsi" w:hAnsiTheme="minorHAnsi" w:cstheme="minorHAnsi"/>
          <w:sz w:val="24"/>
          <w:szCs w:val="24"/>
        </w:rPr>
        <w:t xml:space="preserve"> </w:t>
      </w:r>
      <w:r w:rsidRPr="0076691C">
        <w:rPr>
          <w:rFonts w:asciiTheme="minorHAnsi" w:hAnsiTheme="minorHAnsi" w:cstheme="minorHAnsi"/>
          <w:b w:val="0"/>
          <w:sz w:val="24"/>
          <w:szCs w:val="24"/>
        </w:rPr>
        <w:t xml:space="preserve">Testing of </w:t>
      </w:r>
      <w:proofErr w:type="spellStart"/>
      <w:r w:rsidRPr="0076691C">
        <w:rPr>
          <w:rFonts w:asciiTheme="minorHAnsi" w:hAnsiTheme="minorHAnsi" w:cstheme="minorHAnsi"/>
          <w:b w:val="0"/>
          <w:sz w:val="24"/>
          <w:szCs w:val="24"/>
        </w:rPr>
        <w:t>PRIMEtime</w:t>
      </w:r>
      <w:proofErr w:type="spellEnd"/>
      <w:r w:rsidRPr="0076691C">
        <w:rPr>
          <w:rFonts w:asciiTheme="minorHAnsi" w:hAnsiTheme="minorHAnsi" w:cstheme="minorHAnsi"/>
          <w:b w:val="0"/>
          <w:sz w:val="24"/>
          <w:szCs w:val="24"/>
        </w:rPr>
        <w:t xml:space="preserve"> CE with extreme input values</w:t>
      </w:r>
      <w:bookmarkEnd w:id="5"/>
    </w:p>
    <w:tbl>
      <w:tblPr>
        <w:tblStyle w:val="TableGrid"/>
        <w:tblW w:w="893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20"/>
        <w:gridCol w:w="1276"/>
        <w:gridCol w:w="1694"/>
        <w:gridCol w:w="1701"/>
        <w:gridCol w:w="1744"/>
      </w:tblGrid>
      <w:tr w:rsidR="009E1617" w:rsidRPr="0076691C" w14:paraId="367E38DD" w14:textId="77777777" w:rsidTr="009E1617">
        <w:tc>
          <w:tcPr>
            <w:tcW w:w="2520" w:type="dxa"/>
          </w:tcPr>
          <w:p w14:paraId="6BA47DB0" w14:textId="77777777" w:rsidR="009E1617" w:rsidRPr="0076691C" w:rsidRDefault="009E1617" w:rsidP="0076691C">
            <w:pPr>
              <w:spacing w:line="480" w:lineRule="auto"/>
              <w:rPr>
                <w:rFonts w:asciiTheme="minorHAnsi" w:hAnsiTheme="minorHAnsi" w:cstheme="minorHAnsi"/>
                <w:b/>
                <w:sz w:val="24"/>
                <w:szCs w:val="24"/>
              </w:rPr>
            </w:pPr>
            <w:r w:rsidRPr="0076691C">
              <w:rPr>
                <w:rFonts w:asciiTheme="minorHAnsi" w:hAnsiTheme="minorHAnsi" w:cstheme="minorHAnsi"/>
                <w:b/>
                <w:sz w:val="24"/>
                <w:szCs w:val="24"/>
              </w:rPr>
              <w:t>Scenario</w:t>
            </w:r>
          </w:p>
        </w:tc>
        <w:tc>
          <w:tcPr>
            <w:tcW w:w="1276" w:type="dxa"/>
          </w:tcPr>
          <w:p w14:paraId="2076C83E" w14:textId="77777777" w:rsidR="009E1617" w:rsidRPr="0076691C" w:rsidRDefault="009E1617"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Change in QALYs</w:t>
            </w:r>
          </w:p>
        </w:tc>
        <w:tc>
          <w:tcPr>
            <w:tcW w:w="1694" w:type="dxa"/>
          </w:tcPr>
          <w:p w14:paraId="07ECBD61" w14:textId="77777777" w:rsidR="009E1617" w:rsidRPr="0076691C" w:rsidRDefault="009E1617"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NHS savings</w:t>
            </w:r>
          </w:p>
        </w:tc>
        <w:tc>
          <w:tcPr>
            <w:tcW w:w="1701" w:type="dxa"/>
          </w:tcPr>
          <w:p w14:paraId="2029F753" w14:textId="77777777" w:rsidR="009E1617" w:rsidRPr="0076691C" w:rsidRDefault="009E1617"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Social care savings</w:t>
            </w:r>
          </w:p>
        </w:tc>
        <w:tc>
          <w:tcPr>
            <w:tcW w:w="1744" w:type="dxa"/>
          </w:tcPr>
          <w:p w14:paraId="0501F0C4" w14:textId="77777777" w:rsidR="009E1617" w:rsidRPr="0076691C" w:rsidRDefault="009E1617"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Intervention costs</w:t>
            </w:r>
          </w:p>
        </w:tc>
      </w:tr>
      <w:tr w:rsidR="009E1617" w:rsidRPr="0076691C" w14:paraId="651C9701" w14:textId="77777777" w:rsidTr="009E1617">
        <w:tc>
          <w:tcPr>
            <w:tcW w:w="2520" w:type="dxa"/>
          </w:tcPr>
          <w:p w14:paraId="23584FD4" w14:textId="7176A3F9" w:rsidR="009E1617" w:rsidRPr="0076691C" w:rsidRDefault="009E1617"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 xml:space="preserve">Diet intervention </w:t>
            </w:r>
            <w:r w:rsidR="00A94C9D" w:rsidRPr="0076691C">
              <w:rPr>
                <w:rFonts w:asciiTheme="minorHAnsi" w:hAnsiTheme="minorHAnsi" w:cstheme="minorHAnsi"/>
                <w:sz w:val="24"/>
                <w:szCs w:val="24"/>
              </w:rPr>
              <w:t>main</w:t>
            </w:r>
            <w:r w:rsidRPr="0076691C">
              <w:rPr>
                <w:rFonts w:asciiTheme="minorHAnsi" w:hAnsiTheme="minorHAnsi" w:cstheme="minorHAnsi"/>
                <w:sz w:val="24"/>
                <w:szCs w:val="24"/>
              </w:rPr>
              <w:t xml:space="preserve"> analysis</w:t>
            </w:r>
          </w:p>
        </w:tc>
        <w:tc>
          <w:tcPr>
            <w:tcW w:w="1276" w:type="dxa"/>
          </w:tcPr>
          <w:p w14:paraId="0DFB2DD1"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15,444</w:t>
            </w:r>
          </w:p>
        </w:tc>
        <w:tc>
          <w:tcPr>
            <w:tcW w:w="1694" w:type="dxa"/>
          </w:tcPr>
          <w:p w14:paraId="78196E6F"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143,566,300</w:t>
            </w:r>
          </w:p>
        </w:tc>
        <w:tc>
          <w:tcPr>
            <w:tcW w:w="1701" w:type="dxa"/>
          </w:tcPr>
          <w:p w14:paraId="02AE8B6B"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732,265,374</w:t>
            </w:r>
          </w:p>
        </w:tc>
        <w:tc>
          <w:tcPr>
            <w:tcW w:w="1744" w:type="dxa"/>
          </w:tcPr>
          <w:p w14:paraId="7D273B58"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597,785,271</w:t>
            </w:r>
          </w:p>
        </w:tc>
      </w:tr>
      <w:tr w:rsidR="009E1617" w:rsidRPr="0076691C" w14:paraId="420101F7" w14:textId="77777777" w:rsidTr="009E1617">
        <w:tc>
          <w:tcPr>
            <w:tcW w:w="2520" w:type="dxa"/>
          </w:tcPr>
          <w:p w14:paraId="14D9F1D5" w14:textId="77777777" w:rsidR="009E1617" w:rsidRPr="0076691C" w:rsidRDefault="009E1617"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0% reduction in salt consumption</w:t>
            </w:r>
          </w:p>
        </w:tc>
        <w:tc>
          <w:tcPr>
            <w:tcW w:w="1276" w:type="dxa"/>
          </w:tcPr>
          <w:p w14:paraId="081F4483"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w:t>
            </w:r>
          </w:p>
        </w:tc>
        <w:tc>
          <w:tcPr>
            <w:tcW w:w="1694" w:type="dxa"/>
          </w:tcPr>
          <w:p w14:paraId="3293F7AF"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w:t>
            </w:r>
          </w:p>
        </w:tc>
        <w:tc>
          <w:tcPr>
            <w:tcW w:w="1701" w:type="dxa"/>
          </w:tcPr>
          <w:p w14:paraId="7191C0D9"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w:t>
            </w:r>
          </w:p>
        </w:tc>
        <w:tc>
          <w:tcPr>
            <w:tcW w:w="1744" w:type="dxa"/>
          </w:tcPr>
          <w:p w14:paraId="7FA04196"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597,785,271</w:t>
            </w:r>
          </w:p>
        </w:tc>
      </w:tr>
      <w:tr w:rsidR="009E1617" w:rsidRPr="0076691C" w14:paraId="038D8ED2" w14:textId="77777777" w:rsidTr="009E1617">
        <w:tc>
          <w:tcPr>
            <w:tcW w:w="2520" w:type="dxa"/>
          </w:tcPr>
          <w:p w14:paraId="3BB53EEA" w14:textId="77777777" w:rsidR="009E1617" w:rsidRPr="0076691C" w:rsidRDefault="009E1617"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100% reduction in salt consumption</w:t>
            </w:r>
          </w:p>
        </w:tc>
        <w:tc>
          <w:tcPr>
            <w:tcW w:w="1276" w:type="dxa"/>
          </w:tcPr>
          <w:p w14:paraId="333B7D36"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81,676</w:t>
            </w:r>
          </w:p>
        </w:tc>
        <w:tc>
          <w:tcPr>
            <w:tcW w:w="1694" w:type="dxa"/>
          </w:tcPr>
          <w:p w14:paraId="0C3F512B"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751,842,904</w:t>
            </w:r>
          </w:p>
        </w:tc>
        <w:tc>
          <w:tcPr>
            <w:tcW w:w="1701" w:type="dxa"/>
          </w:tcPr>
          <w:p w14:paraId="74199C36"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3,984,611,598</w:t>
            </w:r>
          </w:p>
        </w:tc>
        <w:tc>
          <w:tcPr>
            <w:tcW w:w="1744" w:type="dxa"/>
          </w:tcPr>
          <w:p w14:paraId="158AA94C"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597,785,271</w:t>
            </w:r>
          </w:p>
        </w:tc>
      </w:tr>
      <w:tr w:rsidR="009E1617" w:rsidRPr="0076691C" w14:paraId="2B2A8CE1" w14:textId="77777777" w:rsidTr="009E1617">
        <w:tc>
          <w:tcPr>
            <w:tcW w:w="2520" w:type="dxa"/>
          </w:tcPr>
          <w:p w14:paraId="68ACC955" w14:textId="581561F0" w:rsidR="009E1617" w:rsidRPr="0076691C" w:rsidRDefault="009E1617"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 xml:space="preserve">Physical activity intervention </w:t>
            </w:r>
            <w:r w:rsidR="00A94C9D" w:rsidRPr="0076691C">
              <w:rPr>
                <w:rFonts w:asciiTheme="minorHAnsi" w:hAnsiTheme="minorHAnsi" w:cstheme="minorHAnsi"/>
                <w:sz w:val="24"/>
                <w:szCs w:val="24"/>
              </w:rPr>
              <w:t xml:space="preserve">main </w:t>
            </w:r>
            <w:r w:rsidRPr="0076691C">
              <w:rPr>
                <w:rFonts w:asciiTheme="minorHAnsi" w:hAnsiTheme="minorHAnsi" w:cstheme="minorHAnsi"/>
                <w:sz w:val="24"/>
                <w:szCs w:val="24"/>
              </w:rPr>
              <w:t>analysis</w:t>
            </w:r>
          </w:p>
        </w:tc>
        <w:tc>
          <w:tcPr>
            <w:tcW w:w="1276" w:type="dxa"/>
          </w:tcPr>
          <w:p w14:paraId="47B4A0D0"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1,593</w:t>
            </w:r>
          </w:p>
        </w:tc>
        <w:tc>
          <w:tcPr>
            <w:tcW w:w="1694" w:type="dxa"/>
          </w:tcPr>
          <w:p w14:paraId="778A2AB8"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10,387,199</w:t>
            </w:r>
          </w:p>
        </w:tc>
        <w:tc>
          <w:tcPr>
            <w:tcW w:w="1701" w:type="dxa"/>
          </w:tcPr>
          <w:p w14:paraId="0A95C8E9"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14,306,598</w:t>
            </w:r>
          </w:p>
        </w:tc>
        <w:tc>
          <w:tcPr>
            <w:tcW w:w="1744" w:type="dxa"/>
          </w:tcPr>
          <w:p w14:paraId="2F49540F"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1,199,599,777</w:t>
            </w:r>
          </w:p>
        </w:tc>
      </w:tr>
      <w:tr w:rsidR="009E1617" w:rsidRPr="0076691C" w14:paraId="677A22A5" w14:textId="77777777" w:rsidTr="009E1617">
        <w:tc>
          <w:tcPr>
            <w:tcW w:w="2520" w:type="dxa"/>
          </w:tcPr>
          <w:p w14:paraId="1A6B6DE1" w14:textId="77777777" w:rsidR="009E1617" w:rsidRPr="0076691C" w:rsidRDefault="009E1617"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100% of the population achieve recommended physical activity levels</w:t>
            </w:r>
          </w:p>
        </w:tc>
        <w:tc>
          <w:tcPr>
            <w:tcW w:w="1276" w:type="dxa"/>
          </w:tcPr>
          <w:p w14:paraId="266317EC"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169,533</w:t>
            </w:r>
          </w:p>
        </w:tc>
        <w:tc>
          <w:tcPr>
            <w:tcW w:w="1694" w:type="dxa"/>
          </w:tcPr>
          <w:p w14:paraId="429981A4"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995,815,098</w:t>
            </w:r>
          </w:p>
        </w:tc>
        <w:tc>
          <w:tcPr>
            <w:tcW w:w="1701" w:type="dxa"/>
          </w:tcPr>
          <w:p w14:paraId="160F404E"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5,552,126,423</w:t>
            </w:r>
          </w:p>
        </w:tc>
        <w:tc>
          <w:tcPr>
            <w:tcW w:w="1744" w:type="dxa"/>
          </w:tcPr>
          <w:p w14:paraId="6222AE00"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1,199,653,797</w:t>
            </w:r>
          </w:p>
        </w:tc>
      </w:tr>
      <w:tr w:rsidR="009E1617" w:rsidRPr="0076691C" w14:paraId="2FA8AB03" w14:textId="77777777" w:rsidTr="009E1617">
        <w:tc>
          <w:tcPr>
            <w:tcW w:w="2520" w:type="dxa"/>
          </w:tcPr>
          <w:p w14:paraId="538FFC51" w14:textId="77777777" w:rsidR="009E1617" w:rsidRPr="0076691C" w:rsidRDefault="009E1617"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100% of the population are sedentary</w:t>
            </w:r>
          </w:p>
        </w:tc>
        <w:tc>
          <w:tcPr>
            <w:tcW w:w="1276" w:type="dxa"/>
          </w:tcPr>
          <w:p w14:paraId="55CF8A3D"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-231,622</w:t>
            </w:r>
          </w:p>
        </w:tc>
        <w:tc>
          <w:tcPr>
            <w:tcW w:w="1694" w:type="dxa"/>
          </w:tcPr>
          <w:p w14:paraId="15F725B2"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-1,467,160,814</w:t>
            </w:r>
          </w:p>
        </w:tc>
        <w:tc>
          <w:tcPr>
            <w:tcW w:w="1701" w:type="dxa"/>
          </w:tcPr>
          <w:p w14:paraId="456DE7D8"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-3,925,887,745</w:t>
            </w:r>
          </w:p>
        </w:tc>
        <w:tc>
          <w:tcPr>
            <w:tcW w:w="1744" w:type="dxa"/>
          </w:tcPr>
          <w:p w14:paraId="24641C91" w14:textId="77777777" w:rsidR="009E1617" w:rsidRPr="0076691C" w:rsidRDefault="009E1617"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1,199,536,675</w:t>
            </w:r>
          </w:p>
        </w:tc>
      </w:tr>
    </w:tbl>
    <w:p w14:paraId="13651A8B" w14:textId="1B2F9613" w:rsidR="00902535" w:rsidRPr="0076691C" w:rsidRDefault="00902535" w:rsidP="0076691C">
      <w:pPr>
        <w:spacing w:line="480" w:lineRule="auto"/>
        <w:rPr>
          <w:rStyle w:val="dbdate"/>
          <w:lang w:val="en-GB"/>
        </w:rPr>
      </w:pPr>
    </w:p>
    <w:p w14:paraId="53FB2ACD" w14:textId="4E5CF162" w:rsidR="009E1617" w:rsidRPr="0076691C" w:rsidRDefault="009E1617" w:rsidP="0076691C">
      <w:pPr>
        <w:spacing w:line="480" w:lineRule="auto"/>
        <w:jc w:val="both"/>
        <w:rPr>
          <w:rFonts w:cstheme="minorHAnsi"/>
          <w:lang w:val="en-GB"/>
        </w:rPr>
      </w:pPr>
      <w:r w:rsidRPr="0076691C">
        <w:rPr>
          <w:rFonts w:cstheme="minorHAnsi"/>
          <w:lang w:val="en-GB"/>
        </w:rPr>
        <w:t xml:space="preserve">All results are point estimates using mean parameter estimates and therefore </w:t>
      </w:r>
      <w:r w:rsidR="00A94C9D" w:rsidRPr="0076691C">
        <w:rPr>
          <w:rFonts w:cstheme="minorHAnsi"/>
          <w:lang w:val="en-GB"/>
        </w:rPr>
        <w:t>main</w:t>
      </w:r>
      <w:r w:rsidRPr="0076691C">
        <w:rPr>
          <w:rFonts w:cstheme="minorHAnsi"/>
          <w:lang w:val="en-GB"/>
        </w:rPr>
        <w:t xml:space="preserve"> analysis results are not the same as the median results of the Monte Carlo simulation. QALY, quality adjusted life year</w:t>
      </w:r>
    </w:p>
    <w:p w14:paraId="1C87B9CF" w14:textId="7CC756F8" w:rsidR="009E1617" w:rsidRPr="0076691C" w:rsidRDefault="009E1617" w:rsidP="0076691C">
      <w:pPr>
        <w:spacing w:line="480" w:lineRule="auto"/>
        <w:rPr>
          <w:rStyle w:val="dbdate"/>
          <w:lang w:val="en-GB"/>
        </w:rPr>
      </w:pPr>
    </w:p>
    <w:p w14:paraId="128E3F39" w14:textId="77777777" w:rsidR="001261CD" w:rsidRPr="0076691C" w:rsidRDefault="001261CD" w:rsidP="0076691C">
      <w:pPr>
        <w:pStyle w:val="Tables"/>
        <w:spacing w:after="0" w:line="480" w:lineRule="auto"/>
        <w:rPr>
          <w:rFonts w:asciiTheme="minorHAnsi" w:hAnsiTheme="minorHAnsi"/>
          <w:sz w:val="24"/>
          <w:szCs w:val="24"/>
        </w:rPr>
        <w:sectPr w:rsidR="001261CD" w:rsidRPr="0076691C" w:rsidSect="009E1617">
          <w:pgSz w:w="11906" w:h="16838"/>
          <w:pgMar w:top="1440" w:right="1701" w:bottom="1440" w:left="1440" w:header="708" w:footer="708" w:gutter="0"/>
          <w:cols w:space="708"/>
          <w:docGrid w:linePitch="360"/>
        </w:sectPr>
      </w:pPr>
      <w:bookmarkStart w:id="6" w:name="_Toc490208579"/>
    </w:p>
    <w:p w14:paraId="187FDDDE" w14:textId="2CA5298A" w:rsidR="001261CD" w:rsidRPr="0076691C" w:rsidRDefault="001261CD" w:rsidP="0076691C">
      <w:pPr>
        <w:pStyle w:val="Tables"/>
        <w:spacing w:after="0" w:line="480" w:lineRule="auto"/>
        <w:rPr>
          <w:rFonts w:asciiTheme="minorHAnsi" w:hAnsiTheme="minorHAnsi" w:cstheme="minorHAnsi"/>
          <w:b w:val="0"/>
          <w:sz w:val="24"/>
          <w:szCs w:val="24"/>
        </w:rPr>
      </w:pPr>
      <w:r w:rsidRPr="0076691C">
        <w:rPr>
          <w:rFonts w:asciiTheme="minorHAnsi" w:hAnsiTheme="minorHAnsi" w:cstheme="minorHAnsi"/>
          <w:b w:val="0"/>
          <w:sz w:val="24"/>
          <w:szCs w:val="24"/>
        </w:rPr>
        <w:lastRenderedPageBreak/>
        <w:t>Table S8.</w:t>
      </w:r>
      <w:r w:rsidRPr="0076691C">
        <w:rPr>
          <w:rFonts w:asciiTheme="minorHAnsi" w:hAnsiTheme="minorHAnsi" w:cstheme="minorHAnsi"/>
          <w:sz w:val="24"/>
          <w:szCs w:val="24"/>
        </w:rPr>
        <w:t xml:space="preserve"> </w:t>
      </w:r>
      <w:r w:rsidRPr="0076691C">
        <w:rPr>
          <w:rFonts w:asciiTheme="minorHAnsi" w:hAnsiTheme="minorHAnsi" w:cstheme="minorHAnsi"/>
          <w:b w:val="0"/>
          <w:sz w:val="24"/>
          <w:szCs w:val="24"/>
        </w:rPr>
        <w:t xml:space="preserve">Results from the UK Health Forum microsimulation model and </w:t>
      </w:r>
      <w:proofErr w:type="spellStart"/>
      <w:r w:rsidRPr="0076691C">
        <w:rPr>
          <w:rFonts w:asciiTheme="minorHAnsi" w:hAnsiTheme="minorHAnsi" w:cstheme="minorHAnsi"/>
          <w:b w:val="0"/>
          <w:sz w:val="24"/>
          <w:szCs w:val="24"/>
        </w:rPr>
        <w:t>PRIMEtime</w:t>
      </w:r>
      <w:proofErr w:type="spellEnd"/>
      <w:r w:rsidRPr="0076691C">
        <w:rPr>
          <w:rFonts w:asciiTheme="minorHAnsi" w:hAnsiTheme="minorHAnsi" w:cstheme="minorHAnsi"/>
          <w:b w:val="0"/>
          <w:sz w:val="24"/>
          <w:szCs w:val="24"/>
        </w:rPr>
        <w:t xml:space="preserve"> CE modelling the UK Health Forum salt reduction scenarios</w:t>
      </w:r>
      <w:bookmarkEnd w:id="6"/>
      <w:r w:rsidRPr="0076691C">
        <w:rPr>
          <w:rFonts w:asciiTheme="minorHAnsi" w:hAnsiTheme="minorHAnsi" w:cstheme="minorHAnsi"/>
          <w:b w:val="0"/>
          <w:sz w:val="24"/>
          <w:szCs w:val="24"/>
        </w:rPr>
        <w:t xml:space="preserve"> </w:t>
      </w:r>
    </w:p>
    <w:tbl>
      <w:tblPr>
        <w:tblStyle w:val="TableGrid"/>
        <w:tblW w:w="14034" w:type="dxa"/>
        <w:tblBorders>
          <w:left w:val="none" w:sz="0" w:space="0" w:color="auto"/>
          <w:right w:val="none" w:sz="0" w:space="0" w:color="auto"/>
          <w:insideV w:val="none" w:sz="0" w:space="0" w:color="auto"/>
        </w:tblBorders>
        <w:tblLook w:val="04A0" w:firstRow="1" w:lastRow="0" w:firstColumn="1" w:lastColumn="0" w:noHBand="0" w:noVBand="1"/>
      </w:tblPr>
      <w:tblGrid>
        <w:gridCol w:w="1984"/>
        <w:gridCol w:w="1844"/>
        <w:gridCol w:w="1843"/>
        <w:gridCol w:w="2126"/>
        <w:gridCol w:w="2126"/>
        <w:gridCol w:w="1985"/>
        <w:gridCol w:w="2126"/>
      </w:tblGrid>
      <w:tr w:rsidR="001261CD" w:rsidRPr="0076691C" w14:paraId="4BF2FFF0" w14:textId="77777777" w:rsidTr="00656AE8">
        <w:tc>
          <w:tcPr>
            <w:tcW w:w="1984" w:type="dxa"/>
          </w:tcPr>
          <w:p w14:paraId="7C6F440B" w14:textId="77777777" w:rsidR="001261CD" w:rsidRPr="0076691C" w:rsidRDefault="001261CD" w:rsidP="0076691C">
            <w:pPr>
              <w:spacing w:line="480" w:lineRule="auto"/>
              <w:rPr>
                <w:rFonts w:asciiTheme="minorHAnsi" w:hAnsiTheme="minorHAnsi" w:cstheme="minorHAnsi"/>
                <w:b/>
                <w:sz w:val="24"/>
                <w:szCs w:val="24"/>
              </w:rPr>
            </w:pPr>
            <w:r w:rsidRPr="0076691C">
              <w:rPr>
                <w:rFonts w:asciiTheme="minorHAnsi" w:hAnsiTheme="minorHAnsi" w:cstheme="minorHAnsi"/>
                <w:b/>
                <w:sz w:val="24"/>
                <w:szCs w:val="24"/>
              </w:rPr>
              <w:t>Scenario</w:t>
            </w:r>
          </w:p>
        </w:tc>
        <w:tc>
          <w:tcPr>
            <w:tcW w:w="1844" w:type="dxa"/>
          </w:tcPr>
          <w:p w14:paraId="53925541" w14:textId="77777777" w:rsidR="001261CD" w:rsidRPr="0076691C" w:rsidRDefault="001261CD" w:rsidP="0076691C">
            <w:pPr>
              <w:spacing w:line="480" w:lineRule="auto"/>
              <w:rPr>
                <w:rFonts w:asciiTheme="minorHAnsi" w:hAnsiTheme="minorHAnsi" w:cstheme="minorHAnsi"/>
                <w:b/>
                <w:sz w:val="24"/>
                <w:szCs w:val="24"/>
              </w:rPr>
            </w:pPr>
            <w:r w:rsidRPr="0076691C">
              <w:rPr>
                <w:rFonts w:asciiTheme="minorHAnsi" w:hAnsiTheme="minorHAnsi" w:cstheme="minorHAnsi"/>
                <w:b/>
                <w:sz w:val="24"/>
                <w:szCs w:val="24"/>
              </w:rPr>
              <w:t>Model</w:t>
            </w:r>
          </w:p>
        </w:tc>
        <w:tc>
          <w:tcPr>
            <w:tcW w:w="1843" w:type="dxa"/>
          </w:tcPr>
          <w:p w14:paraId="2FDD70D0" w14:textId="77777777" w:rsidR="001261CD" w:rsidRPr="0076691C" w:rsidRDefault="001261CD"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 xml:space="preserve">Change in NHS costs </w:t>
            </w:r>
            <w:r w:rsidRPr="0076691C">
              <w:rPr>
                <w:rFonts w:asciiTheme="minorHAnsi" w:hAnsiTheme="minorHAnsi" w:cstheme="minorHAnsi"/>
                <w:sz w:val="24"/>
                <w:szCs w:val="24"/>
              </w:rPr>
              <w:t>(£million)</w:t>
            </w:r>
          </w:p>
        </w:tc>
        <w:tc>
          <w:tcPr>
            <w:tcW w:w="2126" w:type="dxa"/>
          </w:tcPr>
          <w:p w14:paraId="5D3D9901" w14:textId="77777777" w:rsidR="001261CD" w:rsidRPr="0076691C" w:rsidRDefault="001261CD"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Change in IHD cumulative incidence</w:t>
            </w:r>
          </w:p>
        </w:tc>
        <w:tc>
          <w:tcPr>
            <w:tcW w:w="2126" w:type="dxa"/>
          </w:tcPr>
          <w:p w14:paraId="1F23931B" w14:textId="77777777" w:rsidR="001261CD" w:rsidRPr="0076691C" w:rsidRDefault="001261CD"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Change in stroke cumulative incidence</w:t>
            </w:r>
          </w:p>
        </w:tc>
        <w:tc>
          <w:tcPr>
            <w:tcW w:w="1985" w:type="dxa"/>
          </w:tcPr>
          <w:p w14:paraId="32CF412F" w14:textId="77777777" w:rsidR="001261CD" w:rsidRPr="0076691C" w:rsidRDefault="001261CD"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Change in IHD incidence rate/100,000</w:t>
            </w:r>
          </w:p>
        </w:tc>
        <w:tc>
          <w:tcPr>
            <w:tcW w:w="2126" w:type="dxa"/>
          </w:tcPr>
          <w:p w14:paraId="540481C3" w14:textId="77777777" w:rsidR="001261CD" w:rsidRPr="0076691C" w:rsidRDefault="001261CD"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Change in stroke incidence rate/100,000</w:t>
            </w:r>
          </w:p>
        </w:tc>
      </w:tr>
      <w:tr w:rsidR="001261CD" w:rsidRPr="0076691C" w14:paraId="384B1B0F" w14:textId="77777777" w:rsidTr="00656AE8">
        <w:tc>
          <w:tcPr>
            <w:tcW w:w="1984" w:type="dxa"/>
            <w:vMerge w:val="restart"/>
          </w:tcPr>
          <w:p w14:paraId="44517BD2" w14:textId="77777777" w:rsidR="001261CD" w:rsidRPr="0076691C" w:rsidRDefault="001261C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Worst case vs follows trends</w:t>
            </w:r>
          </w:p>
        </w:tc>
        <w:tc>
          <w:tcPr>
            <w:tcW w:w="1844" w:type="dxa"/>
          </w:tcPr>
          <w:p w14:paraId="0507F4C5" w14:textId="77777777" w:rsidR="001261CD" w:rsidRPr="0076691C" w:rsidRDefault="001261C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UK Health Forum</w:t>
            </w:r>
          </w:p>
        </w:tc>
        <w:tc>
          <w:tcPr>
            <w:tcW w:w="1843" w:type="dxa"/>
          </w:tcPr>
          <w:p w14:paraId="1D45D600"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95</w:t>
            </w:r>
          </w:p>
        </w:tc>
        <w:tc>
          <w:tcPr>
            <w:tcW w:w="2126" w:type="dxa"/>
          </w:tcPr>
          <w:p w14:paraId="1B2F8CD4"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37,996</w:t>
            </w:r>
          </w:p>
        </w:tc>
        <w:tc>
          <w:tcPr>
            <w:tcW w:w="2126" w:type="dxa"/>
          </w:tcPr>
          <w:p w14:paraId="0A3A57CB"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31,868</w:t>
            </w:r>
          </w:p>
        </w:tc>
        <w:tc>
          <w:tcPr>
            <w:tcW w:w="1985" w:type="dxa"/>
          </w:tcPr>
          <w:p w14:paraId="7B46B1C0"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62</w:t>
            </w:r>
          </w:p>
        </w:tc>
        <w:tc>
          <w:tcPr>
            <w:tcW w:w="2126" w:type="dxa"/>
          </w:tcPr>
          <w:p w14:paraId="621E1CFE"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52</w:t>
            </w:r>
          </w:p>
        </w:tc>
      </w:tr>
      <w:tr w:rsidR="001261CD" w:rsidRPr="0076691C" w14:paraId="6F267BDF" w14:textId="77777777" w:rsidTr="00656AE8">
        <w:tc>
          <w:tcPr>
            <w:tcW w:w="1984" w:type="dxa"/>
            <w:vMerge/>
          </w:tcPr>
          <w:p w14:paraId="3459DFAC" w14:textId="77777777" w:rsidR="001261CD" w:rsidRPr="0076691C" w:rsidRDefault="001261CD" w:rsidP="0076691C">
            <w:pPr>
              <w:spacing w:line="480" w:lineRule="auto"/>
              <w:rPr>
                <w:rFonts w:asciiTheme="minorHAnsi" w:hAnsiTheme="minorHAnsi" w:cstheme="minorHAnsi"/>
                <w:sz w:val="24"/>
                <w:szCs w:val="24"/>
              </w:rPr>
            </w:pPr>
          </w:p>
        </w:tc>
        <w:tc>
          <w:tcPr>
            <w:tcW w:w="1844" w:type="dxa"/>
          </w:tcPr>
          <w:p w14:paraId="76E69F6D" w14:textId="77777777" w:rsidR="001261CD" w:rsidRPr="0076691C" w:rsidRDefault="001261CD" w:rsidP="0076691C">
            <w:pPr>
              <w:spacing w:line="480" w:lineRule="auto"/>
              <w:rPr>
                <w:rFonts w:asciiTheme="minorHAnsi" w:hAnsiTheme="minorHAnsi" w:cstheme="minorHAnsi"/>
                <w:sz w:val="24"/>
                <w:szCs w:val="24"/>
              </w:rPr>
            </w:pPr>
            <w:proofErr w:type="spellStart"/>
            <w:r w:rsidRPr="0076691C">
              <w:rPr>
                <w:rFonts w:asciiTheme="minorHAnsi" w:hAnsiTheme="minorHAnsi" w:cstheme="minorHAnsi"/>
                <w:sz w:val="24"/>
                <w:szCs w:val="24"/>
              </w:rPr>
              <w:t>PRIMEtime</w:t>
            </w:r>
            <w:proofErr w:type="spellEnd"/>
            <w:r w:rsidRPr="0076691C">
              <w:rPr>
                <w:rFonts w:asciiTheme="minorHAnsi" w:hAnsiTheme="minorHAnsi" w:cstheme="minorHAnsi"/>
                <w:sz w:val="24"/>
                <w:szCs w:val="24"/>
              </w:rPr>
              <w:t xml:space="preserve"> CE</w:t>
            </w:r>
          </w:p>
        </w:tc>
        <w:tc>
          <w:tcPr>
            <w:tcW w:w="1843" w:type="dxa"/>
          </w:tcPr>
          <w:p w14:paraId="087EFF8E"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128 </w:t>
            </w:r>
          </w:p>
          <w:p w14:paraId="0B1E8DE1"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(52 to 217) </w:t>
            </w:r>
          </w:p>
        </w:tc>
        <w:tc>
          <w:tcPr>
            <w:tcW w:w="2126" w:type="dxa"/>
          </w:tcPr>
          <w:p w14:paraId="2E35B96C"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7,553</w:t>
            </w:r>
          </w:p>
          <w:p w14:paraId="5E171F0D"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(2,955 to 12,219)</w:t>
            </w:r>
          </w:p>
        </w:tc>
        <w:tc>
          <w:tcPr>
            <w:tcW w:w="2126" w:type="dxa"/>
          </w:tcPr>
          <w:p w14:paraId="380F261E"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11,778</w:t>
            </w:r>
          </w:p>
          <w:p w14:paraId="3836120F"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(4,687 to 18,910)</w:t>
            </w:r>
          </w:p>
        </w:tc>
        <w:tc>
          <w:tcPr>
            <w:tcW w:w="1985" w:type="dxa"/>
          </w:tcPr>
          <w:p w14:paraId="0D5F9608"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w:t>
            </w:r>
          </w:p>
          <w:p w14:paraId="270B5672"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 to 22)</w:t>
            </w:r>
          </w:p>
        </w:tc>
        <w:tc>
          <w:tcPr>
            <w:tcW w:w="2126" w:type="dxa"/>
          </w:tcPr>
          <w:p w14:paraId="79002D53"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22</w:t>
            </w:r>
          </w:p>
          <w:p w14:paraId="16D7C829"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(9 to 35)</w:t>
            </w:r>
          </w:p>
        </w:tc>
      </w:tr>
      <w:tr w:rsidR="001261CD" w:rsidRPr="0076691C" w14:paraId="33FF2C7B" w14:textId="77777777" w:rsidTr="00656AE8">
        <w:tc>
          <w:tcPr>
            <w:tcW w:w="1984" w:type="dxa"/>
            <w:vMerge w:val="restart"/>
          </w:tcPr>
          <w:p w14:paraId="326B15F2" w14:textId="77777777" w:rsidR="001261CD" w:rsidRPr="0076691C" w:rsidRDefault="001261C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Best case vs follows trends</w:t>
            </w:r>
          </w:p>
        </w:tc>
        <w:tc>
          <w:tcPr>
            <w:tcW w:w="1844" w:type="dxa"/>
          </w:tcPr>
          <w:p w14:paraId="5135A92C" w14:textId="77777777" w:rsidR="001261CD" w:rsidRPr="0076691C" w:rsidRDefault="001261C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UK Health Forum</w:t>
            </w:r>
          </w:p>
        </w:tc>
        <w:tc>
          <w:tcPr>
            <w:tcW w:w="1843" w:type="dxa"/>
          </w:tcPr>
          <w:p w14:paraId="12A7E909"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-90 </w:t>
            </w:r>
          </w:p>
        </w:tc>
        <w:tc>
          <w:tcPr>
            <w:tcW w:w="2126" w:type="dxa"/>
          </w:tcPr>
          <w:p w14:paraId="4EA3AEE6"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-43,512</w:t>
            </w:r>
          </w:p>
        </w:tc>
        <w:tc>
          <w:tcPr>
            <w:tcW w:w="2126" w:type="dxa"/>
          </w:tcPr>
          <w:p w14:paraId="787982F8"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-34,319</w:t>
            </w:r>
          </w:p>
        </w:tc>
        <w:tc>
          <w:tcPr>
            <w:tcW w:w="1985" w:type="dxa"/>
          </w:tcPr>
          <w:p w14:paraId="68A266FE"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-71</w:t>
            </w:r>
          </w:p>
        </w:tc>
        <w:tc>
          <w:tcPr>
            <w:tcW w:w="2126" w:type="dxa"/>
          </w:tcPr>
          <w:p w14:paraId="395604B3"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-56</w:t>
            </w:r>
          </w:p>
        </w:tc>
      </w:tr>
      <w:tr w:rsidR="001261CD" w:rsidRPr="0076691C" w14:paraId="197CE56B" w14:textId="77777777" w:rsidTr="00656AE8">
        <w:tc>
          <w:tcPr>
            <w:tcW w:w="1984" w:type="dxa"/>
            <w:vMerge/>
          </w:tcPr>
          <w:p w14:paraId="5F5A4246" w14:textId="77777777" w:rsidR="001261CD" w:rsidRPr="0076691C" w:rsidRDefault="001261CD" w:rsidP="0076691C">
            <w:pPr>
              <w:spacing w:line="480" w:lineRule="auto"/>
              <w:rPr>
                <w:rFonts w:asciiTheme="minorHAnsi" w:hAnsiTheme="minorHAnsi" w:cstheme="minorHAnsi"/>
                <w:sz w:val="24"/>
                <w:szCs w:val="24"/>
              </w:rPr>
            </w:pPr>
          </w:p>
        </w:tc>
        <w:tc>
          <w:tcPr>
            <w:tcW w:w="1844" w:type="dxa"/>
          </w:tcPr>
          <w:p w14:paraId="24AD5E3C" w14:textId="77777777" w:rsidR="001261CD" w:rsidRPr="0076691C" w:rsidRDefault="001261CD" w:rsidP="0076691C">
            <w:pPr>
              <w:spacing w:line="480" w:lineRule="auto"/>
              <w:rPr>
                <w:rFonts w:asciiTheme="minorHAnsi" w:hAnsiTheme="minorHAnsi" w:cstheme="minorHAnsi"/>
                <w:sz w:val="24"/>
                <w:szCs w:val="24"/>
              </w:rPr>
            </w:pPr>
            <w:proofErr w:type="spellStart"/>
            <w:r w:rsidRPr="0076691C">
              <w:rPr>
                <w:rFonts w:asciiTheme="minorHAnsi" w:hAnsiTheme="minorHAnsi" w:cstheme="minorHAnsi"/>
                <w:sz w:val="24"/>
                <w:szCs w:val="24"/>
              </w:rPr>
              <w:t>PRIMEtime</w:t>
            </w:r>
            <w:proofErr w:type="spellEnd"/>
            <w:r w:rsidRPr="0076691C">
              <w:rPr>
                <w:rFonts w:asciiTheme="minorHAnsi" w:hAnsiTheme="minorHAnsi" w:cstheme="minorHAnsi"/>
                <w:sz w:val="24"/>
                <w:szCs w:val="24"/>
              </w:rPr>
              <w:t xml:space="preserve"> CE</w:t>
            </w:r>
          </w:p>
        </w:tc>
        <w:tc>
          <w:tcPr>
            <w:tcW w:w="1843" w:type="dxa"/>
          </w:tcPr>
          <w:p w14:paraId="2A04DF5E"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-663 </w:t>
            </w:r>
          </w:p>
          <w:p w14:paraId="17F9DC23"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(-1,191 to -223) </w:t>
            </w:r>
          </w:p>
        </w:tc>
        <w:tc>
          <w:tcPr>
            <w:tcW w:w="2126" w:type="dxa"/>
          </w:tcPr>
          <w:p w14:paraId="677EED06"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-43,529</w:t>
            </w:r>
          </w:p>
          <w:p w14:paraId="0B57F5DF"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(-71,825 to -15,075)</w:t>
            </w:r>
          </w:p>
        </w:tc>
        <w:tc>
          <w:tcPr>
            <w:tcW w:w="2126" w:type="dxa"/>
          </w:tcPr>
          <w:p w14:paraId="488014B3"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-59,510</w:t>
            </w:r>
          </w:p>
          <w:p w14:paraId="74A6E2B4"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(-99,747 to -20,115)</w:t>
            </w:r>
          </w:p>
        </w:tc>
        <w:tc>
          <w:tcPr>
            <w:tcW w:w="1985" w:type="dxa"/>
          </w:tcPr>
          <w:p w14:paraId="4153FEC3"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-80</w:t>
            </w:r>
          </w:p>
          <w:p w14:paraId="4E6163EB"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(-132 to -27)</w:t>
            </w:r>
          </w:p>
        </w:tc>
        <w:tc>
          <w:tcPr>
            <w:tcW w:w="2126" w:type="dxa"/>
          </w:tcPr>
          <w:p w14:paraId="0943097D"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-109</w:t>
            </w:r>
          </w:p>
          <w:p w14:paraId="6BCFAF17"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(-184 to -37)</w:t>
            </w:r>
          </w:p>
        </w:tc>
      </w:tr>
      <w:tr w:rsidR="001261CD" w:rsidRPr="0076691C" w14:paraId="74852DEF" w14:textId="77777777" w:rsidTr="00656AE8">
        <w:tc>
          <w:tcPr>
            <w:tcW w:w="1984" w:type="dxa"/>
            <w:vMerge w:val="restart"/>
          </w:tcPr>
          <w:p w14:paraId="6779E840" w14:textId="77777777" w:rsidR="001261CD" w:rsidRPr="0076691C" w:rsidRDefault="001261C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lastRenderedPageBreak/>
              <w:t>Expected vs follows trends</w:t>
            </w:r>
          </w:p>
        </w:tc>
        <w:tc>
          <w:tcPr>
            <w:tcW w:w="1844" w:type="dxa"/>
          </w:tcPr>
          <w:p w14:paraId="4ACFC9CC" w14:textId="77777777" w:rsidR="001261CD" w:rsidRPr="0076691C" w:rsidRDefault="001261C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UK Health Forum</w:t>
            </w:r>
          </w:p>
        </w:tc>
        <w:tc>
          <w:tcPr>
            <w:tcW w:w="1843" w:type="dxa"/>
          </w:tcPr>
          <w:p w14:paraId="207D7C31"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14 </w:t>
            </w:r>
          </w:p>
        </w:tc>
        <w:tc>
          <w:tcPr>
            <w:tcW w:w="2126" w:type="dxa"/>
          </w:tcPr>
          <w:p w14:paraId="0912188E"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4,903</w:t>
            </w:r>
          </w:p>
        </w:tc>
        <w:tc>
          <w:tcPr>
            <w:tcW w:w="2126" w:type="dxa"/>
          </w:tcPr>
          <w:p w14:paraId="1644AE45"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9,805</w:t>
            </w:r>
          </w:p>
        </w:tc>
        <w:tc>
          <w:tcPr>
            <w:tcW w:w="1985" w:type="dxa"/>
          </w:tcPr>
          <w:p w14:paraId="63DE46C2"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8</w:t>
            </w:r>
          </w:p>
        </w:tc>
        <w:tc>
          <w:tcPr>
            <w:tcW w:w="2126" w:type="dxa"/>
          </w:tcPr>
          <w:p w14:paraId="614D7B6F"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16</w:t>
            </w:r>
          </w:p>
        </w:tc>
      </w:tr>
      <w:tr w:rsidR="001261CD" w:rsidRPr="0076691C" w14:paraId="71D156D8" w14:textId="77777777" w:rsidTr="00656AE8">
        <w:tc>
          <w:tcPr>
            <w:tcW w:w="1984" w:type="dxa"/>
            <w:vMerge/>
          </w:tcPr>
          <w:p w14:paraId="34401725" w14:textId="77777777" w:rsidR="001261CD" w:rsidRPr="0076691C" w:rsidRDefault="001261CD" w:rsidP="0076691C">
            <w:pPr>
              <w:spacing w:line="480" w:lineRule="auto"/>
              <w:rPr>
                <w:rFonts w:asciiTheme="minorHAnsi" w:hAnsiTheme="minorHAnsi" w:cstheme="minorHAnsi"/>
                <w:sz w:val="24"/>
                <w:szCs w:val="24"/>
              </w:rPr>
            </w:pPr>
          </w:p>
        </w:tc>
        <w:tc>
          <w:tcPr>
            <w:tcW w:w="1844" w:type="dxa"/>
          </w:tcPr>
          <w:p w14:paraId="19C4C0E2" w14:textId="77777777" w:rsidR="001261CD" w:rsidRPr="0076691C" w:rsidRDefault="001261CD" w:rsidP="0076691C">
            <w:pPr>
              <w:spacing w:line="480" w:lineRule="auto"/>
              <w:rPr>
                <w:rFonts w:asciiTheme="minorHAnsi" w:hAnsiTheme="minorHAnsi" w:cstheme="minorHAnsi"/>
                <w:sz w:val="24"/>
                <w:szCs w:val="24"/>
              </w:rPr>
            </w:pPr>
            <w:proofErr w:type="spellStart"/>
            <w:r w:rsidRPr="0076691C">
              <w:rPr>
                <w:rFonts w:asciiTheme="minorHAnsi" w:hAnsiTheme="minorHAnsi" w:cstheme="minorHAnsi"/>
                <w:sz w:val="24"/>
                <w:szCs w:val="24"/>
              </w:rPr>
              <w:t>PRIMEtime</w:t>
            </w:r>
            <w:proofErr w:type="spellEnd"/>
            <w:r w:rsidRPr="0076691C">
              <w:rPr>
                <w:rFonts w:asciiTheme="minorHAnsi" w:hAnsiTheme="minorHAnsi" w:cstheme="minorHAnsi"/>
                <w:sz w:val="24"/>
                <w:szCs w:val="24"/>
              </w:rPr>
              <w:t xml:space="preserve"> CE</w:t>
            </w:r>
          </w:p>
        </w:tc>
        <w:tc>
          <w:tcPr>
            <w:tcW w:w="1843" w:type="dxa"/>
          </w:tcPr>
          <w:p w14:paraId="2C285ACC"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-65 </w:t>
            </w:r>
          </w:p>
          <w:p w14:paraId="232FFC88"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 xml:space="preserve">(-201 to 42) </w:t>
            </w:r>
          </w:p>
        </w:tc>
        <w:tc>
          <w:tcPr>
            <w:tcW w:w="2126" w:type="dxa"/>
          </w:tcPr>
          <w:p w14:paraId="02F7BEA2"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-5,873</w:t>
            </w:r>
          </w:p>
          <w:p w14:paraId="7558FC6E"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(-14,095 to 1,581)</w:t>
            </w:r>
          </w:p>
        </w:tc>
        <w:tc>
          <w:tcPr>
            <w:tcW w:w="2126" w:type="dxa"/>
          </w:tcPr>
          <w:p w14:paraId="71D8EEE9"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-689</w:t>
            </w:r>
          </w:p>
          <w:p w14:paraId="2A526798"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(-7,883 to 6,188)</w:t>
            </w:r>
          </w:p>
        </w:tc>
        <w:tc>
          <w:tcPr>
            <w:tcW w:w="1985" w:type="dxa"/>
          </w:tcPr>
          <w:p w14:paraId="365CEAF1"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-11</w:t>
            </w:r>
          </w:p>
          <w:p w14:paraId="25ADE649"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(-26 to 3)</w:t>
            </w:r>
          </w:p>
        </w:tc>
        <w:tc>
          <w:tcPr>
            <w:tcW w:w="2126" w:type="dxa"/>
          </w:tcPr>
          <w:p w14:paraId="1B6843FB"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w:t>
            </w:r>
          </w:p>
          <w:p w14:paraId="0A04B646" w14:textId="77777777" w:rsidR="001261CD" w:rsidRPr="0076691C" w:rsidRDefault="001261C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 to 11)</w:t>
            </w:r>
          </w:p>
        </w:tc>
      </w:tr>
    </w:tbl>
    <w:p w14:paraId="06FD9E40" w14:textId="47861D07" w:rsidR="001261CD" w:rsidRPr="0076691C" w:rsidRDefault="001261CD" w:rsidP="0076691C">
      <w:pPr>
        <w:spacing w:line="480" w:lineRule="auto"/>
        <w:rPr>
          <w:rFonts w:cstheme="minorHAnsi"/>
          <w:lang w:val="en-GB"/>
        </w:rPr>
      </w:pPr>
      <w:r w:rsidRPr="0076691C">
        <w:rPr>
          <w:rFonts w:cstheme="minorHAnsi"/>
          <w:lang w:val="en-GB"/>
        </w:rPr>
        <w:t xml:space="preserve">Median values presented for </w:t>
      </w:r>
      <w:proofErr w:type="spellStart"/>
      <w:r w:rsidRPr="0076691C">
        <w:rPr>
          <w:rFonts w:cstheme="minorHAnsi"/>
          <w:lang w:val="en-GB"/>
        </w:rPr>
        <w:t>PRIMEtime</w:t>
      </w:r>
      <w:proofErr w:type="spellEnd"/>
      <w:r w:rsidRPr="0076691C">
        <w:rPr>
          <w:rFonts w:cstheme="minorHAnsi"/>
          <w:lang w:val="en-GB"/>
        </w:rPr>
        <w:t xml:space="preserve"> CE results with uncertainty intervals in parentheses; IHD, ischaemic heart disease</w:t>
      </w:r>
    </w:p>
    <w:p w14:paraId="7F146989" w14:textId="4D219E5C" w:rsidR="00845663" w:rsidRPr="0076691C" w:rsidRDefault="00845663" w:rsidP="0076691C">
      <w:pPr>
        <w:spacing w:line="480" w:lineRule="auto"/>
        <w:rPr>
          <w:rFonts w:cstheme="minorHAnsi"/>
          <w:lang w:val="en-GB"/>
        </w:rPr>
      </w:pPr>
    </w:p>
    <w:p w14:paraId="4CB22978" w14:textId="77777777" w:rsidR="00845663" w:rsidRPr="0076691C" w:rsidRDefault="00845663" w:rsidP="0076691C">
      <w:pPr>
        <w:pStyle w:val="Tables"/>
        <w:spacing w:after="0" w:line="480" w:lineRule="auto"/>
        <w:rPr>
          <w:rFonts w:asciiTheme="minorHAnsi" w:hAnsiTheme="minorHAnsi" w:cstheme="minorHAnsi"/>
          <w:sz w:val="24"/>
          <w:szCs w:val="24"/>
        </w:rPr>
        <w:sectPr w:rsidR="00845663" w:rsidRPr="0076691C" w:rsidSect="001261CD">
          <w:pgSz w:w="16838" w:h="11906" w:orient="landscape"/>
          <w:pgMar w:top="1701" w:right="1440" w:bottom="1440" w:left="1440" w:header="708" w:footer="708" w:gutter="0"/>
          <w:cols w:space="708"/>
          <w:docGrid w:linePitch="360"/>
        </w:sectPr>
      </w:pPr>
      <w:bookmarkStart w:id="7" w:name="_Toc490208580"/>
    </w:p>
    <w:p w14:paraId="2D1D88B3" w14:textId="587CF54B" w:rsidR="00845663" w:rsidRPr="0076691C" w:rsidRDefault="00845663" w:rsidP="0076691C">
      <w:pPr>
        <w:pStyle w:val="Tables"/>
        <w:spacing w:after="0" w:line="480" w:lineRule="auto"/>
        <w:rPr>
          <w:rFonts w:asciiTheme="minorHAnsi" w:hAnsiTheme="minorHAnsi" w:cstheme="minorHAnsi"/>
          <w:b w:val="0"/>
          <w:sz w:val="24"/>
          <w:szCs w:val="24"/>
        </w:rPr>
      </w:pPr>
      <w:r w:rsidRPr="0076691C">
        <w:rPr>
          <w:rFonts w:asciiTheme="minorHAnsi" w:hAnsiTheme="minorHAnsi" w:cstheme="minorHAnsi"/>
          <w:b w:val="0"/>
          <w:sz w:val="24"/>
          <w:szCs w:val="24"/>
        </w:rPr>
        <w:lastRenderedPageBreak/>
        <w:t>Table S9.</w:t>
      </w:r>
      <w:r w:rsidRPr="0076691C">
        <w:rPr>
          <w:rFonts w:asciiTheme="minorHAnsi" w:hAnsiTheme="minorHAnsi" w:cstheme="minorHAnsi"/>
          <w:sz w:val="24"/>
          <w:szCs w:val="24"/>
        </w:rPr>
        <w:t xml:space="preserve"> </w:t>
      </w:r>
      <w:r w:rsidRPr="0076691C">
        <w:rPr>
          <w:rFonts w:asciiTheme="minorHAnsi" w:hAnsiTheme="minorHAnsi" w:cstheme="minorHAnsi"/>
          <w:b w:val="0"/>
          <w:sz w:val="24"/>
          <w:szCs w:val="24"/>
        </w:rPr>
        <w:t xml:space="preserve">Results from IMPACT CHD and </w:t>
      </w:r>
      <w:proofErr w:type="spellStart"/>
      <w:r w:rsidRPr="0076691C">
        <w:rPr>
          <w:rFonts w:asciiTheme="minorHAnsi" w:hAnsiTheme="minorHAnsi" w:cstheme="minorHAnsi"/>
          <w:b w:val="0"/>
          <w:sz w:val="24"/>
          <w:szCs w:val="24"/>
        </w:rPr>
        <w:t>PRIMEtime</w:t>
      </w:r>
      <w:proofErr w:type="spellEnd"/>
      <w:r w:rsidRPr="0076691C">
        <w:rPr>
          <w:rFonts w:asciiTheme="minorHAnsi" w:hAnsiTheme="minorHAnsi" w:cstheme="minorHAnsi"/>
          <w:b w:val="0"/>
          <w:sz w:val="24"/>
          <w:szCs w:val="24"/>
        </w:rPr>
        <w:t xml:space="preserve"> CE modelling the Collins et al. salt reduction scenarios</w:t>
      </w:r>
      <w:bookmarkEnd w:id="7"/>
      <w:r w:rsidRPr="0076691C">
        <w:rPr>
          <w:rFonts w:asciiTheme="minorHAnsi" w:hAnsiTheme="minorHAnsi" w:cstheme="minorHAnsi"/>
          <w:b w:val="0"/>
          <w:sz w:val="24"/>
          <w:szCs w:val="24"/>
        </w:rPr>
        <w:fldChar w:fldCharType="begin" w:fldLock="1"/>
      </w:r>
      <w:r w:rsidR="005A5BD5" w:rsidRPr="0076691C">
        <w:rPr>
          <w:rFonts w:asciiTheme="minorHAnsi" w:hAnsiTheme="minorHAnsi" w:cstheme="minorHAnsi"/>
          <w:b w:val="0"/>
          <w:sz w:val="24"/>
          <w:szCs w:val="24"/>
        </w:rPr>
        <w:instrText>ADDIN CSL_CITATION {"citationItems":[{"id":"ITEM-1","itemData":{"DOI":"10.1016/j.jval.2014.03.1722","ISSN":"1524-4733","PMID":"25128044","abstract":"OBJECTIVES: Dietary salt intake has been causally linked to high blood pressure and increased risk of cardiovascular events. Cardiovascular disease causes approximately 35% of total UK deaths, at an estimated annual cost of £30 billion. The World Health Organization and the National Institute for Health and Care Excellence have recommended a reduction in the intake of salt in people's diets. This study evaluated the cost-effectiveness of four population health policies to reduce dietary salt intake on an English population to prevent coronary heart disease (CHD).\n\nMETHODS: The validated IMPACT CHD model was used to quantify and compare four policies: 1) Change4Life health promotion campaign, 2) front-of-pack traffic light labeling to display salt content, 3) Food Standards Agency working with the food industry to reduce salt (voluntary), and 4) mandatory reformulation to reduce salt in processed foods. The effectiveness of these policies in reducing salt intake, and hence blood pressure, was determined by systematic literature review. The model calculated the reduction in mortality associated with each policy, quantified as life-years gained over 10 years. Policy costs were calculated using evidence from published sources. Health care costs for specific CHD patient groups were estimated. Costs were compared against a \"do nothing\" baseline.\n\nRESULTS: All policies resulted in a life-year gain over the baseline. Change4life and labeling each gained approximately 1960 life-years, voluntary reformulation 14,560 life-years, and mandatory reformulation 19,320 life-years. Each policy appeared cost saving, with mandatory reformulation offering the largest cost saving, more than £660 million.\n\nCONCLUSIONS: All policies to reduce dietary salt intake could gain life-years and reduce health care expenditure on coronary heart disease.","author":[{"dropping-particle":"","family":"Collins","given":"Marissa","non-dropping-particle":"","parse-names":false,"suffix":""},{"dropping-particle":"","family":"Mason","given":"Helen","non-dropping-particle":"","parse-names":false,"suffix":""},{"dropping-particle":"","family":"O'Flaherty","given":"Martin","non-dropping-particle":"","parse-names":false,"suffix":""},{"dropping-particle":"","family":"Guzman-Castillo","given":"Maria","non-dropping-particle":"","parse-names":false,"suffix":""},{"dropping-particle":"","family":"Critchley","given":"Julia","non-dropping-particle":"","parse-names":false,"suffix":""},{"dropping-particle":"","family":"Capewell","given":"Simon","non-dropping-particle":"","parse-names":false,"suffix":""}],"container-title":"Value in health : the journal of the International Society for Pharmacoeconomics and Outcomes Research","id":"ITEM-1","issue":"5","issued":{"date-parts":[["2014","7"]]},"page":"517-24","title":"An economic evaluation of salt reduction policies to reduce coronary heart disease in England: a policy modeling study.","type":"article-journal","volume":"17"},"uris":["http://www.mendeley.com/documents/?uuid=4dce3125-fb16-47c4-98a5-84ad3315e902"]}],"mendeley":{"formattedCitation":"[2]","plainTextFormattedCitation":"[2]","previouslyFormattedCitation":"[2]"},"properties":{"noteIndex":0},"schema":"https://github.com/citation-style-language/schema/raw/master/csl-citation.json"}</w:instrText>
      </w:r>
      <w:r w:rsidRPr="0076691C">
        <w:rPr>
          <w:rFonts w:asciiTheme="minorHAnsi" w:hAnsiTheme="minorHAnsi" w:cstheme="minorHAnsi"/>
          <w:b w:val="0"/>
          <w:sz w:val="24"/>
          <w:szCs w:val="24"/>
        </w:rPr>
        <w:fldChar w:fldCharType="separate"/>
      </w:r>
      <w:r w:rsidRPr="0076691C">
        <w:rPr>
          <w:rFonts w:asciiTheme="minorHAnsi" w:hAnsiTheme="minorHAnsi" w:cstheme="minorHAnsi"/>
          <w:b w:val="0"/>
          <w:noProof/>
          <w:sz w:val="24"/>
          <w:szCs w:val="24"/>
        </w:rPr>
        <w:t>[2]</w:t>
      </w:r>
      <w:r w:rsidRPr="0076691C">
        <w:rPr>
          <w:rFonts w:asciiTheme="minorHAnsi" w:hAnsiTheme="minorHAnsi" w:cstheme="minorHAnsi"/>
          <w:b w:val="0"/>
          <w:sz w:val="24"/>
          <w:szCs w:val="24"/>
        </w:rPr>
        <w:fldChar w:fldCharType="end"/>
      </w:r>
      <w:r w:rsidRPr="0076691C">
        <w:rPr>
          <w:rFonts w:asciiTheme="minorHAnsi" w:hAnsiTheme="minorHAnsi" w:cstheme="minorHAnsi"/>
          <w:b w:val="0"/>
          <w:sz w:val="24"/>
          <w:szCs w:val="24"/>
        </w:rPr>
        <w:t xml:space="preserve"> </w:t>
      </w:r>
    </w:p>
    <w:tbl>
      <w:tblPr>
        <w:tblStyle w:val="TableGrid"/>
        <w:tblW w:w="8789"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1849"/>
        <w:gridCol w:w="2268"/>
        <w:gridCol w:w="2262"/>
      </w:tblGrid>
      <w:tr w:rsidR="00845663" w:rsidRPr="0076691C" w14:paraId="42A37CD4" w14:textId="77777777" w:rsidTr="00656AE8">
        <w:tc>
          <w:tcPr>
            <w:tcW w:w="2410" w:type="dxa"/>
          </w:tcPr>
          <w:p w14:paraId="61120CEC" w14:textId="77777777" w:rsidR="00845663" w:rsidRPr="0076691C" w:rsidRDefault="00845663" w:rsidP="0076691C">
            <w:pPr>
              <w:spacing w:line="480" w:lineRule="auto"/>
              <w:rPr>
                <w:rFonts w:asciiTheme="minorHAnsi" w:hAnsiTheme="minorHAnsi" w:cstheme="minorHAnsi"/>
                <w:b/>
                <w:sz w:val="24"/>
                <w:szCs w:val="24"/>
              </w:rPr>
            </w:pPr>
            <w:r w:rsidRPr="0076691C">
              <w:rPr>
                <w:rFonts w:asciiTheme="minorHAnsi" w:hAnsiTheme="minorHAnsi" w:cstheme="minorHAnsi"/>
                <w:b/>
                <w:sz w:val="24"/>
                <w:szCs w:val="24"/>
              </w:rPr>
              <w:t>Scenario</w:t>
            </w:r>
          </w:p>
        </w:tc>
        <w:tc>
          <w:tcPr>
            <w:tcW w:w="1849" w:type="dxa"/>
          </w:tcPr>
          <w:p w14:paraId="0C86A808" w14:textId="77777777" w:rsidR="00845663" w:rsidRPr="0076691C" w:rsidRDefault="00845663" w:rsidP="0076691C">
            <w:pPr>
              <w:spacing w:line="480" w:lineRule="auto"/>
              <w:rPr>
                <w:rFonts w:asciiTheme="minorHAnsi" w:hAnsiTheme="minorHAnsi" w:cstheme="minorHAnsi"/>
                <w:b/>
                <w:sz w:val="24"/>
                <w:szCs w:val="24"/>
              </w:rPr>
            </w:pPr>
            <w:r w:rsidRPr="0076691C">
              <w:rPr>
                <w:rFonts w:asciiTheme="minorHAnsi" w:hAnsiTheme="minorHAnsi" w:cstheme="minorHAnsi"/>
                <w:b/>
                <w:sz w:val="24"/>
                <w:szCs w:val="24"/>
              </w:rPr>
              <w:t>Model</w:t>
            </w:r>
          </w:p>
        </w:tc>
        <w:tc>
          <w:tcPr>
            <w:tcW w:w="2268" w:type="dxa"/>
          </w:tcPr>
          <w:p w14:paraId="24E8FCC5" w14:textId="77777777" w:rsidR="00845663" w:rsidRPr="0076691C" w:rsidRDefault="00845663"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 xml:space="preserve">Life years gained </w:t>
            </w:r>
            <w:r w:rsidRPr="0076691C">
              <w:rPr>
                <w:rFonts w:asciiTheme="minorHAnsi" w:hAnsiTheme="minorHAnsi" w:cstheme="minorHAnsi"/>
                <w:sz w:val="24"/>
                <w:szCs w:val="24"/>
              </w:rPr>
              <w:t>(95% UI)</w:t>
            </w:r>
          </w:p>
        </w:tc>
        <w:tc>
          <w:tcPr>
            <w:tcW w:w="2262" w:type="dxa"/>
          </w:tcPr>
          <w:p w14:paraId="1935DE72" w14:textId="77777777" w:rsidR="00845663" w:rsidRPr="0076691C" w:rsidRDefault="00845663"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 xml:space="preserve">NHS cost savings </w:t>
            </w:r>
            <w:r w:rsidRPr="0076691C">
              <w:rPr>
                <w:rFonts w:asciiTheme="minorHAnsi" w:hAnsiTheme="minorHAnsi" w:cstheme="minorHAnsi"/>
                <w:sz w:val="24"/>
                <w:szCs w:val="24"/>
              </w:rPr>
              <w:t>(£)</w:t>
            </w:r>
          </w:p>
        </w:tc>
      </w:tr>
      <w:tr w:rsidR="00845663" w:rsidRPr="0076691C" w14:paraId="3169B93E" w14:textId="77777777" w:rsidTr="00656AE8">
        <w:tc>
          <w:tcPr>
            <w:tcW w:w="2410" w:type="dxa"/>
            <w:vMerge w:val="restart"/>
          </w:tcPr>
          <w:p w14:paraId="14F89A73" w14:textId="77777777" w:rsidR="00845663" w:rsidRPr="0076691C" w:rsidRDefault="00845663"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Salt reduction of 20%</w:t>
            </w:r>
          </w:p>
        </w:tc>
        <w:tc>
          <w:tcPr>
            <w:tcW w:w="1849" w:type="dxa"/>
          </w:tcPr>
          <w:p w14:paraId="2049E18E" w14:textId="77777777" w:rsidR="00845663" w:rsidRPr="0076691C" w:rsidRDefault="00845663"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IMPACT CHD</w:t>
            </w:r>
          </w:p>
        </w:tc>
        <w:tc>
          <w:tcPr>
            <w:tcW w:w="2268" w:type="dxa"/>
          </w:tcPr>
          <w:p w14:paraId="4D5ECBC4"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19,365</w:t>
            </w:r>
          </w:p>
          <w:p w14:paraId="48BC0D79"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(11,967 to 27,887)</w:t>
            </w:r>
          </w:p>
        </w:tc>
        <w:tc>
          <w:tcPr>
            <w:tcW w:w="2262" w:type="dxa"/>
          </w:tcPr>
          <w:p w14:paraId="715DAAAE"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686,572,778</w:t>
            </w:r>
          </w:p>
        </w:tc>
      </w:tr>
      <w:tr w:rsidR="00845663" w:rsidRPr="0076691C" w14:paraId="7D8AF2AE" w14:textId="77777777" w:rsidTr="00656AE8">
        <w:tc>
          <w:tcPr>
            <w:tcW w:w="2410" w:type="dxa"/>
            <w:vMerge/>
          </w:tcPr>
          <w:p w14:paraId="3FF445E2" w14:textId="77777777" w:rsidR="00845663" w:rsidRPr="0076691C" w:rsidRDefault="00845663" w:rsidP="0076691C">
            <w:pPr>
              <w:spacing w:line="480" w:lineRule="auto"/>
              <w:rPr>
                <w:rFonts w:asciiTheme="minorHAnsi" w:hAnsiTheme="minorHAnsi" w:cstheme="minorHAnsi"/>
                <w:sz w:val="24"/>
                <w:szCs w:val="24"/>
              </w:rPr>
            </w:pPr>
          </w:p>
        </w:tc>
        <w:tc>
          <w:tcPr>
            <w:tcW w:w="1849" w:type="dxa"/>
          </w:tcPr>
          <w:p w14:paraId="1929B816" w14:textId="77777777" w:rsidR="00845663" w:rsidRPr="0076691C" w:rsidRDefault="00845663" w:rsidP="0076691C">
            <w:pPr>
              <w:spacing w:line="480" w:lineRule="auto"/>
              <w:rPr>
                <w:rFonts w:asciiTheme="minorHAnsi" w:hAnsiTheme="minorHAnsi" w:cstheme="minorHAnsi"/>
                <w:sz w:val="24"/>
                <w:szCs w:val="24"/>
              </w:rPr>
            </w:pPr>
            <w:proofErr w:type="spellStart"/>
            <w:r w:rsidRPr="0076691C">
              <w:rPr>
                <w:rFonts w:asciiTheme="minorHAnsi" w:hAnsiTheme="minorHAnsi" w:cstheme="minorHAnsi"/>
                <w:sz w:val="24"/>
                <w:szCs w:val="24"/>
              </w:rPr>
              <w:t>PRIMEtime</w:t>
            </w:r>
            <w:proofErr w:type="spellEnd"/>
            <w:r w:rsidRPr="0076691C">
              <w:rPr>
                <w:rFonts w:asciiTheme="minorHAnsi" w:hAnsiTheme="minorHAnsi" w:cstheme="minorHAnsi"/>
                <w:sz w:val="24"/>
                <w:szCs w:val="24"/>
              </w:rPr>
              <w:t xml:space="preserve"> CE</w:t>
            </w:r>
          </w:p>
        </w:tc>
        <w:tc>
          <w:tcPr>
            <w:tcW w:w="2268" w:type="dxa"/>
          </w:tcPr>
          <w:p w14:paraId="7087D451"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10,437*</w:t>
            </w:r>
          </w:p>
        </w:tc>
        <w:tc>
          <w:tcPr>
            <w:tcW w:w="2262" w:type="dxa"/>
          </w:tcPr>
          <w:p w14:paraId="25E92DB3"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187,694,772</w:t>
            </w:r>
          </w:p>
        </w:tc>
      </w:tr>
      <w:tr w:rsidR="00845663" w:rsidRPr="0076691C" w14:paraId="2C8F55E8" w14:textId="77777777" w:rsidTr="00656AE8">
        <w:tc>
          <w:tcPr>
            <w:tcW w:w="2410" w:type="dxa"/>
            <w:vMerge w:val="restart"/>
          </w:tcPr>
          <w:p w14:paraId="568D086D" w14:textId="77777777" w:rsidR="00845663" w:rsidRPr="0076691C" w:rsidRDefault="00845663"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Salt reduction of 15%</w:t>
            </w:r>
          </w:p>
        </w:tc>
        <w:tc>
          <w:tcPr>
            <w:tcW w:w="1849" w:type="dxa"/>
          </w:tcPr>
          <w:p w14:paraId="7B892A51" w14:textId="77777777" w:rsidR="00845663" w:rsidRPr="0076691C" w:rsidRDefault="00845663"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IMPACT CHD</w:t>
            </w:r>
          </w:p>
        </w:tc>
        <w:tc>
          <w:tcPr>
            <w:tcW w:w="2268" w:type="dxa"/>
          </w:tcPr>
          <w:p w14:paraId="582954C5"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14,593</w:t>
            </w:r>
          </w:p>
          <w:p w14:paraId="44A5E069"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(9,000 to 21,049)</w:t>
            </w:r>
          </w:p>
        </w:tc>
        <w:tc>
          <w:tcPr>
            <w:tcW w:w="2262" w:type="dxa"/>
          </w:tcPr>
          <w:p w14:paraId="2A9EE3A1"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601,843,338</w:t>
            </w:r>
          </w:p>
        </w:tc>
      </w:tr>
      <w:tr w:rsidR="00845663" w:rsidRPr="0076691C" w14:paraId="4E45E803" w14:textId="77777777" w:rsidTr="00656AE8">
        <w:tc>
          <w:tcPr>
            <w:tcW w:w="2410" w:type="dxa"/>
            <w:vMerge/>
          </w:tcPr>
          <w:p w14:paraId="11DF6486" w14:textId="77777777" w:rsidR="00845663" w:rsidRPr="0076691C" w:rsidRDefault="00845663" w:rsidP="0076691C">
            <w:pPr>
              <w:spacing w:line="480" w:lineRule="auto"/>
              <w:rPr>
                <w:rFonts w:asciiTheme="minorHAnsi" w:hAnsiTheme="minorHAnsi" w:cstheme="minorHAnsi"/>
                <w:sz w:val="24"/>
                <w:szCs w:val="24"/>
              </w:rPr>
            </w:pPr>
          </w:p>
        </w:tc>
        <w:tc>
          <w:tcPr>
            <w:tcW w:w="1849" w:type="dxa"/>
          </w:tcPr>
          <w:p w14:paraId="422027D8" w14:textId="77777777" w:rsidR="00845663" w:rsidRPr="0076691C" w:rsidRDefault="00845663" w:rsidP="0076691C">
            <w:pPr>
              <w:spacing w:line="480" w:lineRule="auto"/>
              <w:rPr>
                <w:rFonts w:asciiTheme="minorHAnsi" w:hAnsiTheme="minorHAnsi" w:cstheme="minorHAnsi"/>
                <w:sz w:val="24"/>
                <w:szCs w:val="24"/>
              </w:rPr>
            </w:pPr>
            <w:proofErr w:type="spellStart"/>
            <w:r w:rsidRPr="0076691C">
              <w:rPr>
                <w:rFonts w:asciiTheme="minorHAnsi" w:hAnsiTheme="minorHAnsi" w:cstheme="minorHAnsi"/>
                <w:sz w:val="24"/>
                <w:szCs w:val="24"/>
              </w:rPr>
              <w:t>PRIMEtime</w:t>
            </w:r>
            <w:proofErr w:type="spellEnd"/>
            <w:r w:rsidRPr="0076691C">
              <w:rPr>
                <w:rFonts w:asciiTheme="minorHAnsi" w:hAnsiTheme="minorHAnsi" w:cstheme="minorHAnsi"/>
                <w:sz w:val="24"/>
                <w:szCs w:val="24"/>
              </w:rPr>
              <w:t xml:space="preserve"> CE</w:t>
            </w:r>
          </w:p>
        </w:tc>
        <w:tc>
          <w:tcPr>
            <w:tcW w:w="2268" w:type="dxa"/>
          </w:tcPr>
          <w:p w14:paraId="66A56807"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7,880*</w:t>
            </w:r>
          </w:p>
        </w:tc>
        <w:tc>
          <w:tcPr>
            <w:tcW w:w="2262" w:type="dxa"/>
          </w:tcPr>
          <w:p w14:paraId="7294B739"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141,798,746</w:t>
            </w:r>
          </w:p>
        </w:tc>
      </w:tr>
      <w:tr w:rsidR="00845663" w:rsidRPr="0076691C" w14:paraId="24C50EC7" w14:textId="77777777" w:rsidTr="00656AE8">
        <w:tc>
          <w:tcPr>
            <w:tcW w:w="2410" w:type="dxa"/>
            <w:vMerge w:val="restart"/>
          </w:tcPr>
          <w:p w14:paraId="6AE2A0EA" w14:textId="77777777" w:rsidR="00845663" w:rsidRPr="0076691C" w:rsidRDefault="00845663"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Salt reduction of 2%</w:t>
            </w:r>
          </w:p>
        </w:tc>
        <w:tc>
          <w:tcPr>
            <w:tcW w:w="1849" w:type="dxa"/>
          </w:tcPr>
          <w:p w14:paraId="13442B72" w14:textId="77777777" w:rsidR="00845663" w:rsidRPr="0076691C" w:rsidRDefault="00845663"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IMPACT CHD</w:t>
            </w:r>
          </w:p>
        </w:tc>
        <w:tc>
          <w:tcPr>
            <w:tcW w:w="2268" w:type="dxa"/>
          </w:tcPr>
          <w:p w14:paraId="39436066"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1,970</w:t>
            </w:r>
          </w:p>
          <w:p w14:paraId="68D5F46E"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(1,209 to 2,854)</w:t>
            </w:r>
          </w:p>
        </w:tc>
        <w:tc>
          <w:tcPr>
            <w:tcW w:w="2262" w:type="dxa"/>
          </w:tcPr>
          <w:p w14:paraId="730F15D2"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434,248,212</w:t>
            </w:r>
          </w:p>
        </w:tc>
      </w:tr>
      <w:tr w:rsidR="00845663" w:rsidRPr="0076691C" w14:paraId="0711B709" w14:textId="77777777" w:rsidTr="00656AE8">
        <w:tc>
          <w:tcPr>
            <w:tcW w:w="2410" w:type="dxa"/>
            <w:vMerge/>
          </w:tcPr>
          <w:p w14:paraId="36D4BAF1" w14:textId="77777777" w:rsidR="00845663" w:rsidRPr="0076691C" w:rsidRDefault="00845663" w:rsidP="0076691C">
            <w:pPr>
              <w:spacing w:line="480" w:lineRule="auto"/>
              <w:rPr>
                <w:rFonts w:asciiTheme="minorHAnsi" w:hAnsiTheme="minorHAnsi" w:cstheme="minorHAnsi"/>
                <w:sz w:val="24"/>
                <w:szCs w:val="24"/>
              </w:rPr>
            </w:pPr>
          </w:p>
        </w:tc>
        <w:tc>
          <w:tcPr>
            <w:tcW w:w="1849" w:type="dxa"/>
          </w:tcPr>
          <w:p w14:paraId="1A147071" w14:textId="77777777" w:rsidR="00845663" w:rsidRPr="0076691C" w:rsidRDefault="00845663" w:rsidP="0076691C">
            <w:pPr>
              <w:spacing w:line="480" w:lineRule="auto"/>
              <w:rPr>
                <w:rFonts w:asciiTheme="minorHAnsi" w:hAnsiTheme="minorHAnsi" w:cstheme="minorHAnsi"/>
                <w:sz w:val="24"/>
                <w:szCs w:val="24"/>
              </w:rPr>
            </w:pPr>
            <w:proofErr w:type="spellStart"/>
            <w:r w:rsidRPr="0076691C">
              <w:rPr>
                <w:rFonts w:asciiTheme="minorHAnsi" w:hAnsiTheme="minorHAnsi" w:cstheme="minorHAnsi"/>
                <w:sz w:val="24"/>
                <w:szCs w:val="24"/>
              </w:rPr>
              <w:t>PRIMEtime</w:t>
            </w:r>
            <w:proofErr w:type="spellEnd"/>
            <w:r w:rsidRPr="0076691C">
              <w:rPr>
                <w:rFonts w:asciiTheme="minorHAnsi" w:hAnsiTheme="minorHAnsi" w:cstheme="minorHAnsi"/>
                <w:sz w:val="24"/>
                <w:szCs w:val="24"/>
              </w:rPr>
              <w:t xml:space="preserve"> CE</w:t>
            </w:r>
          </w:p>
        </w:tc>
        <w:tc>
          <w:tcPr>
            <w:tcW w:w="2268" w:type="dxa"/>
          </w:tcPr>
          <w:p w14:paraId="1D2A5E11"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1,069*</w:t>
            </w:r>
          </w:p>
        </w:tc>
        <w:tc>
          <w:tcPr>
            <w:tcW w:w="2262" w:type="dxa"/>
          </w:tcPr>
          <w:p w14:paraId="7D6782CC" w14:textId="77777777" w:rsidR="00845663" w:rsidRPr="0076691C" w:rsidRDefault="00845663"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19,277,616</w:t>
            </w:r>
          </w:p>
        </w:tc>
      </w:tr>
    </w:tbl>
    <w:p w14:paraId="4DA78F8A" w14:textId="5B71A05B" w:rsidR="00845663" w:rsidRPr="0076691C" w:rsidRDefault="00845663" w:rsidP="0076691C">
      <w:pPr>
        <w:spacing w:line="480" w:lineRule="auto"/>
        <w:rPr>
          <w:rFonts w:cstheme="minorHAnsi"/>
          <w:lang w:val="en-GB"/>
        </w:rPr>
      </w:pPr>
      <w:r w:rsidRPr="0076691C">
        <w:rPr>
          <w:rFonts w:cstheme="minorHAnsi"/>
          <w:lang w:val="en-GB"/>
        </w:rPr>
        <w:t>*Uncertainty intervals not estimated due to computational time required to simulate each age group separately to calculate life years gained; UI, uncertainty interval</w:t>
      </w:r>
    </w:p>
    <w:p w14:paraId="3121AD9C" w14:textId="740E06C5" w:rsidR="000F712D" w:rsidRPr="0076691C" w:rsidRDefault="000F712D" w:rsidP="0076691C">
      <w:pPr>
        <w:spacing w:line="480" w:lineRule="auto"/>
        <w:rPr>
          <w:rFonts w:cstheme="minorHAnsi"/>
          <w:lang w:val="en-GB"/>
        </w:rPr>
      </w:pPr>
    </w:p>
    <w:p w14:paraId="5926B03F" w14:textId="21FDB2B1" w:rsidR="000F712D" w:rsidRPr="0076691C" w:rsidRDefault="000F712D" w:rsidP="0076691C">
      <w:pPr>
        <w:spacing w:line="480" w:lineRule="auto"/>
        <w:rPr>
          <w:rFonts w:cstheme="minorHAnsi"/>
          <w:lang w:val="en-GB"/>
        </w:rPr>
      </w:pPr>
      <w:r w:rsidRPr="0076691C">
        <w:rPr>
          <w:rFonts w:cstheme="minorHAnsi"/>
          <w:lang w:val="en-GB"/>
        </w:rPr>
        <w:br w:type="page"/>
      </w:r>
    </w:p>
    <w:p w14:paraId="16D9CB31" w14:textId="4390F29D" w:rsidR="000F712D" w:rsidRPr="0076691C" w:rsidRDefault="000F712D" w:rsidP="0076691C">
      <w:pPr>
        <w:pStyle w:val="Tables"/>
        <w:spacing w:after="0" w:line="480" w:lineRule="auto"/>
        <w:rPr>
          <w:rFonts w:asciiTheme="minorHAnsi" w:hAnsiTheme="minorHAnsi" w:cstheme="minorHAnsi"/>
          <w:sz w:val="24"/>
          <w:szCs w:val="24"/>
        </w:rPr>
      </w:pPr>
      <w:r w:rsidRPr="0076691C">
        <w:rPr>
          <w:rFonts w:asciiTheme="minorHAnsi" w:hAnsiTheme="minorHAnsi" w:cstheme="minorHAnsi"/>
          <w:b w:val="0"/>
          <w:sz w:val="24"/>
          <w:szCs w:val="24"/>
        </w:rPr>
        <w:lastRenderedPageBreak/>
        <w:t>Table S10.</w:t>
      </w:r>
      <w:r w:rsidRPr="0076691C">
        <w:rPr>
          <w:rFonts w:asciiTheme="minorHAnsi" w:hAnsiTheme="minorHAnsi" w:cstheme="minorHAnsi"/>
          <w:sz w:val="24"/>
          <w:szCs w:val="24"/>
        </w:rPr>
        <w:t xml:space="preserve"> </w:t>
      </w:r>
      <w:r w:rsidRPr="0076691C">
        <w:rPr>
          <w:rFonts w:asciiTheme="minorHAnsi" w:hAnsiTheme="minorHAnsi" w:cstheme="minorHAnsi"/>
          <w:b w:val="0"/>
          <w:sz w:val="24"/>
          <w:szCs w:val="24"/>
        </w:rPr>
        <w:t>Relative risk of disease from moving from under active or sedentary to recommended levels of physical activity used by Frew et al.</w:t>
      </w:r>
      <w:r w:rsidRPr="0076691C">
        <w:rPr>
          <w:rFonts w:asciiTheme="minorHAnsi" w:hAnsiTheme="minorHAnsi" w:cstheme="minorHAnsi"/>
          <w:b w:val="0"/>
          <w:sz w:val="24"/>
          <w:szCs w:val="24"/>
        </w:rPr>
        <w:fldChar w:fldCharType="begin" w:fldLock="1"/>
      </w:r>
      <w:r w:rsidR="007D0A95" w:rsidRPr="0076691C">
        <w:rPr>
          <w:rFonts w:asciiTheme="minorHAnsi" w:hAnsiTheme="minorHAnsi" w:cstheme="minorHAnsi"/>
          <w:b w:val="0"/>
          <w:sz w:val="24"/>
          <w:szCs w:val="24"/>
        </w:rPr>
        <w:instrText>ADDIN CSL_CITATION {"citationItems":[{"id":"ITEM-1","itemData":{"DOI":"10.1136/bjsports-2012-091202","ISSN":"1473-0480","PMID":"22797421","abstract":"OBJECTIVE: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medicine","id":"ITEM-1","issue":"3","issued":{"date-parts":[["2014","2","1"]]},"page":"207-12","title":"Cost-effectiveness of a community-based physical activity programme for adults (Be Active) in the UK: an economic analysis within a natural experiment.","type":"article-journal","volume":"48"},"uris":["http://www.mendeley.com/documents/?uuid=b5d58502-370a-4df0-905c-7dbd090a68b9"]}],"mendeley":{"formattedCitation":"[16]","plainTextFormattedCitation":"[16]","previouslyFormattedCitation":"[16]"},"properties":{"noteIndex":0},"schema":"https://github.com/citation-style-language/schema/raw/master/csl-citation.json"}</w:instrText>
      </w:r>
      <w:r w:rsidRPr="0076691C">
        <w:rPr>
          <w:rFonts w:asciiTheme="minorHAnsi" w:hAnsiTheme="minorHAnsi" w:cstheme="minorHAnsi"/>
          <w:b w:val="0"/>
          <w:sz w:val="24"/>
          <w:szCs w:val="24"/>
        </w:rPr>
        <w:fldChar w:fldCharType="separate"/>
      </w:r>
      <w:r w:rsidRPr="0076691C">
        <w:rPr>
          <w:rFonts w:asciiTheme="minorHAnsi" w:hAnsiTheme="minorHAnsi" w:cstheme="minorHAnsi"/>
          <w:b w:val="0"/>
          <w:noProof/>
          <w:sz w:val="24"/>
          <w:szCs w:val="24"/>
        </w:rPr>
        <w:t>[16]</w:t>
      </w:r>
      <w:r w:rsidRPr="0076691C">
        <w:rPr>
          <w:rFonts w:asciiTheme="minorHAnsi" w:hAnsiTheme="minorHAnsi" w:cstheme="minorHAnsi"/>
          <w:b w:val="0"/>
          <w:sz w:val="24"/>
          <w:szCs w:val="24"/>
        </w:rPr>
        <w:fldChar w:fldCharType="end"/>
      </w:r>
      <w:r w:rsidRPr="0076691C">
        <w:rPr>
          <w:rFonts w:asciiTheme="minorHAnsi" w:hAnsiTheme="minorHAnsi" w:cstheme="minorHAnsi"/>
          <w:b w:val="0"/>
          <w:sz w:val="24"/>
          <w:szCs w:val="24"/>
        </w:rPr>
        <w:t xml:space="preserve"> and </w:t>
      </w:r>
      <w:proofErr w:type="spellStart"/>
      <w:r w:rsidRPr="0076691C">
        <w:rPr>
          <w:rFonts w:asciiTheme="minorHAnsi" w:hAnsiTheme="minorHAnsi" w:cstheme="minorHAnsi"/>
          <w:b w:val="0"/>
          <w:sz w:val="24"/>
          <w:szCs w:val="24"/>
        </w:rPr>
        <w:t>PRIMEtime</w:t>
      </w:r>
      <w:proofErr w:type="spellEnd"/>
      <w:r w:rsidRPr="0076691C">
        <w:rPr>
          <w:rFonts w:asciiTheme="minorHAnsi" w:hAnsiTheme="minorHAnsi" w:cstheme="minorHAnsi"/>
          <w:b w:val="0"/>
          <w:sz w:val="24"/>
          <w:szCs w:val="24"/>
        </w:rPr>
        <w:t xml:space="preserve"> CE (95% uncertainty intervals)</w:t>
      </w:r>
    </w:p>
    <w:tbl>
      <w:tblPr>
        <w:tblStyle w:val="TableGrid"/>
        <w:tblW w:w="9000" w:type="dxa"/>
        <w:tblBorders>
          <w:left w:val="none" w:sz="0" w:space="0" w:color="auto"/>
          <w:right w:val="none" w:sz="0" w:space="0" w:color="auto"/>
          <w:insideV w:val="none" w:sz="0" w:space="0" w:color="auto"/>
        </w:tblBorders>
        <w:tblLook w:val="04A0" w:firstRow="1" w:lastRow="0" w:firstColumn="1" w:lastColumn="0" w:noHBand="0" w:noVBand="1"/>
      </w:tblPr>
      <w:tblGrid>
        <w:gridCol w:w="2405"/>
        <w:gridCol w:w="2198"/>
        <w:gridCol w:w="2198"/>
        <w:gridCol w:w="2199"/>
      </w:tblGrid>
      <w:tr w:rsidR="000F712D" w:rsidRPr="0076691C" w14:paraId="07B1AE5A" w14:textId="77777777" w:rsidTr="000F712D">
        <w:trPr>
          <w:trHeight w:val="325"/>
        </w:trPr>
        <w:tc>
          <w:tcPr>
            <w:tcW w:w="2405" w:type="dxa"/>
          </w:tcPr>
          <w:p w14:paraId="3C54C5C8" w14:textId="77777777" w:rsidR="000F712D" w:rsidRPr="0076691C" w:rsidRDefault="000F712D" w:rsidP="0076691C">
            <w:pPr>
              <w:spacing w:line="480" w:lineRule="auto"/>
              <w:rPr>
                <w:rFonts w:asciiTheme="minorHAnsi" w:hAnsiTheme="minorHAnsi" w:cstheme="minorHAnsi"/>
                <w:b/>
                <w:sz w:val="24"/>
                <w:szCs w:val="24"/>
              </w:rPr>
            </w:pPr>
            <w:r w:rsidRPr="0076691C">
              <w:rPr>
                <w:rFonts w:asciiTheme="minorHAnsi" w:hAnsiTheme="minorHAnsi" w:cstheme="minorHAnsi"/>
                <w:b/>
                <w:sz w:val="24"/>
                <w:szCs w:val="24"/>
              </w:rPr>
              <w:t>Source of relative risk</w:t>
            </w:r>
          </w:p>
        </w:tc>
        <w:tc>
          <w:tcPr>
            <w:tcW w:w="2198" w:type="dxa"/>
          </w:tcPr>
          <w:p w14:paraId="1B345F3A" w14:textId="77777777" w:rsidR="000F712D" w:rsidRPr="0076691C" w:rsidRDefault="000F712D" w:rsidP="0076691C">
            <w:pPr>
              <w:spacing w:line="480" w:lineRule="auto"/>
              <w:jc w:val="right"/>
              <w:rPr>
                <w:rFonts w:asciiTheme="minorHAnsi" w:hAnsiTheme="minorHAnsi" w:cstheme="minorHAnsi"/>
                <w:b/>
                <w:sz w:val="24"/>
                <w:szCs w:val="24"/>
              </w:rPr>
            </w:pPr>
            <w:r w:rsidRPr="0076691C">
              <w:rPr>
                <w:rFonts w:asciiTheme="minorHAnsi" w:hAnsiTheme="minorHAnsi" w:cstheme="minorHAnsi"/>
                <w:b/>
                <w:sz w:val="24"/>
                <w:szCs w:val="24"/>
              </w:rPr>
              <w:t>Frew et al.</w:t>
            </w:r>
          </w:p>
        </w:tc>
        <w:tc>
          <w:tcPr>
            <w:tcW w:w="2198" w:type="dxa"/>
          </w:tcPr>
          <w:p w14:paraId="087EDAD3" w14:textId="77777777" w:rsidR="000F712D" w:rsidRPr="0076691C" w:rsidRDefault="000F712D" w:rsidP="0076691C">
            <w:pPr>
              <w:spacing w:line="480" w:lineRule="auto"/>
              <w:jc w:val="right"/>
              <w:rPr>
                <w:rFonts w:asciiTheme="minorHAnsi" w:hAnsiTheme="minorHAnsi" w:cstheme="minorHAnsi"/>
                <w:b/>
                <w:sz w:val="24"/>
                <w:szCs w:val="24"/>
              </w:rPr>
            </w:pPr>
            <w:proofErr w:type="spellStart"/>
            <w:r w:rsidRPr="0076691C">
              <w:rPr>
                <w:rFonts w:asciiTheme="minorHAnsi" w:hAnsiTheme="minorHAnsi" w:cstheme="minorHAnsi"/>
                <w:b/>
                <w:sz w:val="24"/>
                <w:szCs w:val="24"/>
              </w:rPr>
              <w:t>PRIMEtime</w:t>
            </w:r>
            <w:proofErr w:type="spellEnd"/>
            <w:r w:rsidRPr="0076691C">
              <w:rPr>
                <w:rFonts w:asciiTheme="minorHAnsi" w:hAnsiTheme="minorHAnsi" w:cstheme="minorHAnsi"/>
                <w:b/>
                <w:sz w:val="24"/>
                <w:szCs w:val="24"/>
              </w:rPr>
              <w:t xml:space="preserve"> CE</w:t>
            </w:r>
          </w:p>
        </w:tc>
        <w:tc>
          <w:tcPr>
            <w:tcW w:w="2199" w:type="dxa"/>
          </w:tcPr>
          <w:p w14:paraId="059D8987" w14:textId="77777777" w:rsidR="000F712D" w:rsidRPr="0076691C" w:rsidRDefault="000F712D" w:rsidP="0076691C">
            <w:pPr>
              <w:spacing w:line="480" w:lineRule="auto"/>
              <w:jc w:val="right"/>
              <w:rPr>
                <w:rFonts w:asciiTheme="minorHAnsi" w:hAnsiTheme="minorHAnsi" w:cstheme="minorHAnsi"/>
                <w:b/>
                <w:sz w:val="24"/>
                <w:szCs w:val="24"/>
              </w:rPr>
            </w:pPr>
            <w:proofErr w:type="spellStart"/>
            <w:r w:rsidRPr="0076691C">
              <w:rPr>
                <w:rFonts w:asciiTheme="minorHAnsi" w:hAnsiTheme="minorHAnsi" w:cstheme="minorHAnsi"/>
                <w:b/>
                <w:sz w:val="24"/>
                <w:szCs w:val="24"/>
              </w:rPr>
              <w:t>PRIMEtime</w:t>
            </w:r>
            <w:proofErr w:type="spellEnd"/>
            <w:r w:rsidRPr="0076691C">
              <w:rPr>
                <w:rFonts w:asciiTheme="minorHAnsi" w:hAnsiTheme="minorHAnsi" w:cstheme="minorHAnsi"/>
                <w:b/>
                <w:sz w:val="24"/>
                <w:szCs w:val="24"/>
              </w:rPr>
              <w:t xml:space="preserve"> CE</w:t>
            </w:r>
          </w:p>
        </w:tc>
      </w:tr>
      <w:tr w:rsidR="000F712D" w:rsidRPr="0076691C" w14:paraId="263056A0" w14:textId="77777777" w:rsidTr="000F712D">
        <w:trPr>
          <w:trHeight w:val="429"/>
        </w:trPr>
        <w:tc>
          <w:tcPr>
            <w:tcW w:w="2405" w:type="dxa"/>
          </w:tcPr>
          <w:p w14:paraId="467A6FE9" w14:textId="77777777" w:rsidR="000F712D" w:rsidRPr="0076691C" w:rsidRDefault="000F712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Change in physical activity</w:t>
            </w:r>
          </w:p>
        </w:tc>
        <w:tc>
          <w:tcPr>
            <w:tcW w:w="2198" w:type="dxa"/>
          </w:tcPr>
          <w:p w14:paraId="622426D8" w14:textId="77777777" w:rsidR="000F712D" w:rsidRPr="0076691C" w:rsidRDefault="000F712D" w:rsidP="0076691C">
            <w:pPr>
              <w:spacing w:line="480" w:lineRule="auto"/>
              <w:jc w:val="right"/>
              <w:rPr>
                <w:rFonts w:asciiTheme="minorHAnsi" w:hAnsiTheme="minorHAnsi" w:cstheme="minorHAnsi"/>
                <w:b/>
                <w:sz w:val="24"/>
                <w:szCs w:val="24"/>
              </w:rPr>
            </w:pPr>
            <w:r w:rsidRPr="0076691C">
              <w:rPr>
                <w:rFonts w:asciiTheme="minorHAnsi" w:hAnsiTheme="minorHAnsi" w:cstheme="minorHAnsi"/>
                <w:sz w:val="24"/>
                <w:szCs w:val="24"/>
              </w:rPr>
              <w:t>&lt;3 to &gt;/=7.5 MET hrs/</w:t>
            </w:r>
            <w:proofErr w:type="spellStart"/>
            <w:r w:rsidRPr="0076691C">
              <w:rPr>
                <w:rFonts w:asciiTheme="minorHAnsi" w:hAnsiTheme="minorHAnsi" w:cstheme="minorHAnsi"/>
                <w:sz w:val="24"/>
                <w:szCs w:val="24"/>
              </w:rPr>
              <w:t>wk</w:t>
            </w:r>
            <w:proofErr w:type="spellEnd"/>
          </w:p>
        </w:tc>
        <w:tc>
          <w:tcPr>
            <w:tcW w:w="2198" w:type="dxa"/>
          </w:tcPr>
          <w:p w14:paraId="428ACA97" w14:textId="77777777" w:rsidR="000F712D" w:rsidRPr="0076691C" w:rsidRDefault="000F712D" w:rsidP="0076691C">
            <w:pPr>
              <w:spacing w:line="480" w:lineRule="auto"/>
              <w:jc w:val="right"/>
              <w:rPr>
                <w:rFonts w:asciiTheme="minorHAnsi" w:hAnsiTheme="minorHAnsi" w:cstheme="minorHAnsi"/>
                <w:b/>
                <w:sz w:val="24"/>
                <w:szCs w:val="24"/>
              </w:rPr>
            </w:pPr>
            <w:r w:rsidRPr="0076691C">
              <w:rPr>
                <w:rFonts w:asciiTheme="minorHAnsi" w:hAnsiTheme="minorHAnsi" w:cstheme="minorHAnsi"/>
                <w:sz w:val="24"/>
                <w:szCs w:val="24"/>
              </w:rPr>
              <w:t>0 to &gt;/=7.5 MET hrs/</w:t>
            </w:r>
            <w:proofErr w:type="spellStart"/>
            <w:r w:rsidRPr="0076691C">
              <w:rPr>
                <w:rFonts w:asciiTheme="minorHAnsi" w:hAnsiTheme="minorHAnsi" w:cstheme="minorHAnsi"/>
                <w:sz w:val="24"/>
                <w:szCs w:val="24"/>
              </w:rPr>
              <w:t>wk</w:t>
            </w:r>
            <w:proofErr w:type="spellEnd"/>
            <w:r w:rsidRPr="0076691C">
              <w:rPr>
                <w:rFonts w:asciiTheme="minorHAnsi" w:hAnsiTheme="minorHAnsi" w:cstheme="minorHAnsi"/>
                <w:sz w:val="24"/>
                <w:szCs w:val="24"/>
              </w:rPr>
              <w:t>*</w:t>
            </w:r>
          </w:p>
        </w:tc>
        <w:tc>
          <w:tcPr>
            <w:tcW w:w="2199" w:type="dxa"/>
          </w:tcPr>
          <w:p w14:paraId="618AD593" w14:textId="77777777" w:rsidR="000F712D" w:rsidRPr="0076691C" w:rsidRDefault="000F712D" w:rsidP="0076691C">
            <w:pPr>
              <w:spacing w:line="480" w:lineRule="auto"/>
              <w:jc w:val="right"/>
              <w:rPr>
                <w:rFonts w:asciiTheme="minorHAnsi" w:hAnsiTheme="minorHAnsi" w:cstheme="minorHAnsi"/>
                <w:b/>
                <w:sz w:val="24"/>
                <w:szCs w:val="24"/>
              </w:rPr>
            </w:pPr>
            <w:r w:rsidRPr="0076691C">
              <w:rPr>
                <w:rFonts w:asciiTheme="minorHAnsi" w:hAnsiTheme="minorHAnsi" w:cstheme="minorHAnsi"/>
                <w:sz w:val="24"/>
                <w:szCs w:val="24"/>
              </w:rPr>
              <w:t xml:space="preserve">&gt;0-3 to &gt;/=7.5 </w:t>
            </w:r>
            <w:proofErr w:type="spellStart"/>
            <w:r w:rsidRPr="0076691C">
              <w:rPr>
                <w:rFonts w:asciiTheme="minorHAnsi" w:hAnsiTheme="minorHAnsi" w:cstheme="minorHAnsi"/>
                <w:sz w:val="24"/>
                <w:szCs w:val="24"/>
              </w:rPr>
              <w:t>METhrs</w:t>
            </w:r>
            <w:proofErr w:type="spellEnd"/>
            <w:r w:rsidRPr="0076691C">
              <w:rPr>
                <w:rFonts w:asciiTheme="minorHAnsi" w:hAnsiTheme="minorHAnsi" w:cstheme="minorHAnsi"/>
                <w:sz w:val="24"/>
                <w:szCs w:val="24"/>
              </w:rPr>
              <w:t>/</w:t>
            </w:r>
            <w:proofErr w:type="spellStart"/>
            <w:r w:rsidRPr="0076691C">
              <w:rPr>
                <w:rFonts w:asciiTheme="minorHAnsi" w:hAnsiTheme="minorHAnsi" w:cstheme="minorHAnsi"/>
                <w:sz w:val="24"/>
                <w:szCs w:val="24"/>
              </w:rPr>
              <w:t>wk</w:t>
            </w:r>
            <w:proofErr w:type="spellEnd"/>
            <w:r w:rsidRPr="0076691C">
              <w:rPr>
                <w:rFonts w:asciiTheme="minorHAnsi" w:hAnsiTheme="minorHAnsi" w:cstheme="minorHAnsi"/>
                <w:sz w:val="24"/>
                <w:szCs w:val="24"/>
              </w:rPr>
              <w:t>*</w:t>
            </w:r>
          </w:p>
        </w:tc>
      </w:tr>
      <w:tr w:rsidR="000F712D" w:rsidRPr="0076691C" w14:paraId="2FEF90AD" w14:textId="77777777" w:rsidTr="000F712D">
        <w:tc>
          <w:tcPr>
            <w:tcW w:w="2405" w:type="dxa"/>
          </w:tcPr>
          <w:p w14:paraId="2777F305" w14:textId="77777777" w:rsidR="000F712D" w:rsidRPr="0076691C" w:rsidRDefault="000F712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Ischaemic heart disease relative risk</w:t>
            </w:r>
          </w:p>
        </w:tc>
        <w:tc>
          <w:tcPr>
            <w:tcW w:w="2198" w:type="dxa"/>
            <w:vAlign w:val="bottom"/>
          </w:tcPr>
          <w:p w14:paraId="3FB2D7D0"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0.50</w:t>
            </w:r>
          </w:p>
          <w:p w14:paraId="4B0E2DF7" w14:textId="77777777" w:rsidR="000F712D" w:rsidRPr="0076691C" w:rsidRDefault="000F712D" w:rsidP="0076691C">
            <w:pPr>
              <w:spacing w:line="480" w:lineRule="auto"/>
              <w:jc w:val="right"/>
              <w:rPr>
                <w:rFonts w:asciiTheme="minorHAnsi" w:hAnsiTheme="minorHAnsi" w:cstheme="minorHAnsi"/>
                <w:sz w:val="24"/>
                <w:szCs w:val="24"/>
                <w:highlight w:val="yellow"/>
              </w:rPr>
            </w:pPr>
            <w:r w:rsidRPr="0076691C">
              <w:rPr>
                <w:rFonts w:asciiTheme="minorHAnsi" w:hAnsiTheme="minorHAnsi" w:cstheme="minorHAnsi"/>
                <w:sz w:val="24"/>
                <w:szCs w:val="24"/>
              </w:rPr>
              <w:t>(0.44 to 0.56)</w:t>
            </w:r>
          </w:p>
        </w:tc>
        <w:tc>
          <w:tcPr>
            <w:tcW w:w="2198" w:type="dxa"/>
            <w:vAlign w:val="bottom"/>
          </w:tcPr>
          <w:p w14:paraId="349E0A77"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0.71</w:t>
            </w:r>
          </w:p>
          <w:p w14:paraId="2E043952"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(0.64 to 0.79)</w:t>
            </w:r>
          </w:p>
        </w:tc>
        <w:tc>
          <w:tcPr>
            <w:tcW w:w="2199" w:type="dxa"/>
            <w:vAlign w:val="bottom"/>
          </w:tcPr>
          <w:p w14:paraId="7317BA34"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0.83</w:t>
            </w:r>
          </w:p>
          <w:p w14:paraId="704F5EAA"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(0.78 to 0.88)</w:t>
            </w:r>
          </w:p>
        </w:tc>
      </w:tr>
      <w:tr w:rsidR="000F712D" w:rsidRPr="0076691C" w14:paraId="3C641F54" w14:textId="77777777" w:rsidTr="000F712D">
        <w:tc>
          <w:tcPr>
            <w:tcW w:w="2405" w:type="dxa"/>
          </w:tcPr>
          <w:p w14:paraId="148E0C80" w14:textId="77777777" w:rsidR="000F712D" w:rsidRPr="0076691C" w:rsidRDefault="000F712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Stroke relative risk</w:t>
            </w:r>
          </w:p>
        </w:tc>
        <w:tc>
          <w:tcPr>
            <w:tcW w:w="2198" w:type="dxa"/>
            <w:vAlign w:val="bottom"/>
          </w:tcPr>
          <w:p w14:paraId="28824133"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0.73</w:t>
            </w:r>
          </w:p>
          <w:p w14:paraId="280C0BEF"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(0.67 to 0.87)</w:t>
            </w:r>
          </w:p>
        </w:tc>
        <w:tc>
          <w:tcPr>
            <w:tcW w:w="2198" w:type="dxa"/>
            <w:vAlign w:val="bottom"/>
          </w:tcPr>
          <w:p w14:paraId="62DCAABD"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0.72</w:t>
            </w:r>
          </w:p>
          <w:p w14:paraId="468F0A4C"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(0.61 to 0.85)</w:t>
            </w:r>
          </w:p>
        </w:tc>
        <w:tc>
          <w:tcPr>
            <w:tcW w:w="2199" w:type="dxa"/>
            <w:vAlign w:val="bottom"/>
          </w:tcPr>
          <w:p w14:paraId="788AE630"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0.83</w:t>
            </w:r>
          </w:p>
          <w:p w14:paraId="03ADC4D0"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(0.75 to 0.91)</w:t>
            </w:r>
          </w:p>
        </w:tc>
      </w:tr>
      <w:tr w:rsidR="000F712D" w:rsidRPr="0076691C" w14:paraId="78FCDFD9" w14:textId="77777777" w:rsidTr="000F712D">
        <w:tc>
          <w:tcPr>
            <w:tcW w:w="2405" w:type="dxa"/>
          </w:tcPr>
          <w:p w14:paraId="6812A318" w14:textId="77777777" w:rsidR="000F712D" w:rsidRPr="0076691C" w:rsidRDefault="000F712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Type two diabetes relative risk</w:t>
            </w:r>
          </w:p>
        </w:tc>
        <w:tc>
          <w:tcPr>
            <w:tcW w:w="2198" w:type="dxa"/>
            <w:vAlign w:val="bottom"/>
          </w:tcPr>
          <w:p w14:paraId="2E07B7CC"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0.57</w:t>
            </w:r>
          </w:p>
          <w:p w14:paraId="7922CC0C"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(0.55 to 0.59)</w:t>
            </w:r>
          </w:p>
        </w:tc>
        <w:tc>
          <w:tcPr>
            <w:tcW w:w="2198" w:type="dxa"/>
            <w:vAlign w:val="bottom"/>
          </w:tcPr>
          <w:p w14:paraId="1690FD6D"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0.66</w:t>
            </w:r>
          </w:p>
          <w:p w14:paraId="53570481"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(0.60 to 0.74)</w:t>
            </w:r>
          </w:p>
        </w:tc>
        <w:tc>
          <w:tcPr>
            <w:tcW w:w="2199" w:type="dxa"/>
            <w:vAlign w:val="bottom"/>
          </w:tcPr>
          <w:p w14:paraId="4C54B4C2"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0.79</w:t>
            </w:r>
          </w:p>
          <w:p w14:paraId="68A765E5"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(0.60 to 0.85)</w:t>
            </w:r>
          </w:p>
        </w:tc>
      </w:tr>
      <w:tr w:rsidR="000F712D" w:rsidRPr="0076691C" w14:paraId="458CC33B" w14:textId="77777777" w:rsidTr="000F712D">
        <w:tc>
          <w:tcPr>
            <w:tcW w:w="2405" w:type="dxa"/>
          </w:tcPr>
          <w:p w14:paraId="182489FC" w14:textId="77777777" w:rsidR="000F712D" w:rsidRPr="0076691C" w:rsidRDefault="000F712D" w:rsidP="0076691C">
            <w:pPr>
              <w:spacing w:line="480" w:lineRule="auto"/>
              <w:rPr>
                <w:rFonts w:asciiTheme="minorHAnsi" w:hAnsiTheme="minorHAnsi" w:cstheme="minorHAnsi"/>
                <w:sz w:val="24"/>
                <w:szCs w:val="24"/>
              </w:rPr>
            </w:pPr>
            <w:r w:rsidRPr="0076691C">
              <w:rPr>
                <w:rFonts w:asciiTheme="minorHAnsi" w:hAnsiTheme="minorHAnsi" w:cstheme="minorHAnsi"/>
                <w:color w:val="000000"/>
                <w:sz w:val="24"/>
                <w:szCs w:val="24"/>
              </w:rPr>
              <w:t>Breast cancer</w:t>
            </w:r>
            <w:r w:rsidRPr="0076691C">
              <w:rPr>
                <w:rFonts w:asciiTheme="minorHAnsi" w:hAnsiTheme="minorHAnsi" w:cstheme="minorHAnsi"/>
                <w:sz w:val="24"/>
                <w:szCs w:val="24"/>
              </w:rPr>
              <w:t xml:space="preserve"> relative risk</w:t>
            </w:r>
          </w:p>
        </w:tc>
        <w:tc>
          <w:tcPr>
            <w:tcW w:w="2198" w:type="dxa"/>
            <w:vAlign w:val="bottom"/>
          </w:tcPr>
          <w:p w14:paraId="4CCE4FA7"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0.81</w:t>
            </w:r>
          </w:p>
          <w:p w14:paraId="21D2A1F8"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(0.76 to 0.81)</w:t>
            </w:r>
          </w:p>
        </w:tc>
        <w:tc>
          <w:tcPr>
            <w:tcW w:w="2198" w:type="dxa"/>
            <w:vAlign w:val="bottom"/>
          </w:tcPr>
          <w:p w14:paraId="2B362446"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0.92</w:t>
            </w:r>
          </w:p>
          <w:p w14:paraId="571A680C"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(0.86 to 0.97)</w:t>
            </w:r>
          </w:p>
        </w:tc>
        <w:tc>
          <w:tcPr>
            <w:tcW w:w="2199" w:type="dxa"/>
            <w:vAlign w:val="bottom"/>
          </w:tcPr>
          <w:p w14:paraId="2B166D4D"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0.96</w:t>
            </w:r>
          </w:p>
          <w:p w14:paraId="166BEDC1"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(0.86 to 0.98)</w:t>
            </w:r>
          </w:p>
        </w:tc>
      </w:tr>
      <w:tr w:rsidR="000F712D" w:rsidRPr="0076691C" w14:paraId="3FB5B4A5" w14:textId="77777777" w:rsidTr="000F712D">
        <w:tc>
          <w:tcPr>
            <w:tcW w:w="2405" w:type="dxa"/>
          </w:tcPr>
          <w:p w14:paraId="442A782A" w14:textId="77777777" w:rsidR="000F712D" w:rsidRPr="0076691C" w:rsidRDefault="000F712D"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Colorectal cancer relative risk</w:t>
            </w:r>
          </w:p>
        </w:tc>
        <w:tc>
          <w:tcPr>
            <w:tcW w:w="2198" w:type="dxa"/>
            <w:vAlign w:val="bottom"/>
          </w:tcPr>
          <w:p w14:paraId="2C50B2E8"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0.75</w:t>
            </w:r>
          </w:p>
          <w:p w14:paraId="2EEC4B58"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(0.75 to 0.75)</w:t>
            </w:r>
          </w:p>
        </w:tc>
        <w:tc>
          <w:tcPr>
            <w:tcW w:w="2198" w:type="dxa"/>
            <w:vAlign w:val="bottom"/>
          </w:tcPr>
          <w:p w14:paraId="4C8154ED"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0.89</w:t>
            </w:r>
          </w:p>
          <w:p w14:paraId="18A3D5E0"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(0.72 to 1.08)</w:t>
            </w:r>
          </w:p>
        </w:tc>
        <w:tc>
          <w:tcPr>
            <w:tcW w:w="2199" w:type="dxa"/>
            <w:vAlign w:val="bottom"/>
          </w:tcPr>
          <w:p w14:paraId="6050BAAE"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0.94</w:t>
            </w:r>
          </w:p>
          <w:p w14:paraId="141689EB" w14:textId="77777777" w:rsidR="000F712D" w:rsidRPr="0076691C" w:rsidRDefault="000F712D" w:rsidP="0076691C">
            <w:pPr>
              <w:spacing w:line="480" w:lineRule="auto"/>
              <w:jc w:val="right"/>
              <w:rPr>
                <w:rFonts w:asciiTheme="minorHAnsi" w:hAnsiTheme="minorHAnsi" w:cstheme="minorHAnsi"/>
                <w:sz w:val="24"/>
                <w:szCs w:val="24"/>
              </w:rPr>
            </w:pPr>
            <w:r w:rsidRPr="0076691C">
              <w:rPr>
                <w:rFonts w:asciiTheme="minorHAnsi" w:hAnsiTheme="minorHAnsi" w:cstheme="minorHAnsi"/>
                <w:sz w:val="24"/>
                <w:szCs w:val="24"/>
              </w:rPr>
              <w:t>(0.83 to 1.04)</w:t>
            </w:r>
          </w:p>
        </w:tc>
      </w:tr>
    </w:tbl>
    <w:p w14:paraId="7FD04C40" w14:textId="371734A2" w:rsidR="000F712D" w:rsidRPr="0076691C" w:rsidRDefault="000F712D" w:rsidP="0076691C">
      <w:pPr>
        <w:spacing w:line="480" w:lineRule="auto"/>
        <w:rPr>
          <w:rFonts w:cstheme="minorHAnsi"/>
          <w:lang w:val="en-GB"/>
        </w:rPr>
      </w:pPr>
      <w:r w:rsidRPr="0076691C">
        <w:rPr>
          <w:rFonts w:cstheme="minorHAnsi"/>
          <w:lang w:val="en-GB"/>
        </w:rPr>
        <w:t xml:space="preserve">*Based on average physical activity levels of a </w:t>
      </w:r>
      <w:proofErr w:type="gramStart"/>
      <w:r w:rsidRPr="0076691C">
        <w:rPr>
          <w:rFonts w:cstheme="minorHAnsi"/>
          <w:lang w:val="en-GB"/>
        </w:rPr>
        <w:t>30 year old</w:t>
      </w:r>
      <w:proofErr w:type="gramEnd"/>
      <w:r w:rsidRPr="0076691C">
        <w:rPr>
          <w:rFonts w:cstheme="minorHAnsi"/>
          <w:lang w:val="en-GB"/>
        </w:rPr>
        <w:t xml:space="preserve"> male, where sedentary is 0 MET hours/week, under active is 1.5 MET hours/week, and recommended is 28.1 MET hours/week</w:t>
      </w:r>
      <w:r w:rsidR="00914B8E">
        <w:rPr>
          <w:rFonts w:cstheme="minorHAnsi"/>
          <w:lang w:val="en-GB"/>
        </w:rPr>
        <w:t xml:space="preserve">. </w:t>
      </w:r>
      <w:r w:rsidRPr="0076691C">
        <w:rPr>
          <w:rFonts w:cstheme="minorHAnsi"/>
          <w:lang w:val="en-GB"/>
        </w:rPr>
        <w:t>MET hrs/</w:t>
      </w:r>
      <w:proofErr w:type="spellStart"/>
      <w:r w:rsidRPr="0076691C">
        <w:rPr>
          <w:rFonts w:cstheme="minorHAnsi"/>
          <w:lang w:val="en-GB"/>
        </w:rPr>
        <w:t>wk</w:t>
      </w:r>
      <w:proofErr w:type="spellEnd"/>
      <w:r w:rsidRPr="0076691C">
        <w:rPr>
          <w:rFonts w:cstheme="minorHAnsi"/>
          <w:lang w:val="en-GB"/>
        </w:rPr>
        <w:t>, metabolic equivalent of task hours per week</w:t>
      </w:r>
    </w:p>
    <w:p w14:paraId="1CBCECEC" w14:textId="77777777" w:rsidR="000F712D" w:rsidRPr="0076691C" w:rsidRDefault="000F712D" w:rsidP="0076691C">
      <w:pPr>
        <w:spacing w:line="480" w:lineRule="auto"/>
        <w:rPr>
          <w:rFonts w:cstheme="minorHAnsi"/>
          <w:lang w:val="en-GB"/>
        </w:rPr>
      </w:pPr>
    </w:p>
    <w:p w14:paraId="1DC5175A" w14:textId="77777777" w:rsidR="00845663" w:rsidRPr="0076691C" w:rsidRDefault="00845663" w:rsidP="0076691C">
      <w:pPr>
        <w:spacing w:line="480" w:lineRule="auto"/>
        <w:rPr>
          <w:rFonts w:cstheme="minorHAnsi"/>
          <w:lang w:val="en-GB"/>
        </w:rPr>
      </w:pPr>
    </w:p>
    <w:p w14:paraId="09C0F6AD" w14:textId="00B6E337" w:rsidR="00656AE8" w:rsidRPr="0076691C" w:rsidRDefault="001261CD" w:rsidP="0076691C">
      <w:pPr>
        <w:spacing w:line="480" w:lineRule="auto"/>
        <w:rPr>
          <w:rFonts w:cstheme="minorHAnsi"/>
          <w:lang w:val="en-GB"/>
        </w:rPr>
      </w:pPr>
      <w:r w:rsidRPr="0076691C">
        <w:rPr>
          <w:lang w:val="en-GB"/>
        </w:rPr>
        <w:br w:type="page"/>
      </w:r>
      <w:r w:rsidR="00656AE8" w:rsidRPr="0076691C">
        <w:rPr>
          <w:rFonts w:cstheme="minorHAnsi"/>
          <w:lang w:val="en-GB"/>
        </w:rPr>
        <w:lastRenderedPageBreak/>
        <w:t xml:space="preserve">Table S11. Comparison of change in QALYs with a change in HALYs for the </w:t>
      </w:r>
      <w:r w:rsidR="00A94C9D" w:rsidRPr="0076691C">
        <w:rPr>
          <w:rFonts w:cstheme="minorHAnsi"/>
          <w:lang w:val="en-GB"/>
        </w:rPr>
        <w:t>main</w:t>
      </w:r>
      <w:r w:rsidR="00656AE8" w:rsidRPr="0076691C">
        <w:rPr>
          <w:rFonts w:cstheme="minorHAnsi"/>
          <w:lang w:val="en-GB"/>
        </w:rPr>
        <w:t xml:space="preserve"> analyses of the diet and physical activity interventions</w:t>
      </w:r>
    </w:p>
    <w:tbl>
      <w:tblPr>
        <w:tblStyle w:val="TableGrid"/>
        <w:tblW w:w="8795" w:type="dxa"/>
        <w:tblBorders>
          <w:left w:val="none" w:sz="0" w:space="0" w:color="auto"/>
          <w:right w:val="none" w:sz="0" w:space="0" w:color="auto"/>
          <w:insideV w:val="none" w:sz="0" w:space="0" w:color="auto"/>
        </w:tblBorders>
        <w:tblLook w:val="04A0" w:firstRow="1" w:lastRow="0" w:firstColumn="1" w:lastColumn="0" w:noHBand="0" w:noVBand="1"/>
      </w:tblPr>
      <w:tblGrid>
        <w:gridCol w:w="3397"/>
        <w:gridCol w:w="2699"/>
        <w:gridCol w:w="2699"/>
      </w:tblGrid>
      <w:tr w:rsidR="00656AE8" w:rsidRPr="0076691C" w14:paraId="213FD68F" w14:textId="77777777" w:rsidTr="00656AE8">
        <w:tc>
          <w:tcPr>
            <w:tcW w:w="3397" w:type="dxa"/>
          </w:tcPr>
          <w:p w14:paraId="4AC3FC9A"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Scenario</w:t>
            </w:r>
          </w:p>
        </w:tc>
        <w:tc>
          <w:tcPr>
            <w:tcW w:w="2699" w:type="dxa"/>
          </w:tcPr>
          <w:p w14:paraId="5BBE6ACC"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Change in QALYs</w:t>
            </w:r>
          </w:p>
        </w:tc>
        <w:tc>
          <w:tcPr>
            <w:tcW w:w="2699" w:type="dxa"/>
          </w:tcPr>
          <w:p w14:paraId="3313FF8F"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Change in HALYs</w:t>
            </w:r>
          </w:p>
        </w:tc>
      </w:tr>
      <w:tr w:rsidR="00656AE8" w:rsidRPr="0076691C" w14:paraId="59741FEB" w14:textId="77777777" w:rsidTr="00656AE8">
        <w:tc>
          <w:tcPr>
            <w:tcW w:w="3397" w:type="dxa"/>
          </w:tcPr>
          <w:p w14:paraId="2916FBF9" w14:textId="7DAB01E5"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 xml:space="preserve">Diet intervention </w:t>
            </w:r>
            <w:r w:rsidR="00A94C9D" w:rsidRPr="0076691C">
              <w:rPr>
                <w:rFonts w:asciiTheme="minorHAnsi" w:hAnsiTheme="minorHAnsi" w:cstheme="minorHAnsi"/>
                <w:sz w:val="24"/>
                <w:szCs w:val="24"/>
              </w:rPr>
              <w:t xml:space="preserve">main </w:t>
            </w:r>
            <w:r w:rsidRPr="0076691C">
              <w:rPr>
                <w:rFonts w:asciiTheme="minorHAnsi" w:hAnsiTheme="minorHAnsi" w:cstheme="minorHAnsi"/>
                <w:sz w:val="24"/>
                <w:szCs w:val="24"/>
              </w:rPr>
              <w:t>analysis</w:t>
            </w:r>
          </w:p>
        </w:tc>
        <w:tc>
          <w:tcPr>
            <w:tcW w:w="2699" w:type="dxa"/>
          </w:tcPr>
          <w:p w14:paraId="71CD58FE"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15,000</w:t>
            </w:r>
          </w:p>
          <w:p w14:paraId="6DDC0ACC"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(5,928 to 25,520)</w:t>
            </w:r>
          </w:p>
        </w:tc>
        <w:tc>
          <w:tcPr>
            <w:tcW w:w="2699" w:type="dxa"/>
          </w:tcPr>
          <w:p w14:paraId="2D971E22"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19,531</w:t>
            </w:r>
          </w:p>
          <w:p w14:paraId="196BD918"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(8,520 to 30,764)</w:t>
            </w:r>
          </w:p>
        </w:tc>
      </w:tr>
      <w:tr w:rsidR="00656AE8" w:rsidRPr="0076691C" w14:paraId="2DBC2381" w14:textId="77777777" w:rsidTr="00656AE8">
        <w:tc>
          <w:tcPr>
            <w:tcW w:w="3397" w:type="dxa"/>
          </w:tcPr>
          <w:p w14:paraId="56F96F09" w14:textId="6727D1DD"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 xml:space="preserve">Physical activity </w:t>
            </w:r>
            <w:r w:rsidR="00A94C9D" w:rsidRPr="0076691C">
              <w:rPr>
                <w:rFonts w:asciiTheme="minorHAnsi" w:hAnsiTheme="minorHAnsi" w:cstheme="minorHAnsi"/>
                <w:sz w:val="24"/>
                <w:szCs w:val="24"/>
              </w:rPr>
              <w:t xml:space="preserve">main </w:t>
            </w:r>
            <w:r w:rsidRPr="0076691C">
              <w:rPr>
                <w:rFonts w:asciiTheme="minorHAnsi" w:hAnsiTheme="minorHAnsi" w:cstheme="minorHAnsi"/>
                <w:sz w:val="24"/>
                <w:szCs w:val="24"/>
              </w:rPr>
              <w:t>analysis</w:t>
            </w:r>
          </w:p>
        </w:tc>
        <w:tc>
          <w:tcPr>
            <w:tcW w:w="2699" w:type="dxa"/>
          </w:tcPr>
          <w:p w14:paraId="3A257EFE"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1,597</w:t>
            </w:r>
          </w:p>
          <w:p w14:paraId="4B859E21"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(1,134 to 2,169)</w:t>
            </w:r>
          </w:p>
        </w:tc>
        <w:tc>
          <w:tcPr>
            <w:tcW w:w="2699" w:type="dxa"/>
          </w:tcPr>
          <w:p w14:paraId="6010393E"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1,785</w:t>
            </w:r>
          </w:p>
          <w:p w14:paraId="6970F6E2" w14:textId="77777777" w:rsidR="00656AE8" w:rsidRPr="0076691C" w:rsidRDefault="00656AE8" w:rsidP="0076691C">
            <w:pPr>
              <w:spacing w:line="480" w:lineRule="auto"/>
              <w:rPr>
                <w:rFonts w:asciiTheme="minorHAnsi" w:hAnsiTheme="minorHAnsi" w:cstheme="minorHAnsi"/>
                <w:sz w:val="24"/>
                <w:szCs w:val="24"/>
              </w:rPr>
            </w:pPr>
            <w:r w:rsidRPr="0076691C">
              <w:rPr>
                <w:rFonts w:asciiTheme="minorHAnsi" w:hAnsiTheme="minorHAnsi" w:cstheme="minorHAnsi"/>
                <w:sz w:val="24"/>
                <w:szCs w:val="24"/>
              </w:rPr>
              <w:t>(1,308 to 2,375)</w:t>
            </w:r>
          </w:p>
        </w:tc>
      </w:tr>
    </w:tbl>
    <w:p w14:paraId="25AAD8D1" w14:textId="77777777" w:rsidR="00656AE8" w:rsidRPr="0076691C" w:rsidRDefault="00656AE8" w:rsidP="0076691C">
      <w:pPr>
        <w:spacing w:line="480" w:lineRule="auto"/>
        <w:rPr>
          <w:rFonts w:cstheme="minorHAnsi"/>
          <w:lang w:val="en-GB"/>
        </w:rPr>
      </w:pPr>
      <w:r w:rsidRPr="0076691C">
        <w:rPr>
          <w:rFonts w:cstheme="minorHAnsi"/>
          <w:lang w:val="en-GB"/>
        </w:rPr>
        <w:t>95% uncertainty intervals in parentheses. QALY, quality adjusted life year; HALY, health adjusted life year</w:t>
      </w:r>
    </w:p>
    <w:p w14:paraId="06605917" w14:textId="5B0D1BFD" w:rsidR="001261CD" w:rsidRPr="0076691C" w:rsidRDefault="001261CD" w:rsidP="0076691C">
      <w:pPr>
        <w:spacing w:line="480" w:lineRule="auto"/>
        <w:rPr>
          <w:rStyle w:val="dbdate"/>
          <w:rFonts w:cstheme="minorHAnsi"/>
          <w:lang w:val="en-GB"/>
        </w:rPr>
      </w:pPr>
    </w:p>
    <w:p w14:paraId="1CFBA3CB" w14:textId="77777777" w:rsidR="001261CD" w:rsidRPr="0076691C" w:rsidRDefault="001261CD" w:rsidP="0076691C">
      <w:pPr>
        <w:spacing w:line="480" w:lineRule="auto"/>
        <w:rPr>
          <w:rStyle w:val="dbdate"/>
          <w:lang w:val="en-GB"/>
        </w:rPr>
      </w:pPr>
    </w:p>
    <w:p w14:paraId="0CA6726B" w14:textId="1DF00BA6" w:rsidR="001261CD" w:rsidRPr="0076691C" w:rsidRDefault="001261CD" w:rsidP="0076691C">
      <w:pPr>
        <w:spacing w:line="480" w:lineRule="auto"/>
        <w:rPr>
          <w:rStyle w:val="dbdate"/>
          <w:lang w:val="en-GB"/>
        </w:rPr>
        <w:sectPr w:rsidR="001261CD" w:rsidRPr="0076691C" w:rsidSect="00845663">
          <w:pgSz w:w="11906" w:h="16838"/>
          <w:pgMar w:top="1440" w:right="1701" w:bottom="1440" w:left="1440" w:header="708" w:footer="708" w:gutter="0"/>
          <w:cols w:space="708"/>
          <w:docGrid w:linePitch="360"/>
        </w:sectPr>
      </w:pPr>
    </w:p>
    <w:p w14:paraId="68801B55" w14:textId="77777777" w:rsidR="00902535" w:rsidRPr="0076691C" w:rsidRDefault="00902535" w:rsidP="0076691C">
      <w:pPr>
        <w:jc w:val="center"/>
        <w:rPr>
          <w:rStyle w:val="dbdate"/>
          <w:b/>
          <w:lang w:val="en-GB"/>
        </w:rPr>
      </w:pPr>
      <w:r w:rsidRPr="0076691C">
        <w:rPr>
          <w:rStyle w:val="dbdate"/>
          <w:b/>
          <w:lang w:val="en-GB"/>
        </w:rPr>
        <w:lastRenderedPageBreak/>
        <w:t>Additional figures</w:t>
      </w:r>
    </w:p>
    <w:p w14:paraId="674ED254" w14:textId="2D398E69" w:rsidR="00902535" w:rsidRPr="0076691C" w:rsidRDefault="00902535" w:rsidP="0076691C">
      <w:pPr>
        <w:rPr>
          <w:lang w:val="en-GB"/>
        </w:rPr>
      </w:pPr>
      <w:bookmarkStart w:id="8" w:name="_Toc490208604"/>
      <w:r w:rsidRPr="0076691C">
        <w:rPr>
          <w:lang w:val="en-GB"/>
        </w:rPr>
        <w:t>Figure S</w:t>
      </w:r>
      <w:r w:rsidR="00395A70" w:rsidRPr="0076691C">
        <w:rPr>
          <w:lang w:val="en-GB"/>
        </w:rPr>
        <w:t>1</w:t>
      </w:r>
      <w:r w:rsidRPr="0076691C">
        <w:rPr>
          <w:lang w:val="en-GB"/>
        </w:rPr>
        <w:t xml:space="preserve">. Aggregate change in QALYs for each age and sex group for the salt reformulation intervention </w:t>
      </w:r>
      <w:bookmarkEnd w:id="8"/>
      <w:r w:rsidRPr="0076691C">
        <w:rPr>
          <w:noProof/>
          <w:lang w:val="en-GB"/>
        </w:rPr>
        <w:drawing>
          <wp:inline distT="0" distB="0" distL="0" distR="0" wp14:anchorId="474E7F78" wp14:editId="297CFF7A">
            <wp:extent cx="8790940" cy="4951562"/>
            <wp:effectExtent l="0" t="0" r="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95800" cy="4954299"/>
                    </a:xfrm>
                    <a:prstGeom prst="rect">
                      <a:avLst/>
                    </a:prstGeom>
                    <a:noFill/>
                  </pic:spPr>
                </pic:pic>
              </a:graphicData>
            </a:graphic>
          </wp:inline>
        </w:drawing>
      </w:r>
    </w:p>
    <w:p w14:paraId="55E7C585" w14:textId="77777777" w:rsidR="00902535" w:rsidRPr="0076691C" w:rsidRDefault="00902535" w:rsidP="0076691C">
      <w:pPr>
        <w:jc w:val="both"/>
        <w:rPr>
          <w:lang w:val="en-GB"/>
        </w:rPr>
      </w:pPr>
      <w:r w:rsidRPr="0076691C">
        <w:rPr>
          <w:lang w:val="en-GB"/>
        </w:rPr>
        <w:t xml:space="preserve">QALY, quality adjusted life year; Age specific results are based on point estimates and therefore do not include UIs. </w:t>
      </w:r>
    </w:p>
    <w:p w14:paraId="5D3BAF08" w14:textId="04186502" w:rsidR="00902535" w:rsidRPr="0076691C" w:rsidRDefault="00902535" w:rsidP="0076691C">
      <w:pPr>
        <w:rPr>
          <w:lang w:val="en-GB"/>
        </w:rPr>
      </w:pPr>
      <w:bookmarkStart w:id="9" w:name="_Toc490208606"/>
      <w:r w:rsidRPr="0076691C">
        <w:rPr>
          <w:lang w:val="en-GB"/>
        </w:rPr>
        <w:lastRenderedPageBreak/>
        <w:t>Figure S</w:t>
      </w:r>
      <w:r w:rsidR="00395A70" w:rsidRPr="0076691C">
        <w:rPr>
          <w:lang w:val="en-GB"/>
        </w:rPr>
        <w:t>2</w:t>
      </w:r>
      <w:r w:rsidRPr="0076691C">
        <w:rPr>
          <w:lang w:val="en-GB"/>
        </w:rPr>
        <w:t xml:space="preserve">. Change in aggregate health and social care costs for each age and sex group for the salt reformulation intervention </w:t>
      </w:r>
      <w:bookmarkEnd w:id="9"/>
    </w:p>
    <w:p w14:paraId="55B6A597" w14:textId="77777777" w:rsidR="00902535" w:rsidRPr="0076691C" w:rsidRDefault="00902535" w:rsidP="0076691C">
      <w:pPr>
        <w:jc w:val="both"/>
        <w:rPr>
          <w:lang w:val="en-GB"/>
        </w:rPr>
      </w:pPr>
      <w:r w:rsidRPr="0076691C">
        <w:rPr>
          <w:noProof/>
          <w:lang w:val="en-GB"/>
        </w:rPr>
        <w:drawing>
          <wp:inline distT="0" distB="0" distL="0" distR="0" wp14:anchorId="3B61BFD7" wp14:editId="300970C0">
            <wp:extent cx="8772593" cy="5019040"/>
            <wp:effectExtent l="0" t="0" r="0" b="1016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6566" cy="5021313"/>
                    </a:xfrm>
                    <a:prstGeom prst="rect">
                      <a:avLst/>
                    </a:prstGeom>
                    <a:noFill/>
                  </pic:spPr>
                </pic:pic>
              </a:graphicData>
            </a:graphic>
          </wp:inline>
        </w:drawing>
      </w:r>
      <w:r w:rsidRPr="0076691C">
        <w:rPr>
          <w:lang w:val="en-GB"/>
        </w:rPr>
        <w:t xml:space="preserve">Age specific results are based on point estimates and therefore do not include UIs. </w:t>
      </w:r>
    </w:p>
    <w:p w14:paraId="5AFB69F8" w14:textId="77777777" w:rsidR="00902535" w:rsidRPr="0076691C" w:rsidRDefault="00902535" w:rsidP="0076691C">
      <w:pPr>
        <w:rPr>
          <w:lang w:val="en-GB"/>
        </w:rPr>
      </w:pPr>
    </w:p>
    <w:p w14:paraId="7A1D404F" w14:textId="70D97152" w:rsidR="00902535" w:rsidRPr="0076691C" w:rsidRDefault="00902535" w:rsidP="0076691C">
      <w:pPr>
        <w:rPr>
          <w:b/>
          <w:lang w:val="en-GB"/>
        </w:rPr>
      </w:pPr>
      <w:bookmarkStart w:id="10" w:name="_Toc490208615"/>
      <w:r w:rsidRPr="0076691C">
        <w:rPr>
          <w:lang w:val="en-GB"/>
        </w:rPr>
        <w:t>Figure S</w:t>
      </w:r>
      <w:r w:rsidR="00395A70" w:rsidRPr="0076691C">
        <w:rPr>
          <w:lang w:val="en-GB"/>
        </w:rPr>
        <w:t>3</w:t>
      </w:r>
      <w:r w:rsidRPr="0076691C">
        <w:rPr>
          <w:lang w:val="en-GB"/>
        </w:rPr>
        <w:t xml:space="preserve">. Aggregate change in QALYs for each age and sex group for the </w:t>
      </w:r>
      <w:bookmarkEnd w:id="10"/>
      <w:r w:rsidRPr="0076691C">
        <w:rPr>
          <w:lang w:val="en-GB"/>
        </w:rPr>
        <w:t>expansion of Be Active</w:t>
      </w:r>
    </w:p>
    <w:p w14:paraId="4F390225" w14:textId="77777777" w:rsidR="00902535" w:rsidRPr="0076691C" w:rsidRDefault="00902535" w:rsidP="0076691C">
      <w:pPr>
        <w:rPr>
          <w:lang w:val="en-GB"/>
        </w:rPr>
      </w:pPr>
      <w:r w:rsidRPr="0076691C">
        <w:rPr>
          <w:noProof/>
          <w:lang w:val="en-GB"/>
        </w:rPr>
        <w:drawing>
          <wp:inline distT="0" distB="0" distL="0" distR="0" wp14:anchorId="753740D3" wp14:editId="63BEDF01">
            <wp:extent cx="8802984" cy="4986068"/>
            <wp:effectExtent l="0" t="0" r="0" b="508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11538" cy="4990913"/>
                    </a:xfrm>
                    <a:prstGeom prst="rect">
                      <a:avLst/>
                    </a:prstGeom>
                    <a:noFill/>
                  </pic:spPr>
                </pic:pic>
              </a:graphicData>
            </a:graphic>
          </wp:inline>
        </w:drawing>
      </w:r>
    </w:p>
    <w:p w14:paraId="59143190" w14:textId="77777777" w:rsidR="00902535" w:rsidRPr="0076691C" w:rsidRDefault="00902535" w:rsidP="0076691C">
      <w:pPr>
        <w:rPr>
          <w:lang w:val="en-GB"/>
        </w:rPr>
        <w:sectPr w:rsidR="00902535" w:rsidRPr="0076691C" w:rsidSect="00902535">
          <w:pgSz w:w="16838" w:h="11906" w:orient="landscape"/>
          <w:pgMar w:top="1701" w:right="1440" w:bottom="1440" w:left="1440" w:header="708" w:footer="708" w:gutter="0"/>
          <w:cols w:space="708"/>
          <w:docGrid w:linePitch="360"/>
        </w:sectPr>
      </w:pPr>
      <w:r w:rsidRPr="0076691C">
        <w:rPr>
          <w:lang w:val="en-GB"/>
        </w:rPr>
        <w:t>QALY, quality adjusted life year</w:t>
      </w:r>
    </w:p>
    <w:p w14:paraId="76BE3F45" w14:textId="07E324BD" w:rsidR="00902535" w:rsidRPr="0076691C" w:rsidRDefault="00902535" w:rsidP="0076691C">
      <w:pPr>
        <w:rPr>
          <w:b/>
          <w:lang w:val="en-GB"/>
        </w:rPr>
      </w:pPr>
      <w:bookmarkStart w:id="11" w:name="_Toc490208617"/>
      <w:r w:rsidRPr="0076691C">
        <w:rPr>
          <w:lang w:val="en-GB"/>
        </w:rPr>
        <w:lastRenderedPageBreak/>
        <w:t>Figure S</w:t>
      </w:r>
      <w:r w:rsidR="00395A70" w:rsidRPr="0076691C">
        <w:rPr>
          <w:lang w:val="en-GB"/>
        </w:rPr>
        <w:t>4.</w:t>
      </w:r>
      <w:r w:rsidRPr="0076691C">
        <w:rPr>
          <w:lang w:val="en-GB"/>
        </w:rPr>
        <w:t xml:space="preserve"> Change in aggregate health and social care costs by age and sex for the </w:t>
      </w:r>
      <w:bookmarkEnd w:id="11"/>
      <w:r w:rsidRPr="0076691C">
        <w:rPr>
          <w:lang w:val="en-GB"/>
        </w:rPr>
        <w:t>expansion of Be Active</w:t>
      </w:r>
    </w:p>
    <w:p w14:paraId="7B8E31B9" w14:textId="77777777" w:rsidR="00902535" w:rsidRPr="0076691C" w:rsidRDefault="00902535" w:rsidP="0076691C">
      <w:pPr>
        <w:rPr>
          <w:lang w:val="en-GB"/>
        </w:rPr>
      </w:pPr>
      <w:r w:rsidRPr="0076691C">
        <w:rPr>
          <w:noProof/>
          <w:lang w:val="en-GB"/>
        </w:rPr>
        <w:drawing>
          <wp:inline distT="0" distB="0" distL="0" distR="0" wp14:anchorId="2C7E090C" wp14:editId="7A2DE979">
            <wp:extent cx="8864600" cy="524486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7573" cy="5246619"/>
                    </a:xfrm>
                    <a:prstGeom prst="rect">
                      <a:avLst/>
                    </a:prstGeom>
                    <a:noFill/>
                  </pic:spPr>
                </pic:pic>
              </a:graphicData>
            </a:graphic>
          </wp:inline>
        </w:drawing>
      </w:r>
    </w:p>
    <w:p w14:paraId="1916898F" w14:textId="51C7FFDB" w:rsidR="00902535" w:rsidRPr="0076691C" w:rsidRDefault="00902535" w:rsidP="0076691C">
      <w:pPr>
        <w:rPr>
          <w:b/>
          <w:lang w:val="en-GB"/>
        </w:rPr>
      </w:pPr>
      <w:bookmarkStart w:id="12" w:name="_Toc490208618"/>
      <w:r w:rsidRPr="0076691C">
        <w:rPr>
          <w:lang w:val="en-GB"/>
        </w:rPr>
        <w:lastRenderedPageBreak/>
        <w:t>Figure S</w:t>
      </w:r>
      <w:r w:rsidR="00395A70" w:rsidRPr="0076691C">
        <w:rPr>
          <w:lang w:val="en-GB"/>
        </w:rPr>
        <w:t>5</w:t>
      </w:r>
      <w:r w:rsidRPr="0076691C">
        <w:rPr>
          <w:lang w:val="en-GB"/>
        </w:rPr>
        <w:t xml:space="preserve">. Cost per quality adjusted life year by age for the </w:t>
      </w:r>
      <w:bookmarkEnd w:id="12"/>
      <w:r w:rsidRPr="0076691C">
        <w:rPr>
          <w:lang w:val="en-GB"/>
        </w:rPr>
        <w:t>expansion of Be Active</w:t>
      </w:r>
    </w:p>
    <w:p w14:paraId="10A7F676" w14:textId="77777777" w:rsidR="00902535" w:rsidRPr="0076691C" w:rsidRDefault="00902535" w:rsidP="0076691C">
      <w:pPr>
        <w:rPr>
          <w:lang w:val="en-GB"/>
        </w:rPr>
        <w:sectPr w:rsidR="00902535" w:rsidRPr="0076691C" w:rsidSect="00902535">
          <w:pgSz w:w="16838" w:h="11906" w:orient="landscape"/>
          <w:pgMar w:top="1701" w:right="1440" w:bottom="1440" w:left="1440" w:header="708" w:footer="708" w:gutter="0"/>
          <w:cols w:space="708"/>
          <w:docGrid w:linePitch="360"/>
        </w:sectPr>
      </w:pPr>
      <w:r w:rsidRPr="0076691C">
        <w:rPr>
          <w:noProof/>
          <w:lang w:val="en-GB"/>
        </w:rPr>
        <w:drawing>
          <wp:inline distT="0" distB="0" distL="0" distR="0" wp14:anchorId="4E62B82C" wp14:editId="3C405B82">
            <wp:extent cx="8656823" cy="494293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5472" cy="4947873"/>
                    </a:xfrm>
                    <a:prstGeom prst="rect">
                      <a:avLst/>
                    </a:prstGeom>
                    <a:noFill/>
                  </pic:spPr>
                </pic:pic>
              </a:graphicData>
            </a:graphic>
          </wp:inline>
        </w:drawing>
      </w:r>
      <w:r w:rsidRPr="0076691C">
        <w:rPr>
          <w:lang w:val="en-GB"/>
        </w:rPr>
        <w:t>QALY, quality adjusted life year</w:t>
      </w:r>
    </w:p>
    <w:p w14:paraId="16A6D999" w14:textId="7C313A02" w:rsidR="00902535" w:rsidRDefault="00902535" w:rsidP="0076691C">
      <w:pPr>
        <w:rPr>
          <w:lang w:val="en-GB"/>
        </w:rPr>
      </w:pPr>
      <w:bookmarkStart w:id="13" w:name="_Toc490208607"/>
      <w:r w:rsidRPr="0076691C">
        <w:rPr>
          <w:lang w:val="en-GB"/>
        </w:rPr>
        <w:lastRenderedPageBreak/>
        <w:t>Figure S</w:t>
      </w:r>
      <w:r w:rsidR="00395A70" w:rsidRPr="0076691C">
        <w:rPr>
          <w:lang w:val="en-GB"/>
        </w:rPr>
        <w:t>6</w:t>
      </w:r>
      <w:r w:rsidRPr="0076691C">
        <w:rPr>
          <w:lang w:val="en-GB"/>
        </w:rPr>
        <w:t xml:space="preserve">. Tornado plot of uncertainty of model input parameters </w:t>
      </w:r>
      <w:bookmarkEnd w:id="13"/>
      <w:r w:rsidRPr="0076691C">
        <w:rPr>
          <w:lang w:val="en-GB"/>
        </w:rPr>
        <w:t>for the salt reformulation intervention</w:t>
      </w:r>
    </w:p>
    <w:p w14:paraId="078B538B" w14:textId="14DB011F" w:rsidR="00224176" w:rsidRPr="0076691C" w:rsidRDefault="00224176" w:rsidP="0076691C">
      <w:pPr>
        <w:rPr>
          <w:b/>
          <w:lang w:val="en-GB"/>
        </w:rPr>
      </w:pPr>
      <w:r>
        <w:rPr>
          <w:b/>
          <w:noProof/>
          <w:lang w:val="en-GB"/>
        </w:rPr>
        <w:drawing>
          <wp:inline distT="0" distB="0" distL="0" distR="0" wp14:anchorId="30C6BCEF" wp14:editId="79707CC5">
            <wp:extent cx="8851900" cy="4597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ditional file paper 2 S6 1.png"/>
                    <pic:cNvPicPr/>
                  </pic:nvPicPr>
                  <pic:blipFill>
                    <a:blip r:embed="rId15">
                      <a:extLst>
                        <a:ext uri="{28A0092B-C50C-407E-A947-70E740481C1C}">
                          <a14:useLocalDpi xmlns:a14="http://schemas.microsoft.com/office/drawing/2010/main" val="0"/>
                        </a:ext>
                      </a:extLst>
                    </a:blip>
                    <a:stretch>
                      <a:fillRect/>
                    </a:stretch>
                  </pic:blipFill>
                  <pic:spPr>
                    <a:xfrm>
                      <a:off x="0" y="0"/>
                      <a:ext cx="8851900" cy="4597400"/>
                    </a:xfrm>
                    <a:prstGeom prst="rect">
                      <a:avLst/>
                    </a:prstGeom>
                  </pic:spPr>
                </pic:pic>
              </a:graphicData>
            </a:graphic>
          </wp:inline>
        </w:drawing>
      </w:r>
    </w:p>
    <w:p w14:paraId="19F6760F" w14:textId="7601B166" w:rsidR="00902535" w:rsidRPr="0076691C" w:rsidRDefault="00902535" w:rsidP="0076691C">
      <w:pPr>
        <w:rPr>
          <w:lang w:val="en-GB"/>
        </w:rPr>
      </w:pPr>
    </w:p>
    <w:p w14:paraId="0DB151A8" w14:textId="397356FD" w:rsidR="00902535" w:rsidRPr="0076691C" w:rsidRDefault="00902535" w:rsidP="0076691C">
      <w:pPr>
        <w:rPr>
          <w:lang w:val="en-GB"/>
        </w:rPr>
      </w:pPr>
      <w:r w:rsidRPr="0076691C">
        <w:rPr>
          <w:lang w:val="en-GB"/>
        </w:rPr>
        <w:t>The bars illustrate the width of the uncertainty interval when only one parameter or collection of related parameters is allowed to vary according to their probability distribution. QALY, quality adjusted life year; UI, uncertainty interval; BP, blood pressure; IHD, ischaemic heart disease</w:t>
      </w:r>
    </w:p>
    <w:p w14:paraId="669641E4" w14:textId="64B363A3" w:rsidR="00902535" w:rsidRPr="0076691C" w:rsidRDefault="00902535" w:rsidP="0076691C">
      <w:pPr>
        <w:rPr>
          <w:b/>
          <w:lang w:val="en-GB"/>
        </w:rPr>
      </w:pPr>
      <w:bookmarkStart w:id="14" w:name="_Toc490208619"/>
      <w:r w:rsidRPr="0076691C">
        <w:rPr>
          <w:lang w:val="en-GB"/>
        </w:rPr>
        <w:t>Figure S</w:t>
      </w:r>
      <w:r w:rsidR="00395A70" w:rsidRPr="0076691C">
        <w:rPr>
          <w:lang w:val="en-GB"/>
        </w:rPr>
        <w:t>7</w:t>
      </w:r>
      <w:r w:rsidRPr="0076691C">
        <w:rPr>
          <w:lang w:val="en-GB"/>
        </w:rPr>
        <w:t xml:space="preserve">. Tornado plot of uncertainty of model input parameters for the </w:t>
      </w:r>
      <w:bookmarkEnd w:id="14"/>
      <w:r w:rsidRPr="0076691C">
        <w:rPr>
          <w:lang w:val="en-GB"/>
        </w:rPr>
        <w:t>expansion of Be Active</w:t>
      </w:r>
    </w:p>
    <w:p w14:paraId="2D6AB9F2" w14:textId="1427399A" w:rsidR="00902535" w:rsidRPr="0076691C" w:rsidRDefault="00944902" w:rsidP="0076691C">
      <w:pPr>
        <w:rPr>
          <w:lang w:val="en-GB"/>
        </w:rPr>
      </w:pPr>
      <w:r>
        <w:rPr>
          <w:noProof/>
          <w:lang w:val="en-GB"/>
        </w:rPr>
        <w:lastRenderedPageBreak/>
        <w:drawing>
          <wp:inline distT="0" distB="0" distL="0" distR="0" wp14:anchorId="2C001783" wp14:editId="0AE0722D">
            <wp:extent cx="8851900" cy="417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ditional file paper 2 S6.png"/>
                    <pic:cNvPicPr/>
                  </pic:nvPicPr>
                  <pic:blipFill>
                    <a:blip r:embed="rId16">
                      <a:extLst>
                        <a:ext uri="{28A0092B-C50C-407E-A947-70E740481C1C}">
                          <a14:useLocalDpi xmlns:a14="http://schemas.microsoft.com/office/drawing/2010/main" val="0"/>
                        </a:ext>
                      </a:extLst>
                    </a:blip>
                    <a:stretch>
                      <a:fillRect/>
                    </a:stretch>
                  </pic:blipFill>
                  <pic:spPr>
                    <a:xfrm>
                      <a:off x="0" y="0"/>
                      <a:ext cx="8851900" cy="4178300"/>
                    </a:xfrm>
                    <a:prstGeom prst="rect">
                      <a:avLst/>
                    </a:prstGeom>
                  </pic:spPr>
                </pic:pic>
              </a:graphicData>
            </a:graphic>
          </wp:inline>
        </w:drawing>
      </w:r>
    </w:p>
    <w:p w14:paraId="726C44E3" w14:textId="77777777" w:rsidR="00902535" w:rsidRPr="0076691C" w:rsidRDefault="00902535" w:rsidP="0076691C">
      <w:pPr>
        <w:rPr>
          <w:lang w:val="en-GB"/>
        </w:rPr>
      </w:pPr>
      <w:r w:rsidRPr="0076691C">
        <w:rPr>
          <w:lang w:val="en-GB"/>
        </w:rPr>
        <w:t>The bars illustrate the width of the uncertainty interval when only one parameter or collection of related parameters is allowed to vary according to their probability distribution. QALY, quality adjusted life year; UI, uncertainty interval; IHD, ischaemic heart disease</w:t>
      </w:r>
    </w:p>
    <w:p w14:paraId="3E9BBFB6" w14:textId="77777777" w:rsidR="00902535" w:rsidRPr="0076691C" w:rsidRDefault="00902535" w:rsidP="0076691C">
      <w:pPr>
        <w:rPr>
          <w:lang w:val="en-GB"/>
        </w:rPr>
      </w:pPr>
      <w:r w:rsidRPr="0076691C">
        <w:rPr>
          <w:lang w:val="en-GB"/>
        </w:rPr>
        <w:br w:type="page"/>
      </w:r>
    </w:p>
    <w:p w14:paraId="49FE4431" w14:textId="0CF588C0" w:rsidR="00902535" w:rsidRPr="0076691C" w:rsidRDefault="00902535" w:rsidP="0076691C">
      <w:pPr>
        <w:rPr>
          <w:lang w:val="en-GB"/>
        </w:rPr>
      </w:pPr>
      <w:bookmarkStart w:id="15" w:name="_Toc490208610"/>
      <w:r w:rsidRPr="0076691C">
        <w:rPr>
          <w:lang w:val="en-GB"/>
        </w:rPr>
        <w:lastRenderedPageBreak/>
        <w:t>Figure S</w:t>
      </w:r>
      <w:r w:rsidR="0080633E">
        <w:rPr>
          <w:lang w:val="en-GB"/>
        </w:rPr>
        <w:t>8</w:t>
      </w:r>
      <w:r w:rsidRPr="0076691C">
        <w:rPr>
          <w:lang w:val="en-GB"/>
        </w:rPr>
        <w:t xml:space="preserve"> Cost effectiveness plane showing results of salt reformulation with different time horizons</w:t>
      </w:r>
      <w:bookmarkEnd w:id="15"/>
    </w:p>
    <w:p w14:paraId="3A8AE7E3" w14:textId="77777777" w:rsidR="00902535" w:rsidRPr="0076691C" w:rsidRDefault="00902535" w:rsidP="0076691C">
      <w:pPr>
        <w:rPr>
          <w:lang w:val="en-GB"/>
        </w:rPr>
      </w:pPr>
      <w:r w:rsidRPr="0076691C">
        <w:rPr>
          <w:noProof/>
          <w:lang w:val="en-GB"/>
        </w:rPr>
        <w:drawing>
          <wp:inline distT="0" distB="0" distL="0" distR="0" wp14:anchorId="594928E6" wp14:editId="66B2E8D4">
            <wp:extent cx="8864600" cy="4960188"/>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70828" cy="4963673"/>
                    </a:xfrm>
                    <a:prstGeom prst="rect">
                      <a:avLst/>
                    </a:prstGeom>
                    <a:noFill/>
                  </pic:spPr>
                </pic:pic>
              </a:graphicData>
            </a:graphic>
          </wp:inline>
        </w:drawing>
      </w:r>
    </w:p>
    <w:p w14:paraId="7DEED25E" w14:textId="77777777" w:rsidR="00902535" w:rsidRPr="0076691C" w:rsidRDefault="00902535" w:rsidP="0076691C">
      <w:pPr>
        <w:rPr>
          <w:lang w:val="en-GB"/>
        </w:rPr>
      </w:pPr>
      <w:r w:rsidRPr="0076691C">
        <w:rPr>
          <w:lang w:val="en-GB"/>
        </w:rPr>
        <w:t>QALY, quality adjusted life year</w:t>
      </w:r>
    </w:p>
    <w:p w14:paraId="2BE78A2D" w14:textId="5F0CBBE7" w:rsidR="00902535" w:rsidRPr="0076691C" w:rsidRDefault="00902535" w:rsidP="0076691C">
      <w:pPr>
        <w:rPr>
          <w:lang w:val="en-GB"/>
        </w:rPr>
      </w:pPr>
      <w:bookmarkStart w:id="16" w:name="_Toc490208622"/>
      <w:r w:rsidRPr="0076691C">
        <w:rPr>
          <w:lang w:val="en-GB"/>
        </w:rPr>
        <w:br w:type="page"/>
      </w:r>
    </w:p>
    <w:p w14:paraId="6CAC9ACA" w14:textId="18D0AE6B" w:rsidR="00902535" w:rsidRPr="0076691C" w:rsidRDefault="00902535" w:rsidP="0076691C">
      <w:pPr>
        <w:rPr>
          <w:b/>
          <w:lang w:val="en-GB"/>
        </w:rPr>
      </w:pPr>
      <w:r w:rsidRPr="0076691C">
        <w:rPr>
          <w:lang w:val="en-GB"/>
        </w:rPr>
        <w:lastRenderedPageBreak/>
        <w:t>Figure S</w:t>
      </w:r>
      <w:r w:rsidR="0080633E">
        <w:rPr>
          <w:lang w:val="en-GB"/>
        </w:rPr>
        <w:t>9</w:t>
      </w:r>
      <w:r w:rsidRPr="0076691C">
        <w:rPr>
          <w:lang w:val="en-GB"/>
        </w:rPr>
        <w:t>. Cost effectiveness plane showing results of Be Active expansion with different time horizons</w:t>
      </w:r>
      <w:bookmarkEnd w:id="16"/>
    </w:p>
    <w:p w14:paraId="34BB2B4C" w14:textId="77777777" w:rsidR="00902535" w:rsidRPr="0076691C" w:rsidRDefault="00902535" w:rsidP="0076691C">
      <w:pPr>
        <w:rPr>
          <w:lang w:val="en-GB"/>
        </w:rPr>
      </w:pPr>
      <w:r w:rsidRPr="0076691C">
        <w:rPr>
          <w:noProof/>
          <w:lang w:val="en-GB"/>
        </w:rPr>
        <w:drawing>
          <wp:inline distT="0" distB="0" distL="0" distR="0" wp14:anchorId="2329EC6B" wp14:editId="1A5F9B1E">
            <wp:extent cx="8864600" cy="4977441"/>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7763" cy="4979217"/>
                    </a:xfrm>
                    <a:prstGeom prst="rect">
                      <a:avLst/>
                    </a:prstGeom>
                    <a:noFill/>
                  </pic:spPr>
                </pic:pic>
              </a:graphicData>
            </a:graphic>
          </wp:inline>
        </w:drawing>
      </w:r>
    </w:p>
    <w:p w14:paraId="2E7FCD47" w14:textId="096CB065" w:rsidR="00902535" w:rsidRPr="0076691C" w:rsidRDefault="00902535" w:rsidP="0076691C">
      <w:pPr>
        <w:rPr>
          <w:lang w:val="en-GB"/>
        </w:rPr>
      </w:pPr>
      <w:r w:rsidRPr="0076691C">
        <w:rPr>
          <w:lang w:val="en-GB"/>
        </w:rPr>
        <w:t>QALY, quality adjusted life year</w:t>
      </w:r>
    </w:p>
    <w:p w14:paraId="29B7CA97" w14:textId="3F431095" w:rsidR="001261CD" w:rsidRDefault="001261CD" w:rsidP="0076691C">
      <w:pPr>
        <w:rPr>
          <w:lang w:val="en-GB"/>
        </w:rPr>
      </w:pPr>
    </w:p>
    <w:p w14:paraId="0AE009BC" w14:textId="77777777" w:rsidR="00EB2A8C" w:rsidRPr="0076691C" w:rsidRDefault="00EB2A8C" w:rsidP="0076691C">
      <w:pPr>
        <w:rPr>
          <w:lang w:val="en-GB"/>
        </w:rPr>
      </w:pPr>
    </w:p>
    <w:p w14:paraId="2544BFB9" w14:textId="189B5CAB" w:rsidR="001261CD" w:rsidRPr="0076691C" w:rsidRDefault="001261CD" w:rsidP="0076691C">
      <w:pPr>
        <w:pStyle w:val="Figures"/>
        <w:spacing w:after="0" w:line="240" w:lineRule="auto"/>
        <w:rPr>
          <w:rFonts w:asciiTheme="minorHAnsi" w:hAnsiTheme="minorHAnsi" w:cstheme="minorHAnsi"/>
          <w:sz w:val="24"/>
          <w:szCs w:val="24"/>
        </w:rPr>
      </w:pPr>
      <w:bookmarkStart w:id="17" w:name="_Toc490208624"/>
      <w:r w:rsidRPr="0076691C">
        <w:rPr>
          <w:rFonts w:asciiTheme="minorHAnsi" w:hAnsiTheme="minorHAnsi" w:cstheme="minorHAnsi"/>
          <w:b w:val="0"/>
          <w:sz w:val="24"/>
          <w:szCs w:val="24"/>
        </w:rPr>
        <w:lastRenderedPageBreak/>
        <w:t>Figure S1</w:t>
      </w:r>
      <w:r w:rsidR="0080633E">
        <w:rPr>
          <w:rFonts w:asciiTheme="minorHAnsi" w:hAnsiTheme="minorHAnsi" w:cstheme="minorHAnsi"/>
          <w:b w:val="0"/>
          <w:sz w:val="24"/>
          <w:szCs w:val="24"/>
        </w:rPr>
        <w:t>0</w:t>
      </w:r>
      <w:r w:rsidRPr="0076691C">
        <w:rPr>
          <w:rFonts w:asciiTheme="minorHAnsi" w:hAnsiTheme="minorHAnsi" w:cstheme="minorHAnsi"/>
          <w:b w:val="0"/>
          <w:sz w:val="24"/>
          <w:szCs w:val="24"/>
        </w:rPr>
        <w:t>.</w:t>
      </w:r>
      <w:r w:rsidRPr="0076691C">
        <w:rPr>
          <w:rFonts w:asciiTheme="minorHAnsi" w:hAnsiTheme="minorHAnsi" w:cstheme="minorHAnsi"/>
          <w:sz w:val="24"/>
          <w:szCs w:val="24"/>
        </w:rPr>
        <w:t xml:space="preserve"> </w:t>
      </w:r>
      <w:r w:rsidRPr="0076691C">
        <w:rPr>
          <w:rFonts w:asciiTheme="minorHAnsi" w:hAnsiTheme="minorHAnsi" w:cstheme="minorHAnsi"/>
          <w:b w:val="0"/>
          <w:sz w:val="24"/>
          <w:szCs w:val="24"/>
        </w:rPr>
        <w:t xml:space="preserve">Results of the UK Health Forum microsimulation model and </w:t>
      </w:r>
      <w:proofErr w:type="spellStart"/>
      <w:r w:rsidRPr="0076691C">
        <w:rPr>
          <w:rFonts w:asciiTheme="minorHAnsi" w:hAnsiTheme="minorHAnsi" w:cstheme="minorHAnsi"/>
          <w:b w:val="0"/>
          <w:sz w:val="24"/>
          <w:szCs w:val="24"/>
        </w:rPr>
        <w:t>PRIMEtime</w:t>
      </w:r>
      <w:proofErr w:type="spellEnd"/>
      <w:r w:rsidRPr="0076691C">
        <w:rPr>
          <w:rFonts w:asciiTheme="minorHAnsi" w:hAnsiTheme="minorHAnsi" w:cstheme="minorHAnsi"/>
          <w:b w:val="0"/>
          <w:sz w:val="24"/>
          <w:szCs w:val="24"/>
        </w:rPr>
        <w:t xml:space="preserve"> CE modelling the UK Health Forum salt reduction scenarios</w:t>
      </w:r>
      <w:bookmarkEnd w:id="17"/>
    </w:p>
    <w:p w14:paraId="597BE6E9" w14:textId="77777777" w:rsidR="001261CD" w:rsidRPr="0076691C" w:rsidRDefault="001261CD" w:rsidP="0076691C">
      <w:pPr>
        <w:rPr>
          <w:lang w:val="en-GB"/>
        </w:rPr>
      </w:pPr>
      <w:r w:rsidRPr="0076691C">
        <w:rPr>
          <w:noProof/>
          <w:lang w:val="en-GB" w:eastAsia="en-GB"/>
        </w:rPr>
        <w:drawing>
          <wp:inline distT="0" distB="0" distL="0" distR="0" wp14:anchorId="68340A61" wp14:editId="2F7F20E1">
            <wp:extent cx="8723630" cy="4779034"/>
            <wp:effectExtent l="0" t="0" r="1270" b="254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31446" cy="4783316"/>
                    </a:xfrm>
                    <a:prstGeom prst="rect">
                      <a:avLst/>
                    </a:prstGeom>
                    <a:noFill/>
                  </pic:spPr>
                </pic:pic>
              </a:graphicData>
            </a:graphic>
          </wp:inline>
        </w:drawing>
      </w:r>
    </w:p>
    <w:p w14:paraId="36DAF408" w14:textId="5A2BF8C5" w:rsidR="001261CD" w:rsidRPr="0076691C" w:rsidRDefault="001261CD" w:rsidP="0076691C">
      <w:pPr>
        <w:rPr>
          <w:lang w:val="en-GB"/>
        </w:rPr>
      </w:pPr>
      <w:r w:rsidRPr="0076691C">
        <w:rPr>
          <w:lang w:val="en-GB"/>
        </w:rPr>
        <w:t xml:space="preserve">Median values presented for </w:t>
      </w:r>
      <w:proofErr w:type="spellStart"/>
      <w:r w:rsidRPr="0076691C">
        <w:rPr>
          <w:lang w:val="en-GB"/>
        </w:rPr>
        <w:t>PRIMEtime</w:t>
      </w:r>
      <w:proofErr w:type="spellEnd"/>
      <w:r w:rsidRPr="0076691C">
        <w:rPr>
          <w:lang w:val="en-GB"/>
        </w:rPr>
        <w:t xml:space="preserve"> CE results; IHD, ischaemic heart disease; UKHF, UK Health Forum</w:t>
      </w:r>
    </w:p>
    <w:p w14:paraId="6FF7D83A" w14:textId="77777777" w:rsidR="007D0A95" w:rsidRPr="0076691C" w:rsidRDefault="007D0A95" w:rsidP="0076691C">
      <w:pPr>
        <w:pStyle w:val="Figures"/>
        <w:spacing w:after="0" w:line="240" w:lineRule="auto"/>
        <w:rPr>
          <w:rFonts w:asciiTheme="minorHAnsi" w:hAnsiTheme="minorHAnsi"/>
          <w:sz w:val="24"/>
          <w:szCs w:val="24"/>
        </w:rPr>
      </w:pPr>
      <w:bookmarkStart w:id="18" w:name="_Toc490208625"/>
      <w:r w:rsidRPr="0076691C">
        <w:rPr>
          <w:rFonts w:asciiTheme="minorHAnsi" w:hAnsiTheme="minorHAnsi"/>
          <w:sz w:val="24"/>
          <w:szCs w:val="24"/>
        </w:rPr>
        <w:br w:type="page"/>
      </w:r>
    </w:p>
    <w:p w14:paraId="125D52BC" w14:textId="52CD30CB" w:rsidR="007D0A95" w:rsidRPr="0076691C" w:rsidRDefault="007D0A95" w:rsidP="0076691C">
      <w:pPr>
        <w:pStyle w:val="Figures"/>
        <w:spacing w:after="0" w:line="240" w:lineRule="auto"/>
        <w:rPr>
          <w:rFonts w:asciiTheme="minorHAnsi" w:hAnsiTheme="minorHAnsi" w:cstheme="minorHAnsi"/>
          <w:b w:val="0"/>
          <w:sz w:val="24"/>
          <w:szCs w:val="24"/>
        </w:rPr>
      </w:pPr>
      <w:r w:rsidRPr="0076691C">
        <w:rPr>
          <w:rFonts w:asciiTheme="minorHAnsi" w:hAnsiTheme="minorHAnsi" w:cstheme="minorHAnsi"/>
          <w:b w:val="0"/>
          <w:sz w:val="24"/>
          <w:szCs w:val="24"/>
        </w:rPr>
        <w:lastRenderedPageBreak/>
        <w:t>Figure S1</w:t>
      </w:r>
      <w:r w:rsidR="0080633E">
        <w:rPr>
          <w:rFonts w:asciiTheme="minorHAnsi" w:hAnsiTheme="minorHAnsi" w:cstheme="minorHAnsi"/>
          <w:b w:val="0"/>
          <w:sz w:val="24"/>
          <w:szCs w:val="24"/>
        </w:rPr>
        <w:t>1</w:t>
      </w:r>
      <w:r w:rsidRPr="0076691C">
        <w:rPr>
          <w:rFonts w:asciiTheme="minorHAnsi" w:hAnsiTheme="minorHAnsi" w:cstheme="minorHAnsi"/>
          <w:b w:val="0"/>
          <w:sz w:val="24"/>
          <w:szCs w:val="24"/>
        </w:rPr>
        <w:t xml:space="preserve">. Results of </w:t>
      </w:r>
      <w:proofErr w:type="spellStart"/>
      <w:r w:rsidRPr="0076691C">
        <w:rPr>
          <w:rFonts w:asciiTheme="minorHAnsi" w:hAnsiTheme="minorHAnsi" w:cstheme="minorHAnsi"/>
          <w:b w:val="0"/>
          <w:sz w:val="24"/>
          <w:szCs w:val="24"/>
        </w:rPr>
        <w:t>PRIMEtime</w:t>
      </w:r>
      <w:proofErr w:type="spellEnd"/>
      <w:r w:rsidRPr="0076691C">
        <w:rPr>
          <w:rFonts w:asciiTheme="minorHAnsi" w:hAnsiTheme="minorHAnsi" w:cstheme="minorHAnsi"/>
          <w:b w:val="0"/>
          <w:sz w:val="24"/>
          <w:szCs w:val="24"/>
        </w:rPr>
        <w:t xml:space="preserve"> CE comparisons with Frew et al.</w:t>
      </w:r>
      <w:bookmarkEnd w:id="18"/>
      <w:r w:rsidRPr="0076691C">
        <w:rPr>
          <w:rFonts w:asciiTheme="minorHAnsi" w:hAnsiTheme="minorHAnsi" w:cstheme="minorHAnsi"/>
          <w:b w:val="0"/>
          <w:sz w:val="24"/>
          <w:szCs w:val="24"/>
        </w:rPr>
        <w:fldChar w:fldCharType="begin" w:fldLock="1"/>
      </w:r>
      <w:r w:rsidR="007854B8" w:rsidRPr="0076691C">
        <w:rPr>
          <w:rFonts w:asciiTheme="minorHAnsi" w:hAnsiTheme="minorHAnsi" w:cstheme="minorHAnsi"/>
          <w:b w:val="0"/>
          <w:sz w:val="24"/>
          <w:szCs w:val="24"/>
        </w:rPr>
        <w:instrText>ADDIN CSL_CITATION {"citationItems":[{"id":"ITEM-1","itemData":{"DOI":"10.1136/bjsports-2012-091202","ISSN":"1473-0480","PMID":"22797421","abstract":"OBJECTIVE: To determine the cost-effectiveness of a physical activity programme (Be Active) aimed at city-dwelling adults living in Birmingham, UK.\n\nMETHODS: Very little is known about the cost-effectiveness of public health programmes to improve city-wide physical activity rates. This paper presents a cost-effectiveness analysis that compares a physical activity intervention (Be Active) with no intervention (usual care) using an economic model to quantify the reduction in disease risk over a lifetime. Metabolic equivalent minutes achieved per week, quality-adjusted life years (QALYs) gained and healthcare costs were all included as the main outcome measures in the model. A cost-benefit analysis was also conducted using 'willingness-to-pay' as a measure of value.\n\nRESULTS: Under base-case assumptions-that is, assuming that the benefits of increased physical activity are sustained over 5 years, participation in the Be Active programme increased quality-adjusted life expectancy by 0.06 years, at an expected discounted cost of £3552, and thus the cost-effectiveness of Be Active is £400 per QALY. When the start-up costs of the programme are removed from the economic model, the cost-effectiveness is further improved to £16 per QALY. The societal value placed on the Be Active programme was greater than the operation cost therefore the Be Active physical activity intervention results in a net benefit to society.\n\nCONCLUSIONS: Participation in Be Active appeared to be cost-effective and cost-beneficial. These results support the use of Be Active as part of a public health programme to improve physical activity levels within the Birmingham-wide population.","author":[{"dropping-particle":"","family":"Frew","given":"Emma J","non-dropping-particle":"","parse-names":false,"suffix":""},{"dropping-particle":"","family":"Bhatti","given":"Mobeen","non-dropping-particle":"","parse-names":false,"suffix":""},{"dropping-particle":"","family":"Win","given":"Khine","non-dropping-particle":"","parse-names":false,"suffix":""},{"dropping-particle":"","family":"Sitch","given":"Alice","non-dropping-particle":"","parse-names":false,"suffix":""},{"dropping-particle":"","family":"Lyon","given":"Anna","non-dropping-particle":"","parse-names":false,"suffix":""},{"dropping-particle":"","family":"Pallan","given":"Miranda","non-dropping-particle":"","parse-names":false,"suffix":""},{"dropping-particle":"","family":"Adab","given":"Peymane","non-dropping-particle":"","parse-names":false,"suffix":""}],"container-title":"British journal of sports medicine","id":"ITEM-1","issue":"3","issued":{"date-parts":[["2014","2","1"]]},"page":"207-12","title":"Cost-effectiveness of a community-based physical activity programme for adults (Be Active) in the UK: an economic analysis within a natural experiment.","type":"article-journal","volume":"48"},"uris":["http://www.mendeley.com/documents/?uuid=b5d58502-370a-4df0-905c-7dbd090a68b9"]}],"mendeley":{"formattedCitation":"[16]","plainTextFormattedCitation":"[16]","previouslyFormattedCitation":"[16]"},"properties":{"noteIndex":0},"schema":"https://github.com/citation-style-language/schema/raw/master/csl-citation.json"}</w:instrText>
      </w:r>
      <w:r w:rsidRPr="0076691C">
        <w:rPr>
          <w:rFonts w:asciiTheme="minorHAnsi" w:hAnsiTheme="minorHAnsi" w:cstheme="minorHAnsi"/>
          <w:b w:val="0"/>
          <w:sz w:val="24"/>
          <w:szCs w:val="24"/>
        </w:rPr>
        <w:fldChar w:fldCharType="separate"/>
      </w:r>
      <w:r w:rsidRPr="0076691C">
        <w:rPr>
          <w:rFonts w:asciiTheme="minorHAnsi" w:hAnsiTheme="minorHAnsi" w:cstheme="minorHAnsi"/>
          <w:b w:val="0"/>
          <w:noProof/>
          <w:sz w:val="24"/>
          <w:szCs w:val="24"/>
        </w:rPr>
        <w:t>[16]</w:t>
      </w:r>
      <w:r w:rsidRPr="0076691C">
        <w:rPr>
          <w:rFonts w:asciiTheme="minorHAnsi" w:hAnsiTheme="minorHAnsi" w:cstheme="minorHAnsi"/>
          <w:b w:val="0"/>
          <w:sz w:val="24"/>
          <w:szCs w:val="24"/>
        </w:rPr>
        <w:fldChar w:fldCharType="end"/>
      </w:r>
    </w:p>
    <w:p w14:paraId="213BB730" w14:textId="77777777" w:rsidR="007D0A95" w:rsidRPr="0076691C" w:rsidRDefault="007D0A95" w:rsidP="0076691C">
      <w:pPr>
        <w:rPr>
          <w:rFonts w:cstheme="minorHAnsi"/>
          <w:lang w:val="en-GB"/>
        </w:rPr>
      </w:pPr>
      <w:r w:rsidRPr="0076691C">
        <w:rPr>
          <w:rFonts w:cstheme="minorHAnsi"/>
          <w:noProof/>
          <w:lang w:val="en-GB" w:eastAsia="en-GB"/>
        </w:rPr>
        <w:drawing>
          <wp:inline distT="0" distB="0" distL="0" distR="0" wp14:anchorId="1DFA11C4" wp14:editId="1D8850C4">
            <wp:extent cx="8900160" cy="4986068"/>
            <wp:effectExtent l="0" t="0" r="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05733" cy="4989190"/>
                    </a:xfrm>
                    <a:prstGeom prst="rect">
                      <a:avLst/>
                    </a:prstGeom>
                    <a:noFill/>
                  </pic:spPr>
                </pic:pic>
              </a:graphicData>
            </a:graphic>
          </wp:inline>
        </w:drawing>
      </w:r>
    </w:p>
    <w:p w14:paraId="35B6C227" w14:textId="77777777" w:rsidR="001261CD" w:rsidRDefault="007D0A95" w:rsidP="0076691C">
      <w:pPr>
        <w:rPr>
          <w:lang w:val="en-GB"/>
        </w:rPr>
      </w:pPr>
      <w:r w:rsidRPr="0076691C">
        <w:rPr>
          <w:rFonts w:cstheme="minorHAnsi"/>
          <w:lang w:val="en-GB"/>
        </w:rPr>
        <w:t>QALY, quality adjusted life</w:t>
      </w:r>
      <w:r w:rsidR="00162158" w:rsidRPr="0076691C">
        <w:rPr>
          <w:rFonts w:cstheme="minorHAnsi"/>
          <w:lang w:val="en-GB"/>
        </w:rPr>
        <w:t xml:space="preserve"> yea</w:t>
      </w:r>
      <w:r w:rsidR="00EB2A8C">
        <w:rPr>
          <w:rFonts w:cstheme="minorHAnsi"/>
          <w:lang w:val="en-GB"/>
        </w:rPr>
        <w:t>r</w:t>
      </w:r>
    </w:p>
    <w:p w14:paraId="0B78DC74" w14:textId="035D84A8" w:rsidR="00EB2A8C" w:rsidRPr="0076691C" w:rsidRDefault="00EB2A8C" w:rsidP="0076691C">
      <w:pPr>
        <w:rPr>
          <w:lang w:val="en-GB"/>
        </w:rPr>
        <w:sectPr w:rsidR="00EB2A8C" w:rsidRPr="0076691C" w:rsidSect="004946AE">
          <w:pgSz w:w="16840" w:h="11900" w:orient="landscape" w:code="9"/>
          <w:pgMar w:top="1440" w:right="1440" w:bottom="1440" w:left="1440" w:header="720" w:footer="720" w:gutter="0"/>
          <w:cols w:space="720"/>
          <w:docGrid w:linePitch="360"/>
        </w:sectPr>
      </w:pPr>
    </w:p>
    <w:p w14:paraId="3E18E97F" w14:textId="53EC1FBF" w:rsidR="00840D99" w:rsidRPr="0076691C" w:rsidRDefault="00162158" w:rsidP="0076691C">
      <w:pPr>
        <w:spacing w:line="480" w:lineRule="auto"/>
        <w:jc w:val="center"/>
        <w:rPr>
          <w:b/>
          <w:lang w:val="en-GB"/>
        </w:rPr>
      </w:pPr>
      <w:r w:rsidRPr="0076691C">
        <w:rPr>
          <w:b/>
          <w:lang w:val="en-GB"/>
        </w:rPr>
        <w:lastRenderedPageBreak/>
        <w:t>References</w:t>
      </w:r>
    </w:p>
    <w:p w14:paraId="05486C4A" w14:textId="04DB237B" w:rsidR="0085174A" w:rsidRPr="0085174A" w:rsidRDefault="004946AE" w:rsidP="0085174A">
      <w:pPr>
        <w:widowControl w:val="0"/>
        <w:autoSpaceDE w:val="0"/>
        <w:autoSpaceDN w:val="0"/>
        <w:adjustRightInd w:val="0"/>
        <w:spacing w:line="480" w:lineRule="auto"/>
        <w:rPr>
          <w:rFonts w:ascii="Calibri" w:hAnsi="Calibri" w:cs="Times New Roman"/>
          <w:noProof/>
        </w:rPr>
      </w:pPr>
      <w:r w:rsidRPr="0076691C">
        <w:rPr>
          <w:lang w:val="en-GB"/>
        </w:rPr>
        <w:fldChar w:fldCharType="begin" w:fldLock="1"/>
      </w:r>
      <w:r w:rsidRPr="0076691C">
        <w:rPr>
          <w:lang w:val="en-GB"/>
        </w:rPr>
        <w:instrText xml:space="preserve">ADDIN Mendeley Bibliography CSL_BIBLIOGRAPHY </w:instrText>
      </w:r>
      <w:r w:rsidRPr="0076691C">
        <w:rPr>
          <w:lang w:val="en-GB"/>
        </w:rPr>
        <w:fldChar w:fldCharType="separate"/>
      </w:r>
      <w:r w:rsidR="0085174A" w:rsidRPr="0085174A">
        <w:rPr>
          <w:rFonts w:ascii="Calibri" w:hAnsi="Calibri" w:cs="Times New Roman"/>
          <w:noProof/>
        </w:rPr>
        <w:t>1. NatCen Social Research, MRC Human Nutrition Research, University College London Medical School. National Diet and Nutrition Survey Years 1-4, 2008/09-2011/12. [data collection]. 7th Edition. 2015. http://dx.doi.org/10.5255/UKDA-SN-6533-6.</w:t>
      </w:r>
    </w:p>
    <w:p w14:paraId="466F041C"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 Collins M, Mason H, O’Flaherty M, Guzman-Castillo M, Critchley J, Capewell S. An economic evaluation of salt reduction policies to reduce coronary heart disease in England: a policy modeling study. Value Health. 2014;17:517–24. doi:10.1016/j.jval.2014.03.1722.</w:t>
      </w:r>
    </w:p>
    <w:p w14:paraId="2BFD8CFA"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 Food Standards Agency. Impact Assessment of the Revised Salt Reduction Targets - Annex 1. 2009.</w:t>
      </w:r>
      <w:bookmarkStart w:id="19" w:name="_GoBack"/>
      <w:bookmarkEnd w:id="19"/>
    </w:p>
    <w:p w14:paraId="39160E64"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4. Chisholm D, Mendis S, Abegunde D, Martinez RX. WHO costing tool for prevention and control of non-communicable diseases. Geneva; 2011.</w:t>
      </w:r>
    </w:p>
    <w:p w14:paraId="1E32D551"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5. Webb M, Fahimi S, Singh GM, Khatibzadeh S, Micha R, Powles J, et al. Cost effectiveness of a government supported policy strategy to decrease sodium intake: global analysis across 183 nations. BMJ. 2017;356:i6699. doi:10.1136/BMJ.I6699.</w:t>
      </w:r>
    </w:p>
    <w:p w14:paraId="1F2E46BD"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6. World Health Organization. Cost effectiveness and strategic planning (WHO-CHOICE). 2014. http://www.who.int/choice/cost-effectiveness/en/. Accessed 27 Feb 2019.</w:t>
      </w:r>
    </w:p>
    <w:p w14:paraId="4D5C90FC"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7. Blakely T, Cobiac LJ, Cleghorn CL, Pearson AL, van der Deen FS, Kvizhinadze G, et al. Health, Health Inequality, and Cost Impacts of Annual Increases in Tobacco Tax: Multistate Life Table Modeling in New Zealand. PLoS Med. 2015;12:e1001856. doi:10.1371/journal.pmed.1001856.</w:t>
      </w:r>
    </w:p>
    <w:p w14:paraId="7332E298"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8. He FJ, Li J, MacGregor GA. Effect of longer term modest salt reduction on blood pressure: Cochrane systematic review and meta-analysis of randomised trials. BMJ. 2013;346:f1325. doi:10.1136/bmj.f1325.</w:t>
      </w:r>
    </w:p>
    <w:p w14:paraId="022BD344"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 xml:space="preserve">9. Lewington S, Clarke R, Qizilbash N, Peto R, Collins R, Prospective Studies Collaboration. </w:t>
      </w:r>
      <w:r w:rsidRPr="0085174A">
        <w:rPr>
          <w:rFonts w:ascii="Calibri" w:hAnsi="Calibri" w:cs="Times New Roman"/>
          <w:noProof/>
        </w:rPr>
        <w:lastRenderedPageBreak/>
        <w:t>Age-specific relevance of usual blood pressure to vascular mortality: a meta-analysis of individual data for one million adults in 61 prospective studies. Lancet. 2002;360:1903–13.</w:t>
      </w:r>
    </w:p>
    <w:p w14:paraId="6654767F"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10. Briggs ADM, Cobiac L, Wolstenholme J, Scarborough P. PRIMEtime CE: a multistate life table model for estimating the cost-effectiveness of interventions affecting diet and physical activity. BMC Health Serv Res. 2019;:Under Review.</w:t>
      </w:r>
    </w:p>
    <w:p w14:paraId="5152D914"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11. R Core Team. R: A language and environment for statistical computing. 2016.</w:t>
      </w:r>
    </w:p>
    <w:p w14:paraId="725EB72B"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12. Microsoft. Microsoft Excel. 2013.</w:t>
      </w:r>
    </w:p>
    <w:p w14:paraId="36A5E3D5"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13. Sport England. Active People Survey, 2010-2011. 2013. http://dx.doi.org/10.5255/UKDA-SN-7138-3.</w:t>
      </w:r>
    </w:p>
    <w:p w14:paraId="15223BEC"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14. Ainsworth B, Haskell W, Herrmann S, Meckes N, Bassett D, Tudor-Locke C, et al. 2011 Compendium of Physical Activities. Med Sci Sport Exerc. 2011;43:1575–81. doi:10.1249/MSS.0b013e31821ece12.</w:t>
      </w:r>
    </w:p>
    <w:p w14:paraId="5D618288"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15. Department of Health. Start Active, Stay Active: A report on physical activity from the four home countries’ Chief Medical Officers. London; 2011. https://www.gov.uk/government/uploads/system/uploads/attachment_data/file/216370/dh_128210.pdf.</w:t>
      </w:r>
    </w:p>
    <w:p w14:paraId="00D98549"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16. Frew EJ, Bhatti M, Win K, Sitch A, Lyon A, Pallan M, et al. Cost-effectiveness of a community-based physical activity programme for adults (Be Active) in the UK: an economic analysis within a natural experiment. Br J Sports Med. 2014;48:207–12. doi:10.1136/bjsports-2012-091202.</w:t>
      </w:r>
    </w:p>
    <w:p w14:paraId="33DAE7E2"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17. Godin G, Shephard RJ. A simple method to assess exercise behavior in the community. Can J Appl Sport Sci. 1985;10:141–6. http://www.ncbi.nlm.nih.gov/pubmed/4053261. Accessed 22 Dec 2016.</w:t>
      </w:r>
    </w:p>
    <w:p w14:paraId="6FFEA2F0"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 xml:space="preserve">18. Lyon A, Frew EJ, Pallan M, Park S. Evaluation of the Birmingham Be Active Programme </w:t>
      </w:r>
      <w:r w:rsidRPr="0085174A">
        <w:rPr>
          <w:rFonts w:ascii="Calibri" w:hAnsi="Calibri" w:cs="Times New Roman"/>
          <w:noProof/>
        </w:rPr>
        <w:lastRenderedPageBreak/>
        <w:t>(draft). Birmingham; 2011.</w:t>
      </w:r>
    </w:p>
    <w:p w14:paraId="16BDD4BA"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19. Office for National Statistics. Population estimates for UK, England and Wales, Scotland and Northern Ireland, revised: mid-2012, mid-2013 and mid-2014. London; 2016. https://www.ons.gov.uk/releases/populationestimatesforukenglandandwalesscotlandandnorthernirelandrevisedmid2012mid2013andmid2014.</w:t>
      </w:r>
    </w:p>
    <w:p w14:paraId="0B96A549"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20. Wahid A, Manek N, Nichols M, Kelly P, Foster C, Webster P, et al. Quantifying the Association Between Physical Activity and Cardiovascular Disease and Diabetes: A Systematic Review and Meta‐Analysis. J Am Heart Assoc. 2016;5:e002495. doi:10.1161/JAHA.115.002495.</w:t>
      </w:r>
    </w:p>
    <w:p w14:paraId="2D4FA076"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21. Wahid A, Manek N, Nichols M, Kelly P, Foster C, Webster P, et al. Quantifying the association between physical activity and cancer: a systematic review and meta-analysis. 2016.</w:t>
      </w:r>
    </w:p>
    <w:p w14:paraId="62CB9885"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22. StataCorp. Stata statistical Software: Release 15. 2017.</w:t>
      </w:r>
    </w:p>
    <w:p w14:paraId="37A7155C"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23. Public Health England. National Diet and Nutrition Survey: assessment of dietary sodium. Adults (19 to 64 years) in England, 2014. London; 2016. https://www.gov.uk/government/statistics/national-diet-and-nutrition-survey-assessment-of-dietary-sodium-in-adults-in-england-2014.</w:t>
      </w:r>
    </w:p>
    <w:p w14:paraId="1FEB4B9B"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24. Harper H, Hallsworth M. Counting Calories. How under-reporting can explain the apparent fall in calorie intake. London; 2016. http://www.behaviouralinsights.co.uk/publications/counting-calories-how-under-reporting-can-explain-the-apparent-fall-in-calorie-intake/.</w:t>
      </w:r>
    </w:p>
    <w:p w14:paraId="20C04357"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25. Wyness LA, Butriss JL, Stanner SA. Reducing the population’s sodium intake: the UK Food Standards Agency’s salt reduction programme. Public Health Nutr. 2017;15:254–61. doi:10.1017/S1368980011000966.</w:t>
      </w:r>
    </w:p>
    <w:p w14:paraId="0AE425C5"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lastRenderedPageBreak/>
        <w:t>26. Department for Environment Food and Rural Affairs. Family Food 2014. London; 2015. https://www.gov.uk/government/uploads/system/uploads/attachment_data/file/485982/familyfood-2014report-17dec15.pdf.</w:t>
      </w:r>
    </w:p>
    <w:p w14:paraId="6D899CC7"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27. Health and Social Care Information Centre. Health Survey for England 2012. London; 2013. https://webarchive.nationalarchives.gov.uk/20180328130852tf_/http://content.digital.nhs.uk/catalogue/PUB13218/HSE2012-Sum-bklet.pdf/.</w:t>
      </w:r>
    </w:p>
    <w:p w14:paraId="5350708F"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28. Prince SA, Adamo KB, Hamel ME, Hardt J, Connor Gorber S, Tremblay M. A comparison of direct versus self-report measures for assessing physical activity in adults: a systematic review. Int J Behav Nutr Phys Act. 2008;5:56. doi:10.1186/1479-5868-5-56.</w:t>
      </w:r>
    </w:p>
    <w:p w14:paraId="4FFAF7F0"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29. Hobbs N, Godfrey A, Lara J, Errington L, Meyer TD, Rochester L, et al. Are behavioral interventions effective in increasing physical activity at 12 to 36 months in adults aged 55 to 70 years? A systematic review and meta-analysis. BMC Med. 2013;11:75. doi:10.1186/1741-7015-11-75.</w:t>
      </w:r>
    </w:p>
    <w:p w14:paraId="6A0691CB"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30. Sport England. Active People Interactive. 2019. http://activepeople.sportengland.org/. Accessed 27 Feb 2019.</w:t>
      </w:r>
    </w:p>
    <w:p w14:paraId="19141042"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31. Mytton OT, Tainio M, Ogilvie D, Panter J, Cobiac L, Woodcock J. The modelled impact of increases in physical activity: the effect of both increased survival and reduced incidence of disease. Eur J Epidemiol. 2017;32:235–50. doi:10.1007/s10654-017-0235-1.</w:t>
      </w:r>
    </w:p>
    <w:p w14:paraId="31C082F4"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32. Gulliford MC, Charlton J, Bhattarai N, Charlton C, Rudisill C. Impact and cost-effectiveness of a universal strategy to promote physical activity in primary care: population-based cohort study and Markov model. Eur J Heal Econ. 2014;15:341–51. doi:10.1007/s10198-013-0477-0.</w:t>
      </w:r>
    </w:p>
    <w:p w14:paraId="416C8F5A"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 xml:space="preserve">33. Moore SC, Lee I-M, Weiderpass E, Campbell PT, Sampson JN, Kitahara CM, et al. </w:t>
      </w:r>
      <w:r w:rsidRPr="0085174A">
        <w:rPr>
          <w:rFonts w:ascii="Calibri" w:hAnsi="Calibri" w:cs="Times New Roman"/>
          <w:noProof/>
        </w:rPr>
        <w:lastRenderedPageBreak/>
        <w:t>Association of Leisure-Time Physical Activity With Risk of 26 Types of Cancer in 1.44 Million Adults. JAMA Intern Med. 2016;176:816–25. doi:10.1001/jamainternmed.2016.1548.</w:t>
      </w:r>
    </w:p>
    <w:p w14:paraId="7CC438D2"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34. Divajeva D, Retat L, Shaw A, Brown M, Webber L. Risk factor based modelling for Public Health England. London; 2014.</w:t>
      </w:r>
    </w:p>
    <w:p w14:paraId="0EC4DB49"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35. Scarborough P, Bhatnagar P, Wickramasinghe K, Smolina K, Mitchell C, Rayner M. Coronary Heart Disease Statistics 2010. London; 2010. https://www.bhf.org.uk/publications/statistics/coronary-heart-disease-statistics-2010.</w:t>
      </w:r>
    </w:p>
    <w:p w14:paraId="311D30E6"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36. Allender S, Peto V, Scarborough P, Boxer A, Rayner M. Coronary heart disease statistics 2006 edition. London; 2006. https://www.bhf.org.uk/publications/statistics/coronary-heart-disease-statistics-book-2006.</w:t>
      </w:r>
    </w:p>
    <w:p w14:paraId="47E9B5EE"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37. Sadler K, Nicholson S, Steer T, Gill V, Bates B, Tipping S, et al. National Diet and Nutrition Survey - Assessment of dietary sodium levels among adults (aged 19-64) in England, 2011. London; 2012. https://www.gov.uk/government/publications/assessment-of-dietary-sodium-levels-among-adults-aged-19-64-in-england-2011.</w:t>
      </w:r>
    </w:p>
    <w:p w14:paraId="6BF54526"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38. Cappuccio FP, Markandu ND, Carney C, Sagnella GA, MacGregor GA. Double-blind randomised trial of modest salt restriction in older people. Lancet. 1997;350:850–4. doi:10.1016/S0140-6736(97)02264-2.</w:t>
      </w:r>
    </w:p>
    <w:p w14:paraId="3B6AACE7"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39. Health and Social Care Information Centre. Hospital Episode Statistics. 2019. http://www.hscic.gov.uk/hes. Accessed 27 Feb 2019.</w:t>
      </w:r>
    </w:p>
    <w:p w14:paraId="0677FB8E"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40. Department of Health Vascular Programme Team. Treatment of Heart Attack National Guidance. Final Report of the National Infarct Angioplasty Project (NIAP). London; 2008.</w:t>
      </w:r>
    </w:p>
    <w:p w14:paraId="43FA1DB3" w14:textId="77777777" w:rsidR="0085174A" w:rsidRPr="0085174A" w:rsidRDefault="0085174A" w:rsidP="0085174A">
      <w:pPr>
        <w:widowControl w:val="0"/>
        <w:autoSpaceDE w:val="0"/>
        <w:autoSpaceDN w:val="0"/>
        <w:adjustRightInd w:val="0"/>
        <w:spacing w:line="480" w:lineRule="auto"/>
        <w:rPr>
          <w:rFonts w:ascii="Calibri" w:hAnsi="Calibri" w:cs="Times New Roman"/>
          <w:noProof/>
        </w:rPr>
      </w:pPr>
      <w:r w:rsidRPr="0085174A">
        <w:rPr>
          <w:rFonts w:ascii="Calibri" w:hAnsi="Calibri" w:cs="Times New Roman"/>
          <w:noProof/>
        </w:rPr>
        <w:t>41. Medicines &amp; Healthcare products Regulatory Authority. The Clinical Practice Research Datalink. 2017. doi:22nd June 2017.</w:t>
      </w:r>
    </w:p>
    <w:p w14:paraId="6D522ED2" w14:textId="77777777" w:rsidR="0085174A" w:rsidRPr="0085174A" w:rsidRDefault="0085174A" w:rsidP="0085174A">
      <w:pPr>
        <w:widowControl w:val="0"/>
        <w:autoSpaceDE w:val="0"/>
        <w:autoSpaceDN w:val="0"/>
        <w:adjustRightInd w:val="0"/>
        <w:spacing w:line="480" w:lineRule="auto"/>
        <w:rPr>
          <w:rFonts w:ascii="Calibri" w:hAnsi="Calibri"/>
          <w:noProof/>
        </w:rPr>
      </w:pPr>
      <w:r w:rsidRPr="0085174A">
        <w:rPr>
          <w:rFonts w:ascii="Calibri" w:hAnsi="Calibri" w:cs="Times New Roman"/>
          <w:noProof/>
        </w:rPr>
        <w:t xml:space="preserve">42. Yusuf S, Hawken S, Ounpuu S, Dans T, Avezum A, Lanas F, et al. Effect of potentially </w:t>
      </w:r>
      <w:r w:rsidRPr="0085174A">
        <w:rPr>
          <w:rFonts w:ascii="Calibri" w:hAnsi="Calibri" w:cs="Times New Roman"/>
          <w:noProof/>
        </w:rPr>
        <w:lastRenderedPageBreak/>
        <w:t>modifiable risk factors associated with myocardial infarction in 52 countries (the INTERHEART study): case-control study. Lancet. 1985;364:937–52. doi:10.1016/S0140-6736(04)17018-9.</w:t>
      </w:r>
    </w:p>
    <w:p w14:paraId="248ABAE1" w14:textId="7DD23D43" w:rsidR="00162158" w:rsidRPr="0076691C" w:rsidRDefault="004946AE" w:rsidP="0085174A">
      <w:pPr>
        <w:widowControl w:val="0"/>
        <w:autoSpaceDE w:val="0"/>
        <w:autoSpaceDN w:val="0"/>
        <w:adjustRightInd w:val="0"/>
        <w:spacing w:line="480" w:lineRule="auto"/>
        <w:rPr>
          <w:lang w:val="en-GB"/>
        </w:rPr>
      </w:pPr>
      <w:r w:rsidRPr="0076691C">
        <w:rPr>
          <w:lang w:val="en-GB"/>
        </w:rPr>
        <w:fldChar w:fldCharType="end"/>
      </w:r>
    </w:p>
    <w:sectPr w:rsidR="00162158" w:rsidRPr="0076691C" w:rsidSect="007D7B8C">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96904" w14:textId="77777777" w:rsidR="00B45248" w:rsidRDefault="00B45248" w:rsidP="00162158">
      <w:r>
        <w:separator/>
      </w:r>
    </w:p>
  </w:endnote>
  <w:endnote w:type="continuationSeparator" w:id="0">
    <w:p w14:paraId="14576E59" w14:textId="77777777" w:rsidR="00B45248" w:rsidRDefault="00B45248" w:rsidP="0016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60288246"/>
      <w:docPartObj>
        <w:docPartGallery w:val="Page Numbers (Bottom of Page)"/>
        <w:docPartUnique/>
      </w:docPartObj>
    </w:sdtPr>
    <w:sdtContent>
      <w:p w14:paraId="651A388D" w14:textId="0718B8AB" w:rsidR="001A26DE" w:rsidRDefault="001A26DE" w:rsidP="00E61C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64359A" w14:textId="77777777" w:rsidR="001A26DE" w:rsidRDefault="001A2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5108205"/>
      <w:docPartObj>
        <w:docPartGallery w:val="Page Numbers (Bottom of Page)"/>
        <w:docPartUnique/>
      </w:docPartObj>
    </w:sdtPr>
    <w:sdtContent>
      <w:p w14:paraId="71C16A5D" w14:textId="067D090C" w:rsidR="001A26DE" w:rsidRDefault="001A26DE" w:rsidP="00E61C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F057D6" w14:textId="77777777" w:rsidR="001A26DE" w:rsidRDefault="001A2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B0B01" w14:textId="77777777" w:rsidR="00B45248" w:rsidRDefault="00B45248" w:rsidP="00162158">
      <w:r>
        <w:separator/>
      </w:r>
    </w:p>
  </w:footnote>
  <w:footnote w:type="continuationSeparator" w:id="0">
    <w:p w14:paraId="12FEE15C" w14:textId="77777777" w:rsidR="00B45248" w:rsidRDefault="00B45248" w:rsidP="00162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952308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E08C2"/>
    <w:multiLevelType w:val="hybridMultilevel"/>
    <w:tmpl w:val="34A2B0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BB0F54"/>
    <w:multiLevelType w:val="hybridMultilevel"/>
    <w:tmpl w:val="6FD83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33B07"/>
    <w:multiLevelType w:val="hybridMultilevel"/>
    <w:tmpl w:val="686C6F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647699"/>
    <w:multiLevelType w:val="hybridMultilevel"/>
    <w:tmpl w:val="38185E9E"/>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265223"/>
    <w:multiLevelType w:val="hybridMultilevel"/>
    <w:tmpl w:val="7F3A5AA6"/>
    <w:lvl w:ilvl="0" w:tplc="C762A30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3559C"/>
    <w:multiLevelType w:val="hybridMultilevel"/>
    <w:tmpl w:val="37C882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D684E"/>
    <w:multiLevelType w:val="hybridMultilevel"/>
    <w:tmpl w:val="77A433B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AB4032"/>
    <w:multiLevelType w:val="hybridMultilevel"/>
    <w:tmpl w:val="2C8AFC26"/>
    <w:lvl w:ilvl="0" w:tplc="39CCA79A">
      <w:start w:val="1"/>
      <w:numFmt w:val="decimal"/>
      <w:lvlText w:val="%1."/>
      <w:lvlJc w:val="left"/>
      <w:pPr>
        <w:ind w:left="720" w:hanging="360"/>
      </w:pPr>
      <w:rPr>
        <w:rFonts w:asciiTheme="minorHAnsi" w:hAnsi="Calibri" w:cstheme="minorBidi" w:hint="default"/>
        <w:color w:val="000000" w:themeColor="text1"/>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FA17A8"/>
    <w:multiLevelType w:val="hybridMultilevel"/>
    <w:tmpl w:val="B4BAB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EC3003"/>
    <w:multiLevelType w:val="hybridMultilevel"/>
    <w:tmpl w:val="63AC5C60"/>
    <w:lvl w:ilvl="0" w:tplc="E8B4F05A">
      <w:start w:val="1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FF7974"/>
    <w:multiLevelType w:val="hybridMultilevel"/>
    <w:tmpl w:val="50E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2F0F7C"/>
    <w:multiLevelType w:val="hybridMultilevel"/>
    <w:tmpl w:val="27B819B4"/>
    <w:lvl w:ilvl="0" w:tplc="665066E2">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C1516E"/>
    <w:multiLevelType w:val="hybridMultilevel"/>
    <w:tmpl w:val="6714F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CE66C14"/>
    <w:multiLevelType w:val="hybridMultilevel"/>
    <w:tmpl w:val="14B82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0F87A71"/>
    <w:multiLevelType w:val="hybridMultilevel"/>
    <w:tmpl w:val="0434B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3233619"/>
    <w:multiLevelType w:val="hybridMultilevel"/>
    <w:tmpl w:val="44D0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1D3498"/>
    <w:multiLevelType w:val="hybridMultilevel"/>
    <w:tmpl w:val="E5048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6B4D5C"/>
    <w:multiLevelType w:val="hybridMultilevel"/>
    <w:tmpl w:val="00D2D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EE1824"/>
    <w:multiLevelType w:val="hybridMultilevel"/>
    <w:tmpl w:val="BAB89488"/>
    <w:lvl w:ilvl="0" w:tplc="08090015">
      <w:start w:val="1"/>
      <w:numFmt w:val="upperLetter"/>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0" w15:restartNumberingAfterBreak="0">
    <w:nsid w:val="2CDA5ADB"/>
    <w:multiLevelType w:val="hybridMultilevel"/>
    <w:tmpl w:val="7A42C9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C4520D"/>
    <w:multiLevelType w:val="hybridMultilevel"/>
    <w:tmpl w:val="FAAA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E2610"/>
    <w:multiLevelType w:val="hybridMultilevel"/>
    <w:tmpl w:val="E0361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E7D17"/>
    <w:multiLevelType w:val="hybridMultilevel"/>
    <w:tmpl w:val="4E80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AF26B7"/>
    <w:multiLevelType w:val="hybridMultilevel"/>
    <w:tmpl w:val="EA647B4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ED45DE"/>
    <w:multiLevelType w:val="hybridMultilevel"/>
    <w:tmpl w:val="2A380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8B35E4B"/>
    <w:multiLevelType w:val="hybridMultilevel"/>
    <w:tmpl w:val="7728D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535DDB"/>
    <w:multiLevelType w:val="hybridMultilevel"/>
    <w:tmpl w:val="A384A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96F0D7E"/>
    <w:multiLevelType w:val="hybridMultilevel"/>
    <w:tmpl w:val="78DE5E5C"/>
    <w:lvl w:ilvl="0" w:tplc="959E586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3B3811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DB63EB6"/>
    <w:multiLevelType w:val="hybridMultilevel"/>
    <w:tmpl w:val="2B30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FA0EBD"/>
    <w:multiLevelType w:val="hybridMultilevel"/>
    <w:tmpl w:val="9D3A29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1D13575"/>
    <w:multiLevelType w:val="hybridMultilevel"/>
    <w:tmpl w:val="11EAA7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3D034CB"/>
    <w:multiLevelType w:val="hybridMultilevel"/>
    <w:tmpl w:val="64D82860"/>
    <w:lvl w:ilvl="0" w:tplc="73F62A6E">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C874B2"/>
    <w:multiLevelType w:val="hybridMultilevel"/>
    <w:tmpl w:val="4962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643EA1"/>
    <w:multiLevelType w:val="hybridMultilevel"/>
    <w:tmpl w:val="BD48E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855550"/>
    <w:multiLevelType w:val="hybridMultilevel"/>
    <w:tmpl w:val="4254D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FF497B"/>
    <w:multiLevelType w:val="hybridMultilevel"/>
    <w:tmpl w:val="58A886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34D71B0"/>
    <w:multiLevelType w:val="hybridMultilevel"/>
    <w:tmpl w:val="BEF2F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762C0B"/>
    <w:multiLevelType w:val="hybridMultilevel"/>
    <w:tmpl w:val="3DB840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572ACB"/>
    <w:multiLevelType w:val="hybridMultilevel"/>
    <w:tmpl w:val="CCFECC92"/>
    <w:lvl w:ilvl="0" w:tplc="C762A30A">
      <w:start w:val="1"/>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5B93360"/>
    <w:multiLevelType w:val="hybridMultilevel"/>
    <w:tmpl w:val="377ABB7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65FF3CC0"/>
    <w:multiLevelType w:val="hybridMultilevel"/>
    <w:tmpl w:val="4EF6B3E4"/>
    <w:lvl w:ilvl="0" w:tplc="63FC4D8C">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57692A"/>
    <w:multiLevelType w:val="hybridMultilevel"/>
    <w:tmpl w:val="2F4256D6"/>
    <w:lvl w:ilvl="0" w:tplc="D134602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680F551B"/>
    <w:multiLevelType w:val="hybridMultilevel"/>
    <w:tmpl w:val="72DC00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E870F7D"/>
    <w:multiLevelType w:val="hybridMultilevel"/>
    <w:tmpl w:val="FDE012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4CB5280"/>
    <w:multiLevelType w:val="hybridMultilevel"/>
    <w:tmpl w:val="928A1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8E0E22"/>
    <w:multiLevelType w:val="hybridMultilevel"/>
    <w:tmpl w:val="DEBEB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B500F4E"/>
    <w:multiLevelType w:val="hybridMultilevel"/>
    <w:tmpl w:val="C71645B0"/>
    <w:lvl w:ilvl="0" w:tplc="B81226A6">
      <w:start w:val="1"/>
      <w:numFmt w:val="lowerLetter"/>
      <w:lvlText w:val="%1."/>
      <w:lvlJc w:val="left"/>
      <w:pPr>
        <w:ind w:left="144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17"/>
  </w:num>
  <w:num w:numId="3">
    <w:abstractNumId w:val="26"/>
  </w:num>
  <w:num w:numId="4">
    <w:abstractNumId w:val="0"/>
  </w:num>
  <w:num w:numId="5">
    <w:abstractNumId w:val="16"/>
  </w:num>
  <w:num w:numId="6">
    <w:abstractNumId w:val="3"/>
  </w:num>
  <w:num w:numId="7">
    <w:abstractNumId w:val="4"/>
  </w:num>
  <w:num w:numId="8">
    <w:abstractNumId w:val="23"/>
  </w:num>
  <w:num w:numId="9">
    <w:abstractNumId w:val="30"/>
  </w:num>
  <w:num w:numId="10">
    <w:abstractNumId w:val="36"/>
  </w:num>
  <w:num w:numId="11">
    <w:abstractNumId w:val="34"/>
  </w:num>
  <w:num w:numId="12">
    <w:abstractNumId w:val="24"/>
  </w:num>
  <w:num w:numId="13">
    <w:abstractNumId w:val="18"/>
  </w:num>
  <w:num w:numId="14">
    <w:abstractNumId w:val="22"/>
  </w:num>
  <w:num w:numId="15">
    <w:abstractNumId w:val="2"/>
  </w:num>
  <w:num w:numId="16">
    <w:abstractNumId w:val="32"/>
  </w:num>
  <w:num w:numId="17">
    <w:abstractNumId w:val="10"/>
  </w:num>
  <w:num w:numId="18">
    <w:abstractNumId w:val="7"/>
  </w:num>
  <w:num w:numId="19">
    <w:abstractNumId w:val="12"/>
  </w:num>
  <w:num w:numId="20">
    <w:abstractNumId w:val="33"/>
  </w:num>
  <w:num w:numId="21">
    <w:abstractNumId w:val="43"/>
  </w:num>
  <w:num w:numId="22">
    <w:abstractNumId w:val="45"/>
  </w:num>
  <w:num w:numId="23">
    <w:abstractNumId w:val="15"/>
  </w:num>
  <w:num w:numId="24">
    <w:abstractNumId w:val="13"/>
  </w:num>
  <w:num w:numId="25">
    <w:abstractNumId w:val="14"/>
  </w:num>
  <w:num w:numId="26">
    <w:abstractNumId w:val="20"/>
  </w:num>
  <w:num w:numId="27">
    <w:abstractNumId w:val="44"/>
  </w:num>
  <w:num w:numId="28">
    <w:abstractNumId w:val="37"/>
  </w:num>
  <w:num w:numId="29">
    <w:abstractNumId w:val="25"/>
  </w:num>
  <w:num w:numId="30">
    <w:abstractNumId w:val="1"/>
  </w:num>
  <w:num w:numId="31">
    <w:abstractNumId w:val="6"/>
  </w:num>
  <w:num w:numId="32">
    <w:abstractNumId w:val="27"/>
  </w:num>
  <w:num w:numId="33">
    <w:abstractNumId w:val="31"/>
  </w:num>
  <w:num w:numId="34">
    <w:abstractNumId w:val="40"/>
  </w:num>
  <w:num w:numId="35">
    <w:abstractNumId w:val="5"/>
  </w:num>
  <w:num w:numId="36">
    <w:abstractNumId w:val="9"/>
  </w:num>
  <w:num w:numId="37">
    <w:abstractNumId w:val="48"/>
  </w:num>
  <w:num w:numId="38">
    <w:abstractNumId w:val="39"/>
  </w:num>
  <w:num w:numId="39">
    <w:abstractNumId w:val="21"/>
  </w:num>
  <w:num w:numId="40">
    <w:abstractNumId w:val="11"/>
  </w:num>
  <w:num w:numId="41">
    <w:abstractNumId w:val="8"/>
  </w:num>
  <w:num w:numId="42">
    <w:abstractNumId w:val="28"/>
  </w:num>
  <w:num w:numId="43">
    <w:abstractNumId w:val="41"/>
  </w:num>
  <w:num w:numId="44">
    <w:abstractNumId w:val="29"/>
  </w:num>
  <w:num w:numId="45">
    <w:abstractNumId w:val="42"/>
  </w:num>
  <w:num w:numId="46">
    <w:abstractNumId w:val="46"/>
  </w:num>
  <w:num w:numId="47">
    <w:abstractNumId w:val="47"/>
  </w:num>
  <w:num w:numId="48">
    <w:abstractNumId w:val="19"/>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99"/>
    <w:rsid w:val="000152BB"/>
    <w:rsid w:val="00037A14"/>
    <w:rsid w:val="000977BE"/>
    <w:rsid w:val="000A5ECB"/>
    <w:rsid w:val="000B60D0"/>
    <w:rsid w:val="000D0112"/>
    <w:rsid w:val="000D34B7"/>
    <w:rsid w:val="000F712D"/>
    <w:rsid w:val="001047C8"/>
    <w:rsid w:val="00116885"/>
    <w:rsid w:val="001261CD"/>
    <w:rsid w:val="00154316"/>
    <w:rsid w:val="00162158"/>
    <w:rsid w:val="001A26DE"/>
    <w:rsid w:val="001A4F3C"/>
    <w:rsid w:val="001F717B"/>
    <w:rsid w:val="001F78A4"/>
    <w:rsid w:val="00224176"/>
    <w:rsid w:val="00243B26"/>
    <w:rsid w:val="00250148"/>
    <w:rsid w:val="002576D0"/>
    <w:rsid w:val="003377A4"/>
    <w:rsid w:val="00370061"/>
    <w:rsid w:val="003737C5"/>
    <w:rsid w:val="00382044"/>
    <w:rsid w:val="00395A70"/>
    <w:rsid w:val="003C1C4C"/>
    <w:rsid w:val="003C6A39"/>
    <w:rsid w:val="00433D68"/>
    <w:rsid w:val="00446691"/>
    <w:rsid w:val="004843B1"/>
    <w:rsid w:val="004946AE"/>
    <w:rsid w:val="004F0496"/>
    <w:rsid w:val="00551D8C"/>
    <w:rsid w:val="0058147B"/>
    <w:rsid w:val="005A5BD5"/>
    <w:rsid w:val="005B0BF5"/>
    <w:rsid w:val="00653879"/>
    <w:rsid w:val="00656AE8"/>
    <w:rsid w:val="006A2FE2"/>
    <w:rsid w:val="006F3A45"/>
    <w:rsid w:val="0076691C"/>
    <w:rsid w:val="007854B8"/>
    <w:rsid w:val="007D0A95"/>
    <w:rsid w:val="007D7B8C"/>
    <w:rsid w:val="0080633E"/>
    <w:rsid w:val="008109C4"/>
    <w:rsid w:val="00840D99"/>
    <w:rsid w:val="00845663"/>
    <w:rsid w:val="0085174A"/>
    <w:rsid w:val="00865650"/>
    <w:rsid w:val="008750C4"/>
    <w:rsid w:val="008E1544"/>
    <w:rsid w:val="00902535"/>
    <w:rsid w:val="00914B8E"/>
    <w:rsid w:val="00926CC0"/>
    <w:rsid w:val="00944902"/>
    <w:rsid w:val="009E1617"/>
    <w:rsid w:val="00A04A62"/>
    <w:rsid w:val="00A47120"/>
    <w:rsid w:val="00A72DC7"/>
    <w:rsid w:val="00A94C9D"/>
    <w:rsid w:val="00AC243E"/>
    <w:rsid w:val="00B30F19"/>
    <w:rsid w:val="00B45248"/>
    <w:rsid w:val="00B64FF1"/>
    <w:rsid w:val="00B9356F"/>
    <w:rsid w:val="00B96D8F"/>
    <w:rsid w:val="00BC63E3"/>
    <w:rsid w:val="00C34CDE"/>
    <w:rsid w:val="00CA1A69"/>
    <w:rsid w:val="00CA2E3A"/>
    <w:rsid w:val="00CB28A3"/>
    <w:rsid w:val="00CB4A1C"/>
    <w:rsid w:val="00CC08F4"/>
    <w:rsid w:val="00CC2072"/>
    <w:rsid w:val="00CC56C7"/>
    <w:rsid w:val="00CF1BF4"/>
    <w:rsid w:val="00CF1CEC"/>
    <w:rsid w:val="00D211E7"/>
    <w:rsid w:val="00D71E0A"/>
    <w:rsid w:val="00DB1FC6"/>
    <w:rsid w:val="00DB306D"/>
    <w:rsid w:val="00E42FF6"/>
    <w:rsid w:val="00E61CAE"/>
    <w:rsid w:val="00E663C2"/>
    <w:rsid w:val="00E94AC7"/>
    <w:rsid w:val="00EB2A8C"/>
    <w:rsid w:val="00EF0090"/>
    <w:rsid w:val="00F12596"/>
    <w:rsid w:val="00F2606C"/>
    <w:rsid w:val="00F31127"/>
    <w:rsid w:val="00F758AE"/>
    <w:rsid w:val="00F92F5E"/>
    <w:rsid w:val="00FA1805"/>
    <w:rsid w:val="00FD7763"/>
    <w:rsid w:val="00FE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B30CB"/>
  <w15:chartTrackingRefBased/>
  <w15:docId w15:val="{67B3FBC4-9F66-BA4E-861B-6B20AF32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D99"/>
    <w:rPr>
      <w:rFonts w:eastAsiaTheme="minorEastAsia"/>
    </w:rPr>
  </w:style>
  <w:style w:type="paragraph" w:styleId="Heading1">
    <w:name w:val="heading 1"/>
    <w:basedOn w:val="Normal"/>
    <w:next w:val="Normal"/>
    <w:link w:val="Heading1Char"/>
    <w:uiPriority w:val="9"/>
    <w:qFormat/>
    <w:rsid w:val="00902535"/>
    <w:pPr>
      <w:keepNext/>
      <w:keepLines/>
      <w:spacing w:before="240" w:after="240" w:line="276" w:lineRule="auto"/>
      <w:jc w:val="center"/>
      <w:outlineLvl w:val="0"/>
    </w:pPr>
    <w:rPr>
      <w:rFonts w:ascii="Georgia" w:eastAsiaTheme="majorEastAsia" w:hAnsi="Georgia" w:cstheme="majorBidi"/>
      <w:sz w:val="32"/>
      <w:szCs w:val="32"/>
      <w:lang w:val="en-GB"/>
    </w:rPr>
  </w:style>
  <w:style w:type="paragraph" w:styleId="Heading2">
    <w:name w:val="heading 2"/>
    <w:basedOn w:val="Normal"/>
    <w:next w:val="Normal"/>
    <w:link w:val="Heading2Char"/>
    <w:uiPriority w:val="9"/>
    <w:unhideWhenUsed/>
    <w:qFormat/>
    <w:rsid w:val="00902535"/>
    <w:pPr>
      <w:keepNext/>
      <w:keepLines/>
      <w:spacing w:before="40" w:after="240" w:line="276" w:lineRule="auto"/>
      <w:outlineLvl w:val="1"/>
    </w:pPr>
    <w:rPr>
      <w:rFonts w:ascii="Georgia" w:eastAsiaTheme="majorEastAsia" w:hAnsi="Georgia" w:cstheme="majorBidi"/>
      <w:b/>
      <w:sz w:val="26"/>
      <w:szCs w:val="26"/>
      <w:lang w:val="en-GB"/>
    </w:rPr>
  </w:style>
  <w:style w:type="paragraph" w:styleId="Heading3">
    <w:name w:val="heading 3"/>
    <w:basedOn w:val="Normal"/>
    <w:next w:val="Normal"/>
    <w:link w:val="Heading3Char"/>
    <w:uiPriority w:val="9"/>
    <w:unhideWhenUsed/>
    <w:qFormat/>
    <w:rsid w:val="00902535"/>
    <w:pPr>
      <w:keepNext/>
      <w:keepLines/>
      <w:spacing w:before="120" w:after="120" w:line="276" w:lineRule="auto"/>
      <w:outlineLvl w:val="2"/>
    </w:pPr>
    <w:rPr>
      <w:rFonts w:ascii="Georgia" w:eastAsiaTheme="majorEastAsia" w:hAnsi="Georgia" w:cstheme="majorBidi"/>
      <w:sz w:val="26"/>
      <w:szCs w:val="26"/>
      <w:lang w:val="en-GB"/>
    </w:rPr>
  </w:style>
  <w:style w:type="paragraph" w:styleId="Heading4">
    <w:name w:val="heading 4"/>
    <w:basedOn w:val="Normal"/>
    <w:next w:val="Normal"/>
    <w:link w:val="Heading4Char"/>
    <w:uiPriority w:val="9"/>
    <w:unhideWhenUsed/>
    <w:qFormat/>
    <w:rsid w:val="00902535"/>
    <w:pPr>
      <w:keepNext/>
      <w:keepLines/>
      <w:spacing w:before="40" w:after="240" w:line="276" w:lineRule="auto"/>
      <w:outlineLvl w:val="3"/>
    </w:pPr>
    <w:rPr>
      <w:rFonts w:ascii="Georgia" w:eastAsiaTheme="majorEastAsia" w:hAnsi="Georgia" w:cstheme="majorBidi"/>
      <w:b/>
      <w:iCs/>
      <w:sz w:val="22"/>
      <w:szCs w:val="22"/>
      <w:lang w:val="en-GB"/>
    </w:rPr>
  </w:style>
  <w:style w:type="paragraph" w:styleId="Heading5">
    <w:name w:val="heading 5"/>
    <w:basedOn w:val="Normal"/>
    <w:next w:val="Normal"/>
    <w:link w:val="Heading5Char"/>
    <w:uiPriority w:val="9"/>
    <w:unhideWhenUsed/>
    <w:qFormat/>
    <w:rsid w:val="00902535"/>
    <w:pPr>
      <w:keepNext/>
      <w:keepLines/>
      <w:spacing w:before="40" w:after="240" w:line="276" w:lineRule="auto"/>
      <w:outlineLvl w:val="4"/>
    </w:pPr>
    <w:rPr>
      <w:rFonts w:ascii="Georgia" w:eastAsiaTheme="majorEastAsia" w:hAnsi="Georgia" w:cstheme="majorBidi"/>
      <w:i/>
      <w:sz w:val="22"/>
      <w:szCs w:val="22"/>
      <w:lang w:val="en-GB"/>
    </w:rPr>
  </w:style>
  <w:style w:type="paragraph" w:styleId="Heading6">
    <w:name w:val="heading 6"/>
    <w:basedOn w:val="Normal"/>
    <w:next w:val="Normal"/>
    <w:link w:val="Heading6Char"/>
    <w:uiPriority w:val="9"/>
    <w:unhideWhenUsed/>
    <w:qFormat/>
    <w:rsid w:val="00902535"/>
    <w:pPr>
      <w:keepNext/>
      <w:keepLines/>
      <w:spacing w:before="40" w:line="480" w:lineRule="auto"/>
      <w:outlineLvl w:val="5"/>
    </w:pPr>
    <w:rPr>
      <w:rFonts w:ascii="Georgia" w:eastAsiaTheme="majorEastAsia" w:hAnsi="Georgia" w:cstheme="majorBidi"/>
      <w:sz w:val="22"/>
      <w:szCs w:val="22"/>
      <w:lang w:val="en-GB"/>
    </w:rPr>
  </w:style>
  <w:style w:type="paragraph" w:styleId="Heading7">
    <w:name w:val="heading 7"/>
    <w:basedOn w:val="Normal"/>
    <w:next w:val="Normal"/>
    <w:link w:val="Heading7Char"/>
    <w:uiPriority w:val="9"/>
    <w:unhideWhenUsed/>
    <w:qFormat/>
    <w:rsid w:val="00902535"/>
    <w:pPr>
      <w:keepNext/>
      <w:keepLines/>
      <w:spacing w:before="40" w:line="480" w:lineRule="auto"/>
      <w:outlineLvl w:val="6"/>
    </w:pPr>
    <w:rPr>
      <w:rFonts w:asciiTheme="majorHAnsi" w:eastAsiaTheme="majorEastAsia" w:hAnsiTheme="majorHAnsi" w:cstheme="majorBidi"/>
      <w:i/>
      <w:iCs/>
      <w:color w:val="1F3763" w:themeColor="accent1" w:themeShade="7F"/>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535"/>
    <w:rPr>
      <w:rFonts w:ascii="Georgia" w:eastAsiaTheme="majorEastAsia" w:hAnsi="Georgia" w:cstheme="majorBidi"/>
      <w:sz w:val="32"/>
      <w:szCs w:val="32"/>
      <w:lang w:val="en-GB"/>
    </w:rPr>
  </w:style>
  <w:style w:type="character" w:customStyle="1" w:styleId="Heading2Char">
    <w:name w:val="Heading 2 Char"/>
    <w:basedOn w:val="DefaultParagraphFont"/>
    <w:link w:val="Heading2"/>
    <w:uiPriority w:val="9"/>
    <w:rsid w:val="00902535"/>
    <w:rPr>
      <w:rFonts w:ascii="Georgia" w:eastAsiaTheme="majorEastAsia" w:hAnsi="Georgia" w:cstheme="majorBidi"/>
      <w:b/>
      <w:sz w:val="26"/>
      <w:szCs w:val="26"/>
      <w:lang w:val="en-GB"/>
    </w:rPr>
  </w:style>
  <w:style w:type="character" w:customStyle="1" w:styleId="Heading3Char">
    <w:name w:val="Heading 3 Char"/>
    <w:basedOn w:val="DefaultParagraphFont"/>
    <w:link w:val="Heading3"/>
    <w:uiPriority w:val="9"/>
    <w:rsid w:val="00902535"/>
    <w:rPr>
      <w:rFonts w:ascii="Georgia" w:eastAsiaTheme="majorEastAsia" w:hAnsi="Georgia" w:cstheme="majorBidi"/>
      <w:sz w:val="26"/>
      <w:szCs w:val="26"/>
      <w:lang w:val="en-GB"/>
    </w:rPr>
  </w:style>
  <w:style w:type="character" w:customStyle="1" w:styleId="Heading4Char">
    <w:name w:val="Heading 4 Char"/>
    <w:basedOn w:val="DefaultParagraphFont"/>
    <w:link w:val="Heading4"/>
    <w:uiPriority w:val="9"/>
    <w:rsid w:val="00902535"/>
    <w:rPr>
      <w:rFonts w:ascii="Georgia" w:eastAsiaTheme="majorEastAsia" w:hAnsi="Georgia" w:cstheme="majorBidi"/>
      <w:b/>
      <w:iCs/>
      <w:sz w:val="22"/>
      <w:szCs w:val="22"/>
      <w:lang w:val="en-GB"/>
    </w:rPr>
  </w:style>
  <w:style w:type="character" w:customStyle="1" w:styleId="Heading5Char">
    <w:name w:val="Heading 5 Char"/>
    <w:basedOn w:val="DefaultParagraphFont"/>
    <w:link w:val="Heading5"/>
    <w:uiPriority w:val="9"/>
    <w:rsid w:val="00902535"/>
    <w:rPr>
      <w:rFonts w:ascii="Georgia" w:eastAsiaTheme="majorEastAsia" w:hAnsi="Georgia" w:cstheme="majorBidi"/>
      <w:i/>
      <w:sz w:val="22"/>
      <w:szCs w:val="22"/>
      <w:lang w:val="en-GB"/>
    </w:rPr>
  </w:style>
  <w:style w:type="character" w:customStyle="1" w:styleId="Heading6Char">
    <w:name w:val="Heading 6 Char"/>
    <w:basedOn w:val="DefaultParagraphFont"/>
    <w:link w:val="Heading6"/>
    <w:uiPriority w:val="9"/>
    <w:rsid w:val="00902535"/>
    <w:rPr>
      <w:rFonts w:ascii="Georgia" w:eastAsiaTheme="majorEastAsia" w:hAnsi="Georgia" w:cstheme="majorBidi"/>
      <w:sz w:val="22"/>
      <w:szCs w:val="22"/>
      <w:lang w:val="en-GB"/>
    </w:rPr>
  </w:style>
  <w:style w:type="character" w:customStyle="1" w:styleId="Heading7Char">
    <w:name w:val="Heading 7 Char"/>
    <w:basedOn w:val="DefaultParagraphFont"/>
    <w:link w:val="Heading7"/>
    <w:uiPriority w:val="9"/>
    <w:rsid w:val="00902535"/>
    <w:rPr>
      <w:rFonts w:asciiTheme="majorHAnsi" w:eastAsiaTheme="majorEastAsia" w:hAnsiTheme="majorHAnsi" w:cstheme="majorBidi"/>
      <w:i/>
      <w:iCs/>
      <w:color w:val="1F3763" w:themeColor="accent1" w:themeShade="7F"/>
      <w:sz w:val="22"/>
      <w:szCs w:val="22"/>
      <w:lang w:val="en-GB"/>
    </w:rPr>
  </w:style>
  <w:style w:type="table" w:styleId="TableGrid">
    <w:name w:val="Table Grid"/>
    <w:basedOn w:val="TableNormal"/>
    <w:uiPriority w:val="39"/>
    <w:rsid w:val="00433D68"/>
    <w:rPr>
      <w:rFonts w:ascii="Cambria" w:eastAsia="MS Mincho"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Normal"/>
    <w:link w:val="TablesChar"/>
    <w:qFormat/>
    <w:rsid w:val="00433D68"/>
    <w:pPr>
      <w:spacing w:after="160" w:line="276" w:lineRule="auto"/>
    </w:pPr>
    <w:rPr>
      <w:rFonts w:ascii="Georgia" w:eastAsiaTheme="minorHAnsi" w:hAnsi="Georgia"/>
      <w:b/>
      <w:sz w:val="22"/>
      <w:szCs w:val="22"/>
      <w:lang w:val="en-GB"/>
    </w:rPr>
  </w:style>
  <w:style w:type="character" w:customStyle="1" w:styleId="TablesChar">
    <w:name w:val="Tables Char"/>
    <w:basedOn w:val="DefaultParagraphFont"/>
    <w:link w:val="Tables"/>
    <w:rsid w:val="00433D68"/>
    <w:rPr>
      <w:rFonts w:ascii="Georgia" w:hAnsi="Georgia"/>
      <w:b/>
      <w:sz w:val="22"/>
      <w:szCs w:val="22"/>
      <w:lang w:val="en-GB"/>
    </w:rPr>
  </w:style>
  <w:style w:type="paragraph" w:styleId="ListParagraph">
    <w:name w:val="List Paragraph"/>
    <w:basedOn w:val="Normal"/>
    <w:uiPriority w:val="34"/>
    <w:qFormat/>
    <w:rsid w:val="00902535"/>
    <w:pPr>
      <w:ind w:left="720"/>
      <w:contextualSpacing/>
    </w:pPr>
    <w:rPr>
      <w:rFonts w:eastAsiaTheme="minorHAnsi"/>
    </w:rPr>
  </w:style>
  <w:style w:type="table" w:customStyle="1" w:styleId="PlainTable211">
    <w:name w:val="Plain Table 211"/>
    <w:basedOn w:val="TableNormal"/>
    <w:uiPriority w:val="42"/>
    <w:rsid w:val="00902535"/>
    <w:rPr>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ommentTextChar">
    <w:name w:val="Comment Text Char"/>
    <w:basedOn w:val="DefaultParagraphFont"/>
    <w:link w:val="CommentText"/>
    <w:uiPriority w:val="99"/>
    <w:rsid w:val="00902535"/>
    <w:rPr>
      <w:rFonts w:ascii="Cambria" w:eastAsia="MS Mincho" w:hAnsi="Cambria" w:cs="Times New Roman"/>
      <w:lang w:val="en-GB"/>
    </w:rPr>
  </w:style>
  <w:style w:type="paragraph" w:styleId="CommentText">
    <w:name w:val="annotation text"/>
    <w:basedOn w:val="Normal"/>
    <w:link w:val="CommentTextChar"/>
    <w:uiPriority w:val="99"/>
    <w:unhideWhenUsed/>
    <w:rsid w:val="00902535"/>
    <w:rPr>
      <w:rFonts w:ascii="Cambria" w:eastAsia="MS Mincho" w:hAnsi="Cambria" w:cs="Times New Roman"/>
      <w:lang w:val="en-GB"/>
    </w:rPr>
  </w:style>
  <w:style w:type="character" w:customStyle="1" w:styleId="BalloonTextChar">
    <w:name w:val="Balloon Text Char"/>
    <w:basedOn w:val="DefaultParagraphFont"/>
    <w:link w:val="BalloonText"/>
    <w:uiPriority w:val="99"/>
    <w:semiHidden/>
    <w:rsid w:val="00902535"/>
    <w:rPr>
      <w:rFonts w:ascii="Segoe UI" w:hAnsi="Segoe UI" w:cs="Segoe UI"/>
      <w:sz w:val="18"/>
      <w:szCs w:val="18"/>
      <w:lang w:val="en-GB"/>
    </w:rPr>
  </w:style>
  <w:style w:type="paragraph" w:styleId="BalloonText">
    <w:name w:val="Balloon Text"/>
    <w:basedOn w:val="Normal"/>
    <w:link w:val="BalloonTextChar"/>
    <w:uiPriority w:val="99"/>
    <w:semiHidden/>
    <w:unhideWhenUsed/>
    <w:rsid w:val="00902535"/>
    <w:rPr>
      <w:rFonts w:ascii="Segoe UI" w:eastAsiaTheme="minorHAnsi" w:hAnsi="Segoe UI" w:cs="Segoe UI"/>
      <w:sz w:val="18"/>
      <w:szCs w:val="18"/>
      <w:lang w:val="en-GB"/>
    </w:rPr>
  </w:style>
  <w:style w:type="character" w:customStyle="1" w:styleId="BalloonTextChar1">
    <w:name w:val="Balloon Text Char1"/>
    <w:basedOn w:val="DefaultParagraphFont"/>
    <w:uiPriority w:val="99"/>
    <w:semiHidden/>
    <w:rsid w:val="00902535"/>
    <w:rPr>
      <w:rFonts w:ascii="Times New Roman" w:eastAsiaTheme="minorEastAsia" w:hAnsi="Times New Roman" w:cs="Times New Roman"/>
      <w:sz w:val="18"/>
      <w:szCs w:val="18"/>
    </w:rPr>
  </w:style>
  <w:style w:type="character" w:customStyle="1" w:styleId="CommentSubjectChar">
    <w:name w:val="Comment Subject Char"/>
    <w:basedOn w:val="CommentTextChar"/>
    <w:link w:val="CommentSubject"/>
    <w:uiPriority w:val="99"/>
    <w:semiHidden/>
    <w:rsid w:val="00902535"/>
    <w:rPr>
      <w:rFonts w:ascii="Cambria" w:eastAsia="MS Mincho" w:hAnsi="Cambria" w:cs="Times New Roman"/>
      <w:b/>
      <w:bCs/>
      <w:lang w:val="en-GB"/>
    </w:rPr>
  </w:style>
  <w:style w:type="paragraph" w:styleId="CommentSubject">
    <w:name w:val="annotation subject"/>
    <w:basedOn w:val="CommentText"/>
    <w:next w:val="CommentText"/>
    <w:link w:val="CommentSubjectChar"/>
    <w:uiPriority w:val="99"/>
    <w:semiHidden/>
    <w:unhideWhenUsed/>
    <w:rsid w:val="00902535"/>
    <w:rPr>
      <w:b/>
      <w:bCs/>
    </w:rPr>
  </w:style>
  <w:style w:type="character" w:customStyle="1" w:styleId="CommentSubjectChar1">
    <w:name w:val="Comment Subject Char1"/>
    <w:basedOn w:val="CommentTextChar"/>
    <w:uiPriority w:val="99"/>
    <w:semiHidden/>
    <w:rsid w:val="00902535"/>
    <w:rPr>
      <w:rFonts w:ascii="Cambria" w:eastAsia="MS Mincho" w:hAnsi="Cambria" w:cs="Times New Roman"/>
      <w:b/>
      <w:bCs/>
      <w:lang w:val="en-GB"/>
    </w:rPr>
  </w:style>
  <w:style w:type="character" w:customStyle="1" w:styleId="HeaderChar">
    <w:name w:val="Header Char"/>
    <w:basedOn w:val="DefaultParagraphFont"/>
    <w:link w:val="Header"/>
    <w:uiPriority w:val="99"/>
    <w:rsid w:val="00902535"/>
    <w:rPr>
      <w:rFonts w:ascii="Cambria" w:eastAsia="MS Mincho" w:hAnsi="Cambria" w:cs="Times New Roman"/>
      <w:lang w:val="en-GB"/>
    </w:rPr>
  </w:style>
  <w:style w:type="paragraph" w:styleId="Header">
    <w:name w:val="header"/>
    <w:basedOn w:val="Normal"/>
    <w:link w:val="HeaderChar"/>
    <w:uiPriority w:val="99"/>
    <w:unhideWhenUsed/>
    <w:rsid w:val="00902535"/>
    <w:pPr>
      <w:tabs>
        <w:tab w:val="center" w:pos="4513"/>
        <w:tab w:val="right" w:pos="9026"/>
      </w:tabs>
    </w:pPr>
    <w:rPr>
      <w:rFonts w:ascii="Cambria" w:eastAsia="MS Mincho" w:hAnsi="Cambria" w:cs="Times New Roman"/>
      <w:lang w:val="en-GB"/>
    </w:rPr>
  </w:style>
  <w:style w:type="character" w:customStyle="1" w:styleId="FooterChar">
    <w:name w:val="Footer Char"/>
    <w:basedOn w:val="DefaultParagraphFont"/>
    <w:link w:val="Footer"/>
    <w:uiPriority w:val="99"/>
    <w:rsid w:val="00902535"/>
    <w:rPr>
      <w:rFonts w:ascii="Cambria" w:eastAsia="MS Mincho" w:hAnsi="Cambria" w:cs="Times New Roman"/>
      <w:lang w:val="en-GB"/>
    </w:rPr>
  </w:style>
  <w:style w:type="paragraph" w:styleId="Footer">
    <w:name w:val="footer"/>
    <w:basedOn w:val="Normal"/>
    <w:link w:val="FooterChar"/>
    <w:uiPriority w:val="99"/>
    <w:unhideWhenUsed/>
    <w:rsid w:val="00902535"/>
    <w:pPr>
      <w:tabs>
        <w:tab w:val="center" w:pos="4513"/>
        <w:tab w:val="right" w:pos="9026"/>
      </w:tabs>
    </w:pPr>
    <w:rPr>
      <w:rFonts w:ascii="Cambria" w:eastAsia="MS Mincho" w:hAnsi="Cambria" w:cs="Times New Roman"/>
      <w:lang w:val="en-GB"/>
    </w:rPr>
  </w:style>
  <w:style w:type="table" w:customStyle="1" w:styleId="GridTable1Light1">
    <w:name w:val="Grid Table 1 Light1"/>
    <w:basedOn w:val="TableNormal"/>
    <w:uiPriority w:val="46"/>
    <w:rsid w:val="00902535"/>
    <w:rPr>
      <w:rFonts w:ascii="Cambria" w:eastAsia="MS Mincho" w:hAnsi="Cambria" w:cs="Times New Roman"/>
      <w:sz w:val="20"/>
      <w:szCs w:val="20"/>
      <w:lang w:val="en-GB" w:eastAsia="en-GB"/>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902535"/>
    <w:rPr>
      <w:rFonts w:ascii="Cambria" w:eastAsia="MS Mincho" w:hAnsi="Cambria" w:cs="Times New Roman"/>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OCHeading">
    <w:name w:val="TOC Heading"/>
    <w:basedOn w:val="Heading1"/>
    <w:next w:val="Normal"/>
    <w:uiPriority w:val="39"/>
    <w:unhideWhenUsed/>
    <w:qFormat/>
    <w:rsid w:val="00902535"/>
    <w:pPr>
      <w:spacing w:before="480"/>
      <w:outlineLvl w:val="9"/>
    </w:pPr>
    <w:rPr>
      <w:b/>
      <w:bCs/>
      <w:sz w:val="28"/>
      <w:szCs w:val="28"/>
      <w:lang w:val="en-US"/>
    </w:rPr>
  </w:style>
  <w:style w:type="paragraph" w:customStyle="1" w:styleId="OXREFDATE">
    <w:name w:val="OX REF/DATE"/>
    <w:rsid w:val="00902535"/>
    <w:pPr>
      <w:spacing w:line="260" w:lineRule="atLeast"/>
    </w:pPr>
    <w:rPr>
      <w:rFonts w:ascii="Times New Roman" w:eastAsia="Times New Roman" w:hAnsi="Times New Roman" w:cs="Times New Roman"/>
      <w:sz w:val="22"/>
      <w:szCs w:val="22"/>
      <w:lang w:val="en-GB" w:eastAsia="en-GB"/>
    </w:rPr>
  </w:style>
  <w:style w:type="character" w:styleId="Strong">
    <w:name w:val="Strong"/>
    <w:basedOn w:val="DefaultParagraphFont"/>
    <w:uiPriority w:val="22"/>
    <w:qFormat/>
    <w:rsid w:val="00902535"/>
    <w:rPr>
      <w:b/>
      <w:bCs/>
    </w:rPr>
  </w:style>
  <w:style w:type="character" w:customStyle="1" w:styleId="dbdate">
    <w:name w:val="dbdate"/>
    <w:basedOn w:val="DefaultParagraphFont"/>
    <w:rsid w:val="00902535"/>
  </w:style>
  <w:style w:type="character" w:customStyle="1" w:styleId="DocumentMapChar">
    <w:name w:val="Document Map Char"/>
    <w:basedOn w:val="DefaultParagraphFont"/>
    <w:link w:val="DocumentMap"/>
    <w:uiPriority w:val="99"/>
    <w:semiHidden/>
    <w:rsid w:val="00902535"/>
    <w:rPr>
      <w:rFonts w:ascii="Lucida Grande" w:hAnsi="Lucida Grande" w:cs="Lucida Grande"/>
      <w:lang w:val="en-GB"/>
    </w:rPr>
  </w:style>
  <w:style w:type="paragraph" w:styleId="DocumentMap">
    <w:name w:val="Document Map"/>
    <w:basedOn w:val="Normal"/>
    <w:link w:val="DocumentMapChar"/>
    <w:uiPriority w:val="99"/>
    <w:semiHidden/>
    <w:unhideWhenUsed/>
    <w:rsid w:val="00902535"/>
    <w:rPr>
      <w:rFonts w:ascii="Lucida Grande" w:eastAsiaTheme="minorHAnsi" w:hAnsi="Lucida Grande" w:cs="Lucida Grande"/>
      <w:lang w:val="en-GB"/>
    </w:rPr>
  </w:style>
  <w:style w:type="character" w:customStyle="1" w:styleId="DocumentMapChar1">
    <w:name w:val="Document Map Char1"/>
    <w:basedOn w:val="DefaultParagraphFont"/>
    <w:uiPriority w:val="99"/>
    <w:semiHidden/>
    <w:rsid w:val="00902535"/>
    <w:rPr>
      <w:rFonts w:ascii="Helvetica" w:eastAsiaTheme="minorEastAsia" w:hAnsi="Helvetica"/>
      <w:sz w:val="26"/>
      <w:szCs w:val="26"/>
    </w:rPr>
  </w:style>
  <w:style w:type="paragraph" w:customStyle="1" w:styleId="Figures">
    <w:name w:val="Figures"/>
    <w:basedOn w:val="Normal"/>
    <w:link w:val="FiguresChar"/>
    <w:qFormat/>
    <w:rsid w:val="00902535"/>
    <w:pPr>
      <w:spacing w:after="160" w:line="276" w:lineRule="auto"/>
    </w:pPr>
    <w:rPr>
      <w:rFonts w:ascii="Georgia" w:eastAsiaTheme="minorHAnsi" w:hAnsi="Georgia"/>
      <w:b/>
      <w:sz w:val="22"/>
      <w:szCs w:val="22"/>
      <w:lang w:val="en-GB"/>
    </w:rPr>
  </w:style>
  <w:style w:type="character" w:customStyle="1" w:styleId="FiguresChar">
    <w:name w:val="Figures Char"/>
    <w:basedOn w:val="DefaultParagraphFont"/>
    <w:link w:val="Figures"/>
    <w:rsid w:val="00902535"/>
    <w:rPr>
      <w:rFonts w:ascii="Georgia" w:hAnsi="Georgia"/>
      <w:b/>
      <w:sz w:val="22"/>
      <w:szCs w:val="22"/>
      <w:lang w:val="en-GB"/>
    </w:rPr>
  </w:style>
  <w:style w:type="character" w:styleId="PageNumber">
    <w:name w:val="page number"/>
    <w:basedOn w:val="DefaultParagraphFont"/>
    <w:uiPriority w:val="99"/>
    <w:semiHidden/>
    <w:unhideWhenUsed/>
    <w:rsid w:val="00162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9954-FBB8-2940-8094-CE5C2CD5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34725</Words>
  <Characters>197937</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Briggs</dc:creator>
  <cp:keywords/>
  <dc:description/>
  <cp:lastModifiedBy>Adam Briggs</cp:lastModifiedBy>
  <cp:revision>2</cp:revision>
  <dcterms:created xsi:type="dcterms:W3CDTF">2019-06-06T22:33:00Z</dcterms:created>
  <dcterms:modified xsi:type="dcterms:W3CDTF">2019-06-06T22:33:00Z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http://www.zotero.org/styles/bmc-health-services-research</vt:lpwstr>
  </property>
  <property fmtid="{D5CDD505-2E9C-101B-9397-08002B2CF9AE}" pid="3" name="Mendeley Recent Style Name 0_1">
    <vt:lpwstr>BMC Health Services Research</vt:lpwstr>
  </property>
  <property fmtid="{D5CDD505-2E9C-101B-9397-08002B2CF9AE}" pid="4" name="Mendeley Recent Style Id 1_1">
    <vt:lpwstr>http://www.zotero.org/styles/bmj</vt:lpwstr>
  </property>
  <property fmtid="{D5CDD505-2E9C-101B-9397-08002B2CF9AE}" pid="5" name="Mendeley Recent Style Name 1_1">
    <vt:lpwstr>BMJ</vt:lpwstr>
  </property>
  <property fmtid="{D5CDD505-2E9C-101B-9397-08002B2CF9AE}" pid="6" name="Mendeley Recent Style Id 2_1">
    <vt:lpwstr>http://www.zotero.org/styles/chicago-note-bibliography</vt:lpwstr>
  </property>
  <property fmtid="{D5CDD505-2E9C-101B-9397-08002B2CF9AE}" pid="7" name="Mendeley Recent Style Name 2_1">
    <vt:lpwstr>Chicago Manual of Style 17th edition (note)</vt:lpwstr>
  </property>
  <property fmtid="{D5CDD505-2E9C-101B-9397-08002B2CF9AE}" pid="8" name="Mendeley Recent Style Id 3_1">
    <vt:lpwstr>http://www.zotero.org/styles/journal-of-general-internal-medicine</vt:lpwstr>
  </property>
  <property fmtid="{D5CDD505-2E9C-101B-9397-08002B2CF9AE}" pid="9" name="Mendeley Recent Style Name 3_1">
    <vt:lpwstr>Journal of General Internal Medicine</vt:lpwstr>
  </property>
  <property fmtid="{D5CDD505-2E9C-101B-9397-08002B2CF9AE}" pid="10" name="Mendeley Recent Style Id 4_1">
    <vt:lpwstr>http://www.zotero.org/styles/modern-language-association</vt:lpwstr>
  </property>
  <property fmtid="{D5CDD505-2E9C-101B-9397-08002B2CF9AE}" pid="11" name="Mendeley Recent Style Name 4_1">
    <vt:lpwstr>Modern Language Association 8th edition</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http://www.zotero.org/styles/plos-one</vt:lpwstr>
  </property>
  <property fmtid="{D5CDD505-2E9C-101B-9397-08002B2CF9AE}" pid="15" name="Mendeley Recent Style Name 6_1">
    <vt:lpwstr>PLOS ONE</vt:lpwstr>
  </property>
  <property fmtid="{D5CDD505-2E9C-101B-9397-08002B2CF9AE}" pid="16" name="Mendeley Recent Style Id 7_1">
    <vt:lpwstr>http://www.zotero.org/styles/the-lancet</vt:lpwstr>
  </property>
  <property fmtid="{D5CDD505-2E9C-101B-9397-08002B2CF9AE}" pid="17" name="Mendeley Recent Style Name 7_1">
    <vt:lpwstr>The Lancet</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c285c68d-898f-35c9-bbee-e8df3b6ffa8c</vt:lpwstr>
  </property>
  <property fmtid="{D5CDD505-2E9C-101B-9397-08002B2CF9AE}" pid="24" name="Mendeley Citation Style_1">
    <vt:lpwstr>http://www.zotero.org/styles/bmc-health-services-research</vt:lpwstr>
  </property>
</Properties>
</file>