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627" w:rsidRDefault="0006459A" w:rsidP="001E3627">
      <w:pPr>
        <w:spacing w:after="0"/>
        <w:rPr>
          <w:b/>
          <w:lang w:val="en-US"/>
        </w:rPr>
      </w:pPr>
      <w:r>
        <w:rPr>
          <w:b/>
          <w:lang w:val="en-US"/>
        </w:rPr>
        <w:t>Additional file 1.</w:t>
      </w:r>
      <w:r w:rsidR="001E3627" w:rsidRPr="00265CA6">
        <w:rPr>
          <w:b/>
          <w:lang w:val="en-US"/>
        </w:rPr>
        <w:t xml:space="preserve"> Baseline descriptive</w:t>
      </w:r>
      <w:r w:rsidR="001E3627">
        <w:rPr>
          <w:b/>
          <w:lang w:val="en-US"/>
        </w:rPr>
        <w:t>s</w:t>
      </w:r>
      <w:r w:rsidR="001E3627" w:rsidRPr="00265CA6">
        <w:rPr>
          <w:b/>
          <w:lang w:val="en-US"/>
        </w:rPr>
        <w:t xml:space="preserve"> of included and excluded patients</w:t>
      </w:r>
      <w:bookmarkStart w:id="0" w:name="_GoBack"/>
      <w:bookmarkEnd w:id="0"/>
    </w:p>
    <w:p w:rsidR="001E3627" w:rsidRDefault="001E3627" w:rsidP="001E3627">
      <w:pPr>
        <w:spacing w:after="0"/>
        <w:rPr>
          <w:b/>
          <w:lang w:val="en-US"/>
        </w:rPr>
      </w:pPr>
    </w:p>
    <w:tbl>
      <w:tblPr>
        <w:tblW w:w="13555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1"/>
        <w:gridCol w:w="1549"/>
        <w:gridCol w:w="1549"/>
        <w:gridCol w:w="1549"/>
        <w:gridCol w:w="1549"/>
        <w:gridCol w:w="1549"/>
        <w:gridCol w:w="1549"/>
      </w:tblGrid>
      <w:tr w:rsidR="001E3627" w:rsidRPr="007D1044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b/>
                <w:lang w:val="en-US"/>
              </w:rPr>
            </w:pPr>
            <w:r w:rsidRPr="00265CA6">
              <w:rPr>
                <w:b/>
                <w:lang w:val="en-US"/>
              </w:rPr>
              <w:t>Baseline characteristics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Included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Not meeting inclusion criteria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Discharged to planned readmission or palliative care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 w:rsidRPr="007D1044">
              <w:rPr>
                <w:lang w:val="en-US"/>
              </w:rPr>
              <w:t>Not discharged during daytime or weekdays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Declined to participate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Discharged before inclusion</w:t>
            </w:r>
          </w:p>
        </w:tc>
      </w:tr>
      <w:tr w:rsidR="001E3627" w:rsidRPr="007D1044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B356F" w:rsidRDefault="001E3627" w:rsidP="005C3FA6">
            <w:pPr>
              <w:spacing w:after="0"/>
              <w:rPr>
                <w:lang w:val="en-US"/>
              </w:rPr>
            </w:pPr>
            <w:r w:rsidRPr="002B356F">
              <w:rPr>
                <w:lang w:val="en-US"/>
              </w:rPr>
              <w:t>n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544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:rsidR="001E3627" w:rsidRPr="007D1044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276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</w:tr>
      <w:tr w:rsidR="001E3627" w:rsidRPr="00843460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>Median length of index admission (</w:t>
            </w:r>
            <w:r>
              <w:rPr>
                <w:lang w:val="en-US"/>
              </w:rPr>
              <w:t>IQR</w:t>
            </w:r>
            <w:r w:rsidRPr="00265CA6">
              <w:rPr>
                <w:lang w:val="en-US"/>
              </w:rPr>
              <w:t>)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12 (7-21)</w:t>
            </w:r>
          </w:p>
        </w:tc>
        <w:tc>
          <w:tcPr>
            <w:tcW w:w="1549" w:type="dxa"/>
            <w:tcBorders>
              <w:top w:val="nil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 (5-18)</w:t>
            </w:r>
          </w:p>
        </w:tc>
        <w:tc>
          <w:tcPr>
            <w:tcW w:w="1549" w:type="dxa"/>
            <w:tcBorders>
              <w:top w:val="nil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14 (8-24)</w:t>
            </w:r>
          </w:p>
        </w:tc>
        <w:tc>
          <w:tcPr>
            <w:tcW w:w="1549" w:type="dxa"/>
            <w:tcBorders>
              <w:top w:val="nil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 (2-9)</w:t>
            </w:r>
          </w:p>
        </w:tc>
        <w:tc>
          <w:tcPr>
            <w:tcW w:w="1549" w:type="dxa"/>
            <w:tcBorders>
              <w:top w:val="nil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 (5-16)</w:t>
            </w:r>
          </w:p>
        </w:tc>
        <w:tc>
          <w:tcPr>
            <w:tcW w:w="1549" w:type="dxa"/>
            <w:tcBorders>
              <w:top w:val="nil"/>
            </w:tcBorders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7 (4-12)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>Female gender</w:t>
            </w:r>
            <w:r>
              <w:rPr>
                <w:lang w:val="en-US"/>
              </w:rPr>
              <w:t>, n (</w:t>
            </w:r>
            <w:r w:rsidRPr="00265CA6">
              <w:rPr>
                <w:lang w:val="en-US"/>
              </w:rPr>
              <w:t>%)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326 (60)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87 (51)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30 (41)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18 (58)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152 (55)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67 (54)</w:t>
            </w:r>
          </w:p>
        </w:tc>
      </w:tr>
      <w:tr w:rsidR="001E3627" w:rsidRPr="00262FBD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265CA6">
              <w:rPr>
                <w:lang w:val="en-US"/>
              </w:rPr>
              <w:t xml:space="preserve">ge, </w:t>
            </w:r>
            <w:r>
              <w:rPr>
                <w:lang w:val="en-US"/>
              </w:rPr>
              <w:t xml:space="preserve">mean </w:t>
            </w:r>
            <w:r w:rsidRPr="00265CA6">
              <w:rPr>
                <w:lang w:val="en-US"/>
              </w:rPr>
              <w:t>(standard deviation)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82.4 (7.5)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80.5 (9.3)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80.0 (7.3)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77.4 (9.4)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82.4 (7.8)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82.8 (6.8)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>Age</w:t>
            </w:r>
            <w:r w:rsidRPr="00265CA6" w:rsidDel="007B1D8C">
              <w:rPr>
                <w:lang w:val="en-US"/>
              </w:rPr>
              <w:t xml:space="preserve"> (</w:t>
            </w:r>
            <w:r w:rsidRPr="00265CA6">
              <w:rPr>
                <w:lang w:val="en-US"/>
              </w:rPr>
              <w:t xml:space="preserve">n, </w:t>
            </w:r>
            <w:r w:rsidRPr="00265CA6" w:rsidDel="007B1D8C">
              <w:rPr>
                <w:lang w:val="en-US"/>
              </w:rPr>
              <w:t>%)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-64 years</w:t>
            </w:r>
          </w:p>
        </w:tc>
        <w:tc>
          <w:tcPr>
            <w:tcW w:w="1549" w:type="dxa"/>
            <w:shd w:val="clear" w:color="auto" w:fill="auto"/>
          </w:tcPr>
          <w:p w:rsidR="001E3627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 (3)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 (1)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65–69 years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37 (7)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14 (8)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 (8)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24 (9)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 (3)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70–77 years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86 (16)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31 (18)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19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38 (14)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16 (13)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78–84 years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195 (36)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58 (34)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27 (37)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7 (23)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94 (34)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54 (43)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85–89 years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129 (24)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38 (22)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15 (21)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 (16)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75 (27)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30 (24)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90–</w:t>
            </w:r>
            <w:r>
              <w:rPr>
                <w:lang w:val="en-US"/>
              </w:rPr>
              <w:t>102</w:t>
            </w:r>
            <w:r w:rsidRPr="00265CA6">
              <w:rPr>
                <w:lang w:val="en-US"/>
              </w:rPr>
              <w:t xml:space="preserve"> years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97 (18)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24 (14)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 (8)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 (10)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45 (16)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20 (16)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>Marital status</w:t>
            </w:r>
            <w:r>
              <w:rPr>
                <w:lang w:val="en-US"/>
              </w:rPr>
              <w:t>, n (</w:t>
            </w:r>
            <w:r w:rsidRPr="00265CA6">
              <w:rPr>
                <w:lang w:val="en-US"/>
              </w:rPr>
              <w:t>%)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Married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155 (28)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48 (28)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32 (44)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8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77 (28)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33 (26)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Divorce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63 (12)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24 (14)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10 (14)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7 (23)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30 (11)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17 (14)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Unmarried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32 (6)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18 (11)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 (2)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 (10)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26 (9)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8 (6)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Widowed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294 (54)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80 (47)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30 (41)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13 (42)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143 (52)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67 (54)</w:t>
            </w:r>
          </w:p>
        </w:tc>
      </w:tr>
      <w:tr w:rsidR="001E3627" w:rsidRPr="00843460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Danish country of birth, n (</w:t>
            </w:r>
            <w:r w:rsidRPr="00265CA6">
              <w:rPr>
                <w:lang w:val="en-US"/>
              </w:rPr>
              <w:t>%)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533 (98)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168 (99)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72 (99)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31 (100)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274 (99)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122 (98)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>Charlson comorbidity score</w:t>
            </w:r>
            <w:r>
              <w:rPr>
                <w:lang w:val="en-US"/>
              </w:rPr>
              <w:t xml:space="preserve">, </w:t>
            </w:r>
            <w:r w:rsidRPr="00265CA6">
              <w:rPr>
                <w:lang w:val="en-US"/>
              </w:rPr>
              <w:t>n</w:t>
            </w:r>
            <w:r>
              <w:rPr>
                <w:lang w:val="en-US"/>
              </w:rPr>
              <w:t xml:space="preserve"> (</w:t>
            </w:r>
            <w:r w:rsidRPr="00265CA6">
              <w:rPr>
                <w:lang w:val="en-US"/>
              </w:rPr>
              <w:t>%)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0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78 (14)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29 (17)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 (4)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4 (13)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31 (11)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15 (12)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1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127 (23)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45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7 (10)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 (10)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71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23 (18)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2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117 (22)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27 (16)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10 (14)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10 (32)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61 (22)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37 (30)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 w:rsidRPr="00265CA6">
              <w:rPr>
                <w:lang w:val="en-US"/>
              </w:rPr>
              <w:t xml:space="preserve"> 3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</w:pPr>
            <w:r>
              <w:t>83 (15)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19 (11)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17 (23)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 (10)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44 (16)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25 (20)</w:t>
            </w:r>
          </w:p>
        </w:tc>
      </w:tr>
      <w:tr w:rsidR="001E3627" w:rsidRPr="00265CA6" w:rsidTr="005C3FA6">
        <w:trPr>
          <w:trHeight w:val="284"/>
        </w:trPr>
        <w:tc>
          <w:tcPr>
            <w:tcW w:w="4261" w:type="dxa"/>
            <w:shd w:val="clear" w:color="auto" w:fill="auto"/>
          </w:tcPr>
          <w:p w:rsidR="001E3627" w:rsidRPr="00265CA6" w:rsidRDefault="001E3627" w:rsidP="005C3FA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4–15</w:t>
            </w:r>
          </w:p>
        </w:tc>
        <w:tc>
          <w:tcPr>
            <w:tcW w:w="1549" w:type="dxa"/>
            <w:shd w:val="clear" w:color="auto" w:fill="auto"/>
          </w:tcPr>
          <w:p w:rsidR="001E3627" w:rsidRPr="00265CA6" w:rsidRDefault="001E3627" w:rsidP="005C3FA6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139 (26)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50 (29)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36 (49)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11 (35)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69 (25)</w:t>
            </w:r>
          </w:p>
        </w:tc>
        <w:tc>
          <w:tcPr>
            <w:tcW w:w="1549" w:type="dxa"/>
          </w:tcPr>
          <w:p w:rsidR="001E3627" w:rsidRPr="00265CA6" w:rsidRDefault="001E3627" w:rsidP="005C3FA6">
            <w:pPr>
              <w:spacing w:after="0"/>
              <w:jc w:val="center"/>
            </w:pPr>
            <w:r>
              <w:t>25 (20)</w:t>
            </w:r>
          </w:p>
        </w:tc>
      </w:tr>
    </w:tbl>
    <w:p w:rsidR="00672D8F" w:rsidRDefault="00672D8F"/>
    <w:sectPr w:rsidR="00672D8F" w:rsidSect="001E362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27"/>
    <w:rsid w:val="0006459A"/>
    <w:rsid w:val="001E3627"/>
    <w:rsid w:val="00672D8F"/>
    <w:rsid w:val="00E4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8CAC"/>
  <w15:chartTrackingRefBased/>
  <w15:docId w15:val="{1E300081-C24E-4E79-A9D9-C48D40E9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62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Lembeck</dc:creator>
  <cp:keywords/>
  <dc:description/>
  <cp:lastModifiedBy>Maurice Lembeck</cp:lastModifiedBy>
  <cp:revision>2</cp:revision>
  <dcterms:created xsi:type="dcterms:W3CDTF">2019-09-10T06:37:00Z</dcterms:created>
  <dcterms:modified xsi:type="dcterms:W3CDTF">2019-09-10T07:31:00Z</dcterms:modified>
</cp:coreProperties>
</file>