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94D" w:rsidRPr="00385F2D" w:rsidRDefault="0016694D" w:rsidP="0016694D">
      <w:pPr>
        <w:pStyle w:val="Caption"/>
        <w:keepNext/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t>Additional File</w:t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t xml:space="preserve"> </w:t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fldChar w:fldCharType="begin"/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instrText xml:space="preserve"> SEQ Additional_File \* ARABIC </w:instrText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="Times New Roman" w:eastAsia="Calibri" w:hAnsi="Times New Roman" w:cs="Times New Roman"/>
          <w:b/>
          <w:i w:val="0"/>
          <w:iCs w:val="0"/>
          <w:noProof/>
          <w:color w:val="auto"/>
          <w:sz w:val="22"/>
          <w:szCs w:val="22"/>
        </w:rPr>
        <w:t>1</w:t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fldChar w:fldCharType="end"/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t>: Participant Socio-demographics and Baseline Characteristics</w:t>
      </w:r>
    </w:p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3558"/>
        <w:gridCol w:w="1626"/>
        <w:gridCol w:w="1626"/>
        <w:gridCol w:w="1720"/>
        <w:gridCol w:w="1056"/>
      </w:tblGrid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  <w:hideMark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Region 1</w:t>
            </w:r>
          </w:p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N = 2040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 xml:space="preserve">Region 2  </w:t>
            </w:r>
            <w:r w:rsidRPr="00385F2D">
              <w:rPr>
                <w:b/>
                <w:bCs/>
                <w:sz w:val="22"/>
                <w:szCs w:val="22"/>
              </w:rPr>
              <w:br/>
              <w:t>N = 961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Region 3</w:t>
            </w:r>
          </w:p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N = 155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P-Value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b/>
                <w:sz w:val="22"/>
                <w:szCs w:val="22"/>
              </w:rPr>
            </w:pPr>
            <w:r w:rsidRPr="00385F2D">
              <w:rPr>
                <w:b/>
                <w:sz w:val="22"/>
                <w:szCs w:val="22"/>
              </w:rPr>
              <w:t>PARTICIPANT DEMOGRAPHICS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Mean age, years ± SD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53.53±13.50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53.07±12.30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55.15±12.52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0.1757</w:t>
            </w: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Female,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1572 (77.06)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759 (78.98)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121 (78.06)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0.4955</w:t>
            </w: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Race/ethnicity,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  <w:vMerge w:val="restar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African American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110 (5.39)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23 (2.39)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 (4.52)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Asian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90 (4.41)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88 (9.16)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 (1.29)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Hispanic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234 (11.47)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118 (12.28)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39 (25.16)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Non-Hispanic White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1447 (70.93)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607 (63.16)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95 (61.29)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Other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57 (2.79)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 (0.73)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8 (5.16)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Unknown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102 (5.00)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118 (12.28)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 (2.58)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English proficient,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2003 (98.19)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927 (96.46)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150 (96.77)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0.0127*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Insurance payer,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  <w:vMerge w:val="restar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Commercial FFS/PPO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785 (38.48)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569 (59.21)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68 (43.87)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Commercial HMO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321 (15.74)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218 (22.68)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21 (13.55)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Medicare (FFS/ HMO)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410 (20.10)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158 (16.44)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45 (29.03)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Medicaid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48 (2.35)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 (0.73)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 (1.29)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Other/ Self/ Unknown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476 (23.33)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 (0.94)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19 (12.26)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bCs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Median household income,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  <w:vMerge w:val="restar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&lt;$50,000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258 (12.65)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35 (3.64)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60 (38.71)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≥$50,000 to &lt;$75,000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1074 (52.65)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285 (29.66)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92 (59.35)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≥$75,000 to &lt;$100,000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660 (32.35)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351 (36.52)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 (1.29)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 ≥$100,000 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48 (2.35)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290 (30.18)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 (0.65)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CLINICAL CHARACTERISTICS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Mean weight, kg ± SD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102.61±24.66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98.35±21.63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102.93±25.01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i/>
                <w:sz w:val="22"/>
                <w:szCs w:val="22"/>
              </w:rPr>
            </w:pPr>
            <w:r w:rsidRPr="00385F2D">
              <w:rPr>
                <w:b/>
                <w:sz w:val="22"/>
                <w:szCs w:val="22"/>
              </w:rPr>
              <w:t xml:space="preserve">  </w:t>
            </w:r>
            <w:r w:rsidRPr="00385F2D">
              <w:rPr>
                <w:rFonts w:eastAsia="Calibri"/>
                <w:sz w:val="22"/>
                <w:szCs w:val="22"/>
              </w:rPr>
              <w:t>Weight missing, n (%)</w:t>
            </w:r>
            <w:r w:rsidRPr="00385F2D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BMI categories,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  <w:vMerge w:val="restar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0.0375*</w:t>
            </w: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  Normal  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32 (1.57)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15 (1.56)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 (1.29)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Overweight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276 (13.53)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158 (16.44)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22 (14.19)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  Obese 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1156 (56.67)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570 (59.31)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84 (54.19)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>  Severe  Obese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576 (28.24)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218 (22.68)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47 (30.32)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F2D">
              <w:rPr>
                <w:b/>
                <w:bCs/>
                <w:sz w:val="22"/>
                <w:szCs w:val="22"/>
              </w:rPr>
              <w:t>COMORBIDITIES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  <w:hideMark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Prediabetes,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192 (9.41)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200 (20.81)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30 (19.35)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T2D,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546 (26.76)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165 (17.17)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44 (28.39)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Hypertension,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946 (46.37)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373 (38.81)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72 (46.45)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0.0004*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Dyslipidemia,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834 (40.88)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452 (47.03)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94 (60.65)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Metabolic syndrome,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504 (24.71)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220 (22.89)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48 (30.97)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0.0864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ASCVD,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143 (7.01)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49 (5.10)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22 (14.19)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No prediabetes, diabetes or metabolic syndrome,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1266 (62.06)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582 (60.56)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79 (50.97)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0.0224*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>Depression, n (%)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428 (20.98)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208 (21.64)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25 (16.13)</w:t>
            </w:r>
          </w:p>
        </w:tc>
        <w:tc>
          <w:tcPr>
            <w:tcW w:w="479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0.2928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b/>
                <w:sz w:val="22"/>
                <w:szCs w:val="22"/>
              </w:rPr>
            </w:pPr>
            <w:r w:rsidRPr="00385F2D">
              <w:rPr>
                <w:rFonts w:eastAsia="Calibri"/>
                <w:b/>
                <w:sz w:val="22"/>
                <w:szCs w:val="22"/>
              </w:rPr>
              <w:t xml:space="preserve">CCI Score 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79" w:type="pct"/>
            <w:vMerge w:val="restar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&lt;0.0001*</w:t>
            </w: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0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1063 (52.11)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599 (62.33)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67 (43.23)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1-2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835 (40.93)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333 (34.65)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72 (46.45)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3-4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117 (5.74)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26 (2.71)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14 (9.03)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lastRenderedPageBreak/>
              <w:t xml:space="preserve">  5-6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22 (1.08)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2 (0.21)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 (0.65)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  <w:tr w:rsidR="0016694D" w:rsidRPr="00385F2D" w:rsidTr="008A3D81">
        <w:tc>
          <w:tcPr>
            <w:tcW w:w="1874" w:type="pct"/>
          </w:tcPr>
          <w:p w:rsidR="0016694D" w:rsidRPr="00385F2D" w:rsidRDefault="0016694D" w:rsidP="008A3D81">
            <w:pPr>
              <w:pStyle w:val="NoSpacing"/>
              <w:rPr>
                <w:rFonts w:eastAsia="Calibri"/>
                <w:sz w:val="22"/>
                <w:szCs w:val="22"/>
              </w:rPr>
            </w:pPr>
            <w:r w:rsidRPr="00385F2D">
              <w:rPr>
                <w:rFonts w:eastAsia="Calibri"/>
                <w:sz w:val="22"/>
                <w:szCs w:val="22"/>
              </w:rPr>
              <w:t xml:space="preserve">  &gt;6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3 (0.15)</w:t>
            </w:r>
          </w:p>
        </w:tc>
        <w:tc>
          <w:tcPr>
            <w:tcW w:w="866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 (0.10)</w:t>
            </w:r>
          </w:p>
        </w:tc>
        <w:tc>
          <w:tcPr>
            <w:tcW w:w="915" w:type="pct"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  <w:r w:rsidRPr="00385F2D">
              <w:rPr>
                <w:sz w:val="22"/>
                <w:szCs w:val="22"/>
              </w:rPr>
              <w:t>1 (0.65)</w:t>
            </w:r>
          </w:p>
        </w:tc>
        <w:tc>
          <w:tcPr>
            <w:tcW w:w="479" w:type="pct"/>
            <w:vMerge/>
          </w:tcPr>
          <w:p w:rsidR="0016694D" w:rsidRPr="00385F2D" w:rsidRDefault="0016694D" w:rsidP="008A3D81">
            <w:pPr>
              <w:pStyle w:val="NoSpacing"/>
              <w:rPr>
                <w:sz w:val="22"/>
                <w:szCs w:val="22"/>
              </w:rPr>
            </w:pPr>
          </w:p>
        </w:tc>
      </w:tr>
    </w:tbl>
    <w:p w:rsidR="0016694D" w:rsidRDefault="0016694D" w:rsidP="0016694D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683E46" w:rsidRDefault="00683E46">
      <w:bookmarkStart w:id="0" w:name="_GoBack"/>
      <w:bookmarkEnd w:id="0"/>
    </w:p>
    <w:sectPr w:rsidR="00683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94D"/>
    <w:rsid w:val="0016694D"/>
    <w:rsid w:val="00683E46"/>
    <w:rsid w:val="00696FC2"/>
    <w:rsid w:val="006B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6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6694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66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6694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6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6694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66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6694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2002</Characters>
  <Application>Microsoft Office Word</Application>
  <DocSecurity>0</DocSecurity>
  <Lines>333</Lines>
  <Paragraphs>241</Paragraphs>
  <ScaleCrop>false</ScaleCrop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2019-10-06T02:30:00Z</dcterms:created>
  <dcterms:modified xsi:type="dcterms:W3CDTF">2019-10-06T02:30:00Z</dcterms:modified>
</cp:coreProperties>
</file>