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9745E" w14:textId="77777777" w:rsidR="00232CE6" w:rsidRPr="00531797" w:rsidRDefault="00232CE6" w:rsidP="00232C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eastAsia="Calibri"/>
          <w:b/>
          <w:bdr w:val="none" w:sz="0" w:space="0" w:color="auto"/>
          <w:lang w:val="en-CA"/>
        </w:rPr>
      </w:pPr>
      <w:r w:rsidRPr="00531797">
        <w:rPr>
          <w:rFonts w:eastAsia="Calibri"/>
          <w:b/>
          <w:bdr w:val="none" w:sz="0" w:space="0" w:color="auto"/>
          <w:lang w:val="en-CA"/>
        </w:rPr>
        <w:t>Appendix 2: Realized and Unrealized Savings for Basaglar</w:t>
      </w:r>
      <w:r w:rsidRPr="00CB6970">
        <w:rPr>
          <w:rFonts w:eastAsia="Calibri"/>
          <w:b/>
          <w:bdr w:val="none" w:sz="0" w:space="0" w:color="auto"/>
          <w:vertAlign w:val="superscript"/>
          <w:lang w:val="en-CA"/>
        </w:rPr>
        <w:t>®</w:t>
      </w:r>
      <w:r w:rsidRPr="00531797">
        <w:rPr>
          <w:rFonts w:eastAsia="Calibri"/>
          <w:b/>
          <w:bdr w:val="none" w:sz="0" w:space="0" w:color="auto"/>
          <w:lang w:val="en-CA"/>
        </w:rPr>
        <w:t xml:space="preserve"> Relative to Captured Market Share by Province</w:t>
      </w:r>
    </w:p>
    <w:tbl>
      <w:tblPr>
        <w:tblStyle w:val="TableGrid2"/>
        <w:tblW w:w="9576" w:type="dxa"/>
        <w:tblLayout w:type="fixed"/>
        <w:tblLook w:val="04A0" w:firstRow="1" w:lastRow="0" w:firstColumn="1" w:lastColumn="0" w:noHBand="0" w:noVBand="1"/>
      </w:tblPr>
      <w:tblGrid>
        <w:gridCol w:w="817"/>
        <w:gridCol w:w="631"/>
        <w:gridCol w:w="832"/>
        <w:gridCol w:w="832"/>
        <w:gridCol w:w="775"/>
        <w:gridCol w:w="775"/>
        <w:gridCol w:w="832"/>
        <w:gridCol w:w="832"/>
        <w:gridCol w:w="775"/>
        <w:gridCol w:w="775"/>
        <w:gridCol w:w="784"/>
        <w:gridCol w:w="916"/>
      </w:tblGrid>
      <w:tr w:rsidR="00232CE6" w:rsidRPr="00531797" w14:paraId="71603B9F" w14:textId="77777777" w:rsidTr="00CB6970">
        <w:trPr>
          <w:trHeight w:val="340"/>
        </w:trPr>
        <w:tc>
          <w:tcPr>
            <w:tcW w:w="1448" w:type="dxa"/>
            <w:gridSpan w:val="2"/>
            <w:hideMark/>
          </w:tcPr>
          <w:p w14:paraId="15F21E1B" w14:textId="77777777" w:rsidR="00232CE6" w:rsidRPr="00531797" w:rsidRDefault="00232CE6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Basaglar</w:t>
            </w:r>
            <w:r w:rsidRPr="00CB6970">
              <w:rPr>
                <w:rFonts w:ascii="Calibri" w:hAnsi="Calibri" w:cs="Calibri"/>
                <w:b/>
                <w:vertAlign w:val="superscript"/>
                <w:lang w:val="en-CA"/>
              </w:rPr>
              <w:t>®</w:t>
            </w:r>
          </w:p>
        </w:tc>
        <w:tc>
          <w:tcPr>
            <w:tcW w:w="832" w:type="dxa"/>
            <w:noWrap/>
            <w:hideMark/>
          </w:tcPr>
          <w:p w14:paraId="0479B147" w14:textId="77777777" w:rsidR="00232CE6" w:rsidRPr="00531797" w:rsidRDefault="00232CE6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BC</w:t>
            </w:r>
          </w:p>
        </w:tc>
        <w:tc>
          <w:tcPr>
            <w:tcW w:w="832" w:type="dxa"/>
            <w:noWrap/>
            <w:hideMark/>
          </w:tcPr>
          <w:p w14:paraId="4B929E80" w14:textId="77777777" w:rsidR="00232CE6" w:rsidRPr="00531797" w:rsidRDefault="00232CE6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AB</w:t>
            </w:r>
          </w:p>
        </w:tc>
        <w:tc>
          <w:tcPr>
            <w:tcW w:w="775" w:type="dxa"/>
            <w:noWrap/>
            <w:hideMark/>
          </w:tcPr>
          <w:p w14:paraId="52D766B2" w14:textId="77777777" w:rsidR="00232CE6" w:rsidRPr="00531797" w:rsidRDefault="00232CE6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SK</w:t>
            </w:r>
          </w:p>
        </w:tc>
        <w:tc>
          <w:tcPr>
            <w:tcW w:w="775" w:type="dxa"/>
            <w:noWrap/>
            <w:hideMark/>
          </w:tcPr>
          <w:p w14:paraId="2C8B9E78" w14:textId="77777777" w:rsidR="00232CE6" w:rsidRPr="00531797" w:rsidRDefault="00232CE6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MB</w:t>
            </w:r>
          </w:p>
        </w:tc>
        <w:tc>
          <w:tcPr>
            <w:tcW w:w="832" w:type="dxa"/>
            <w:noWrap/>
            <w:hideMark/>
          </w:tcPr>
          <w:p w14:paraId="034B3957" w14:textId="77777777" w:rsidR="00232CE6" w:rsidRPr="00531797" w:rsidRDefault="00232CE6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ON</w:t>
            </w:r>
          </w:p>
        </w:tc>
        <w:tc>
          <w:tcPr>
            <w:tcW w:w="832" w:type="dxa"/>
            <w:noWrap/>
            <w:hideMark/>
          </w:tcPr>
          <w:p w14:paraId="77E3669D" w14:textId="77777777" w:rsidR="00232CE6" w:rsidRPr="00531797" w:rsidRDefault="00232CE6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QC</w:t>
            </w:r>
          </w:p>
        </w:tc>
        <w:tc>
          <w:tcPr>
            <w:tcW w:w="775" w:type="dxa"/>
            <w:noWrap/>
            <w:hideMark/>
          </w:tcPr>
          <w:p w14:paraId="69E49516" w14:textId="77777777" w:rsidR="00232CE6" w:rsidRPr="00531797" w:rsidRDefault="00232CE6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NB</w:t>
            </w:r>
          </w:p>
        </w:tc>
        <w:tc>
          <w:tcPr>
            <w:tcW w:w="775" w:type="dxa"/>
            <w:noWrap/>
            <w:hideMark/>
          </w:tcPr>
          <w:p w14:paraId="01386E19" w14:textId="77777777" w:rsidR="00232CE6" w:rsidRPr="00531797" w:rsidRDefault="00232CE6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NS</w:t>
            </w:r>
          </w:p>
        </w:tc>
        <w:tc>
          <w:tcPr>
            <w:tcW w:w="784" w:type="dxa"/>
            <w:noWrap/>
            <w:hideMark/>
          </w:tcPr>
          <w:p w14:paraId="6CE46748" w14:textId="77777777" w:rsidR="00232CE6" w:rsidRPr="00531797" w:rsidRDefault="00232CE6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PE</w:t>
            </w:r>
            <w:r>
              <w:rPr>
                <w:rFonts w:ascii="Calibri" w:hAnsi="Calibri" w:cs="Calibri"/>
                <w:b/>
                <w:lang w:val="en-CA"/>
              </w:rPr>
              <w:t>I</w:t>
            </w:r>
            <w:r w:rsidRPr="00531797">
              <w:rPr>
                <w:rFonts w:ascii="Calibri" w:hAnsi="Calibri" w:cs="Calibri"/>
                <w:b/>
                <w:lang w:val="en-CA"/>
              </w:rPr>
              <w:t>/NL</w:t>
            </w:r>
          </w:p>
        </w:tc>
        <w:tc>
          <w:tcPr>
            <w:tcW w:w="916" w:type="dxa"/>
            <w:noWrap/>
            <w:hideMark/>
          </w:tcPr>
          <w:p w14:paraId="115B29D3" w14:textId="77777777" w:rsidR="00232CE6" w:rsidRPr="00531797" w:rsidRDefault="00232CE6" w:rsidP="00CB6970">
            <w:pPr>
              <w:rPr>
                <w:rFonts w:ascii="Calibri" w:hAnsi="Calibri" w:cs="Calibri"/>
                <w:b/>
                <w:lang w:val="en-CA"/>
              </w:rPr>
            </w:pPr>
            <w:r w:rsidRPr="00531797">
              <w:rPr>
                <w:rFonts w:ascii="Calibri" w:hAnsi="Calibri" w:cs="Calibri"/>
                <w:b/>
                <w:lang w:val="en-CA"/>
              </w:rPr>
              <w:t>Total</w:t>
            </w:r>
          </w:p>
        </w:tc>
      </w:tr>
      <w:tr w:rsidR="00232CE6" w:rsidRPr="00531797" w14:paraId="659E20B7" w14:textId="77777777" w:rsidTr="00CB6970">
        <w:trPr>
          <w:trHeight w:val="300"/>
        </w:trPr>
        <w:tc>
          <w:tcPr>
            <w:tcW w:w="817" w:type="dxa"/>
            <w:vMerge w:val="restart"/>
            <w:hideMark/>
          </w:tcPr>
          <w:p w14:paraId="13DC36E7" w14:textId="77777777" w:rsidR="00232CE6" w:rsidRPr="00531797" w:rsidRDefault="00232CE6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Relative Market Share</w:t>
            </w:r>
          </w:p>
        </w:tc>
        <w:tc>
          <w:tcPr>
            <w:tcW w:w="631" w:type="dxa"/>
            <w:noWrap/>
            <w:hideMark/>
          </w:tcPr>
          <w:p w14:paraId="02330461" w14:textId="77777777" w:rsidR="00232CE6" w:rsidRPr="00531797" w:rsidRDefault="00232CE6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25%</w:t>
            </w:r>
          </w:p>
        </w:tc>
        <w:tc>
          <w:tcPr>
            <w:tcW w:w="832" w:type="dxa"/>
            <w:noWrap/>
            <w:hideMark/>
          </w:tcPr>
          <w:p w14:paraId="7A3BA326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$958,115</w:t>
            </w:r>
          </w:p>
        </w:tc>
        <w:tc>
          <w:tcPr>
            <w:tcW w:w="832" w:type="dxa"/>
            <w:noWrap/>
            <w:hideMark/>
          </w:tcPr>
          <w:p w14:paraId="5CEEE590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$1,150,730</w:t>
            </w:r>
          </w:p>
        </w:tc>
        <w:tc>
          <w:tcPr>
            <w:tcW w:w="775" w:type="dxa"/>
            <w:noWrap/>
            <w:hideMark/>
          </w:tcPr>
          <w:p w14:paraId="53E9A059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$380,322</w:t>
            </w:r>
          </w:p>
        </w:tc>
        <w:tc>
          <w:tcPr>
            <w:tcW w:w="775" w:type="dxa"/>
            <w:noWrap/>
            <w:hideMark/>
          </w:tcPr>
          <w:p w14:paraId="44B96AC5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$356,764</w:t>
            </w:r>
          </w:p>
        </w:tc>
        <w:tc>
          <w:tcPr>
            <w:tcW w:w="832" w:type="dxa"/>
            <w:noWrap/>
            <w:hideMark/>
          </w:tcPr>
          <w:p w14:paraId="1841EBC0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$2,941,226</w:t>
            </w:r>
          </w:p>
        </w:tc>
        <w:tc>
          <w:tcPr>
            <w:tcW w:w="832" w:type="dxa"/>
            <w:noWrap/>
            <w:hideMark/>
          </w:tcPr>
          <w:p w14:paraId="33FDD29B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$1,481,493</w:t>
            </w:r>
          </w:p>
        </w:tc>
        <w:tc>
          <w:tcPr>
            <w:tcW w:w="775" w:type="dxa"/>
            <w:noWrap/>
            <w:hideMark/>
          </w:tcPr>
          <w:p w14:paraId="2B856471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$205,487</w:t>
            </w:r>
          </w:p>
        </w:tc>
        <w:tc>
          <w:tcPr>
            <w:tcW w:w="775" w:type="dxa"/>
            <w:noWrap/>
            <w:hideMark/>
          </w:tcPr>
          <w:p w14:paraId="376B1E9D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$261,964</w:t>
            </w:r>
          </w:p>
        </w:tc>
        <w:tc>
          <w:tcPr>
            <w:tcW w:w="784" w:type="dxa"/>
            <w:noWrap/>
            <w:hideMark/>
          </w:tcPr>
          <w:p w14:paraId="23824587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$202,070</w:t>
            </w:r>
          </w:p>
        </w:tc>
        <w:tc>
          <w:tcPr>
            <w:tcW w:w="916" w:type="dxa"/>
            <w:noWrap/>
            <w:hideMark/>
          </w:tcPr>
          <w:p w14:paraId="57B21360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$8,094,721</w:t>
            </w:r>
          </w:p>
        </w:tc>
      </w:tr>
      <w:tr w:rsidR="00232CE6" w:rsidRPr="00531797" w14:paraId="44101538" w14:textId="77777777" w:rsidTr="00CB6970">
        <w:trPr>
          <w:trHeight w:val="300"/>
        </w:trPr>
        <w:tc>
          <w:tcPr>
            <w:tcW w:w="817" w:type="dxa"/>
            <w:vMerge/>
            <w:hideMark/>
          </w:tcPr>
          <w:p w14:paraId="7E59FA52" w14:textId="77777777" w:rsidR="00232CE6" w:rsidRPr="00531797" w:rsidRDefault="00232CE6" w:rsidP="00CB6970">
            <w:pPr>
              <w:ind w:left="720"/>
              <w:rPr>
                <w:rFonts w:ascii="Calibri" w:hAnsi="Calibri" w:cs="Calibri"/>
                <w:sz w:val="12"/>
                <w:szCs w:val="12"/>
                <w:lang w:val="en-CA"/>
              </w:rPr>
            </w:pPr>
          </w:p>
        </w:tc>
        <w:tc>
          <w:tcPr>
            <w:tcW w:w="631" w:type="dxa"/>
            <w:noWrap/>
            <w:hideMark/>
          </w:tcPr>
          <w:p w14:paraId="5CE526EE" w14:textId="77777777" w:rsidR="00232CE6" w:rsidRPr="00531797" w:rsidRDefault="00232CE6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50%</w:t>
            </w:r>
          </w:p>
        </w:tc>
        <w:tc>
          <w:tcPr>
            <w:tcW w:w="832" w:type="dxa"/>
            <w:noWrap/>
            <w:hideMark/>
          </w:tcPr>
          <w:p w14:paraId="5E135E23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$1,916,230</w:t>
            </w:r>
          </w:p>
        </w:tc>
        <w:tc>
          <w:tcPr>
            <w:tcW w:w="832" w:type="dxa"/>
            <w:noWrap/>
            <w:hideMark/>
          </w:tcPr>
          <w:p w14:paraId="280F5136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$2,301,459</w:t>
            </w:r>
          </w:p>
        </w:tc>
        <w:tc>
          <w:tcPr>
            <w:tcW w:w="775" w:type="dxa"/>
            <w:noWrap/>
            <w:hideMark/>
          </w:tcPr>
          <w:p w14:paraId="6EAB5F0E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$760,643</w:t>
            </w:r>
          </w:p>
        </w:tc>
        <w:tc>
          <w:tcPr>
            <w:tcW w:w="775" w:type="dxa"/>
            <w:noWrap/>
            <w:hideMark/>
          </w:tcPr>
          <w:p w14:paraId="3F6A7F24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$713,527</w:t>
            </w:r>
          </w:p>
        </w:tc>
        <w:tc>
          <w:tcPr>
            <w:tcW w:w="832" w:type="dxa"/>
            <w:noWrap/>
            <w:hideMark/>
          </w:tcPr>
          <w:p w14:paraId="739C6702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$5,882,452</w:t>
            </w:r>
          </w:p>
        </w:tc>
        <w:tc>
          <w:tcPr>
            <w:tcW w:w="832" w:type="dxa"/>
            <w:noWrap/>
            <w:hideMark/>
          </w:tcPr>
          <w:p w14:paraId="5228BD3F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$2,962,986</w:t>
            </w:r>
          </w:p>
        </w:tc>
        <w:tc>
          <w:tcPr>
            <w:tcW w:w="775" w:type="dxa"/>
            <w:noWrap/>
            <w:hideMark/>
          </w:tcPr>
          <w:p w14:paraId="7FF10E19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$410,973</w:t>
            </w:r>
          </w:p>
        </w:tc>
        <w:tc>
          <w:tcPr>
            <w:tcW w:w="775" w:type="dxa"/>
            <w:noWrap/>
            <w:hideMark/>
          </w:tcPr>
          <w:p w14:paraId="5DB6CAB8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$523,928</w:t>
            </w:r>
          </w:p>
        </w:tc>
        <w:tc>
          <w:tcPr>
            <w:tcW w:w="784" w:type="dxa"/>
            <w:noWrap/>
            <w:hideMark/>
          </w:tcPr>
          <w:p w14:paraId="488BD593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$404,140</w:t>
            </w:r>
          </w:p>
        </w:tc>
        <w:tc>
          <w:tcPr>
            <w:tcW w:w="916" w:type="dxa"/>
            <w:noWrap/>
            <w:hideMark/>
          </w:tcPr>
          <w:p w14:paraId="378D5559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$16,189,441</w:t>
            </w:r>
          </w:p>
        </w:tc>
      </w:tr>
      <w:tr w:rsidR="00232CE6" w:rsidRPr="00531797" w14:paraId="3ECA1F91" w14:textId="77777777" w:rsidTr="00CB6970">
        <w:trPr>
          <w:trHeight w:val="300"/>
        </w:trPr>
        <w:tc>
          <w:tcPr>
            <w:tcW w:w="817" w:type="dxa"/>
            <w:vMerge/>
            <w:hideMark/>
          </w:tcPr>
          <w:p w14:paraId="380ACFAC" w14:textId="77777777" w:rsidR="00232CE6" w:rsidRPr="00531797" w:rsidRDefault="00232CE6" w:rsidP="00CB6970">
            <w:pPr>
              <w:ind w:left="720"/>
              <w:rPr>
                <w:rFonts w:ascii="Calibri" w:hAnsi="Calibri" w:cs="Calibri"/>
                <w:sz w:val="12"/>
                <w:szCs w:val="12"/>
                <w:lang w:val="en-CA"/>
              </w:rPr>
            </w:pPr>
          </w:p>
        </w:tc>
        <w:tc>
          <w:tcPr>
            <w:tcW w:w="631" w:type="dxa"/>
            <w:noWrap/>
            <w:hideMark/>
          </w:tcPr>
          <w:p w14:paraId="11CDDA85" w14:textId="77777777" w:rsidR="00232CE6" w:rsidRPr="00531797" w:rsidRDefault="00232CE6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75%</w:t>
            </w:r>
          </w:p>
        </w:tc>
        <w:tc>
          <w:tcPr>
            <w:tcW w:w="832" w:type="dxa"/>
            <w:noWrap/>
            <w:hideMark/>
          </w:tcPr>
          <w:p w14:paraId="2144DC69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$2,874,345</w:t>
            </w:r>
          </w:p>
        </w:tc>
        <w:tc>
          <w:tcPr>
            <w:tcW w:w="832" w:type="dxa"/>
            <w:noWrap/>
            <w:hideMark/>
          </w:tcPr>
          <w:p w14:paraId="69C8758B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$3,452,189</w:t>
            </w:r>
          </w:p>
        </w:tc>
        <w:tc>
          <w:tcPr>
            <w:tcW w:w="775" w:type="dxa"/>
            <w:noWrap/>
            <w:hideMark/>
          </w:tcPr>
          <w:p w14:paraId="4A5247B0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$1,140,965</w:t>
            </w:r>
          </w:p>
        </w:tc>
        <w:tc>
          <w:tcPr>
            <w:tcW w:w="775" w:type="dxa"/>
            <w:noWrap/>
            <w:hideMark/>
          </w:tcPr>
          <w:p w14:paraId="5194FDE2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$1,070,291</w:t>
            </w:r>
          </w:p>
        </w:tc>
        <w:tc>
          <w:tcPr>
            <w:tcW w:w="832" w:type="dxa"/>
            <w:noWrap/>
            <w:hideMark/>
          </w:tcPr>
          <w:p w14:paraId="5BDCA3DD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$8,823,678</w:t>
            </w:r>
          </w:p>
        </w:tc>
        <w:tc>
          <w:tcPr>
            <w:tcW w:w="832" w:type="dxa"/>
            <w:noWrap/>
            <w:hideMark/>
          </w:tcPr>
          <w:p w14:paraId="3A872A2E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$4,444,479</w:t>
            </w:r>
          </w:p>
        </w:tc>
        <w:tc>
          <w:tcPr>
            <w:tcW w:w="775" w:type="dxa"/>
            <w:noWrap/>
            <w:hideMark/>
          </w:tcPr>
          <w:p w14:paraId="6E69F8D4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$616,460</w:t>
            </w:r>
          </w:p>
        </w:tc>
        <w:tc>
          <w:tcPr>
            <w:tcW w:w="775" w:type="dxa"/>
            <w:noWrap/>
            <w:hideMark/>
          </w:tcPr>
          <w:p w14:paraId="727BE036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$785,892</w:t>
            </w:r>
          </w:p>
        </w:tc>
        <w:tc>
          <w:tcPr>
            <w:tcW w:w="784" w:type="dxa"/>
            <w:noWrap/>
            <w:hideMark/>
          </w:tcPr>
          <w:p w14:paraId="155579EC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$606,210</w:t>
            </w:r>
          </w:p>
        </w:tc>
        <w:tc>
          <w:tcPr>
            <w:tcW w:w="916" w:type="dxa"/>
            <w:noWrap/>
            <w:hideMark/>
          </w:tcPr>
          <w:p w14:paraId="0B33016B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$24,284,162</w:t>
            </w:r>
          </w:p>
        </w:tc>
      </w:tr>
      <w:tr w:rsidR="00232CE6" w:rsidRPr="00531797" w14:paraId="737AEB10" w14:textId="77777777" w:rsidTr="00CB6970">
        <w:trPr>
          <w:trHeight w:val="300"/>
        </w:trPr>
        <w:tc>
          <w:tcPr>
            <w:tcW w:w="817" w:type="dxa"/>
            <w:vMerge/>
            <w:hideMark/>
          </w:tcPr>
          <w:p w14:paraId="6B29D244" w14:textId="77777777" w:rsidR="00232CE6" w:rsidRPr="00531797" w:rsidRDefault="00232CE6" w:rsidP="00CB6970">
            <w:pPr>
              <w:ind w:left="720"/>
              <w:rPr>
                <w:rFonts w:ascii="Calibri" w:hAnsi="Calibri" w:cs="Calibri"/>
                <w:sz w:val="12"/>
                <w:szCs w:val="12"/>
                <w:lang w:val="en-CA"/>
              </w:rPr>
            </w:pPr>
          </w:p>
        </w:tc>
        <w:tc>
          <w:tcPr>
            <w:tcW w:w="631" w:type="dxa"/>
            <w:noWrap/>
            <w:hideMark/>
          </w:tcPr>
          <w:p w14:paraId="3E747DAE" w14:textId="77777777" w:rsidR="00232CE6" w:rsidRPr="00531797" w:rsidRDefault="00232CE6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100%</w:t>
            </w:r>
          </w:p>
        </w:tc>
        <w:tc>
          <w:tcPr>
            <w:tcW w:w="832" w:type="dxa"/>
            <w:noWrap/>
            <w:hideMark/>
          </w:tcPr>
          <w:p w14:paraId="1606432C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$3,832,460</w:t>
            </w:r>
          </w:p>
        </w:tc>
        <w:tc>
          <w:tcPr>
            <w:tcW w:w="832" w:type="dxa"/>
            <w:noWrap/>
            <w:hideMark/>
          </w:tcPr>
          <w:p w14:paraId="094BA2FD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$4,602,918</w:t>
            </w:r>
          </w:p>
        </w:tc>
        <w:tc>
          <w:tcPr>
            <w:tcW w:w="775" w:type="dxa"/>
            <w:noWrap/>
            <w:hideMark/>
          </w:tcPr>
          <w:p w14:paraId="35B879A2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$1,521,286</w:t>
            </w:r>
          </w:p>
        </w:tc>
        <w:tc>
          <w:tcPr>
            <w:tcW w:w="775" w:type="dxa"/>
            <w:noWrap/>
            <w:hideMark/>
          </w:tcPr>
          <w:p w14:paraId="011F1EC3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$1,427,055</w:t>
            </w:r>
          </w:p>
        </w:tc>
        <w:tc>
          <w:tcPr>
            <w:tcW w:w="832" w:type="dxa"/>
            <w:noWrap/>
            <w:hideMark/>
          </w:tcPr>
          <w:p w14:paraId="21EBC954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$11,764,904</w:t>
            </w:r>
          </w:p>
        </w:tc>
        <w:tc>
          <w:tcPr>
            <w:tcW w:w="832" w:type="dxa"/>
            <w:noWrap/>
            <w:hideMark/>
          </w:tcPr>
          <w:p w14:paraId="6D974E9E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$5,925,972</w:t>
            </w:r>
          </w:p>
        </w:tc>
        <w:tc>
          <w:tcPr>
            <w:tcW w:w="775" w:type="dxa"/>
            <w:noWrap/>
            <w:hideMark/>
          </w:tcPr>
          <w:p w14:paraId="60AFE417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$821,947</w:t>
            </w:r>
          </w:p>
        </w:tc>
        <w:tc>
          <w:tcPr>
            <w:tcW w:w="775" w:type="dxa"/>
            <w:noWrap/>
            <w:hideMark/>
          </w:tcPr>
          <w:p w14:paraId="56CE431C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$1,047,855</w:t>
            </w:r>
          </w:p>
        </w:tc>
        <w:tc>
          <w:tcPr>
            <w:tcW w:w="784" w:type="dxa"/>
            <w:noWrap/>
            <w:hideMark/>
          </w:tcPr>
          <w:p w14:paraId="41F17392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$808,279</w:t>
            </w:r>
          </w:p>
        </w:tc>
        <w:tc>
          <w:tcPr>
            <w:tcW w:w="916" w:type="dxa"/>
            <w:noWrap/>
            <w:hideMark/>
          </w:tcPr>
          <w:p w14:paraId="66EB7F2E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$32,378,882</w:t>
            </w:r>
          </w:p>
        </w:tc>
      </w:tr>
      <w:tr w:rsidR="00232CE6" w:rsidRPr="00531797" w14:paraId="4832EABC" w14:textId="77777777" w:rsidTr="00CB6970">
        <w:trPr>
          <w:trHeight w:val="300"/>
        </w:trPr>
        <w:tc>
          <w:tcPr>
            <w:tcW w:w="817" w:type="dxa"/>
            <w:vMerge w:val="restart"/>
            <w:hideMark/>
          </w:tcPr>
          <w:p w14:paraId="4D98BF78" w14:textId="77777777" w:rsidR="00232CE6" w:rsidRPr="00531797" w:rsidRDefault="00232CE6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Realized</w:t>
            </w:r>
          </w:p>
          <w:p w14:paraId="77F645C4" w14:textId="77777777" w:rsidR="00232CE6" w:rsidRPr="00531797" w:rsidRDefault="00232CE6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Savings</w:t>
            </w:r>
          </w:p>
        </w:tc>
        <w:tc>
          <w:tcPr>
            <w:tcW w:w="631" w:type="dxa"/>
            <w:noWrap/>
            <w:hideMark/>
          </w:tcPr>
          <w:p w14:paraId="3DDF74FA" w14:textId="77777777" w:rsidR="00232CE6" w:rsidRPr="00531797" w:rsidRDefault="00232CE6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($)</w:t>
            </w:r>
          </w:p>
        </w:tc>
        <w:tc>
          <w:tcPr>
            <w:tcW w:w="832" w:type="dxa"/>
            <w:noWrap/>
            <w:hideMark/>
          </w:tcPr>
          <w:p w14:paraId="40976F91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$333,119</w:t>
            </w:r>
          </w:p>
        </w:tc>
        <w:tc>
          <w:tcPr>
            <w:tcW w:w="832" w:type="dxa"/>
            <w:noWrap/>
            <w:hideMark/>
          </w:tcPr>
          <w:p w14:paraId="0C9FD1DD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$170,068</w:t>
            </w:r>
          </w:p>
        </w:tc>
        <w:tc>
          <w:tcPr>
            <w:tcW w:w="775" w:type="dxa"/>
            <w:noWrap/>
            <w:hideMark/>
          </w:tcPr>
          <w:p w14:paraId="6A42C9FF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$64,933</w:t>
            </w:r>
          </w:p>
        </w:tc>
        <w:tc>
          <w:tcPr>
            <w:tcW w:w="775" w:type="dxa"/>
            <w:noWrap/>
            <w:hideMark/>
          </w:tcPr>
          <w:p w14:paraId="1F4C3D1D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$46,023</w:t>
            </w:r>
          </w:p>
        </w:tc>
        <w:tc>
          <w:tcPr>
            <w:tcW w:w="832" w:type="dxa"/>
            <w:noWrap/>
            <w:hideMark/>
          </w:tcPr>
          <w:p w14:paraId="4AD15694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$646,562</w:t>
            </w:r>
          </w:p>
        </w:tc>
        <w:tc>
          <w:tcPr>
            <w:tcW w:w="832" w:type="dxa"/>
            <w:noWrap/>
            <w:hideMark/>
          </w:tcPr>
          <w:p w14:paraId="5BF34BD3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$533,543</w:t>
            </w:r>
          </w:p>
        </w:tc>
        <w:tc>
          <w:tcPr>
            <w:tcW w:w="775" w:type="dxa"/>
            <w:noWrap/>
            <w:hideMark/>
          </w:tcPr>
          <w:p w14:paraId="1FB0B240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$197,645</w:t>
            </w:r>
          </w:p>
        </w:tc>
        <w:tc>
          <w:tcPr>
            <w:tcW w:w="775" w:type="dxa"/>
            <w:noWrap/>
            <w:hideMark/>
          </w:tcPr>
          <w:p w14:paraId="58B2F77F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$225,227</w:t>
            </w:r>
          </w:p>
        </w:tc>
        <w:tc>
          <w:tcPr>
            <w:tcW w:w="784" w:type="dxa"/>
            <w:noWrap/>
            <w:hideMark/>
          </w:tcPr>
          <w:p w14:paraId="64CDB075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$304,291</w:t>
            </w:r>
          </w:p>
        </w:tc>
        <w:tc>
          <w:tcPr>
            <w:tcW w:w="916" w:type="dxa"/>
            <w:noWrap/>
            <w:hideMark/>
          </w:tcPr>
          <w:p w14:paraId="41F752DE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$2,522,585</w:t>
            </w:r>
          </w:p>
        </w:tc>
      </w:tr>
      <w:tr w:rsidR="00232CE6" w:rsidRPr="00531797" w14:paraId="5833CF55" w14:textId="77777777" w:rsidTr="00CB6970">
        <w:trPr>
          <w:trHeight w:val="300"/>
        </w:trPr>
        <w:tc>
          <w:tcPr>
            <w:tcW w:w="817" w:type="dxa"/>
            <w:vMerge/>
            <w:hideMark/>
          </w:tcPr>
          <w:p w14:paraId="64641133" w14:textId="77777777" w:rsidR="00232CE6" w:rsidRPr="00531797" w:rsidRDefault="00232CE6" w:rsidP="00CB6970">
            <w:pPr>
              <w:ind w:left="720"/>
              <w:rPr>
                <w:rFonts w:ascii="Calibri" w:hAnsi="Calibri" w:cs="Calibri"/>
                <w:sz w:val="12"/>
                <w:szCs w:val="12"/>
                <w:lang w:val="en-CA"/>
              </w:rPr>
            </w:pPr>
          </w:p>
        </w:tc>
        <w:tc>
          <w:tcPr>
            <w:tcW w:w="631" w:type="dxa"/>
            <w:noWrap/>
            <w:hideMark/>
          </w:tcPr>
          <w:p w14:paraId="6DF4C8BC" w14:textId="77777777" w:rsidR="00232CE6" w:rsidRPr="00531797" w:rsidRDefault="00232CE6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(%)</w:t>
            </w:r>
          </w:p>
        </w:tc>
        <w:tc>
          <w:tcPr>
            <w:tcW w:w="832" w:type="dxa"/>
            <w:noWrap/>
            <w:hideMark/>
          </w:tcPr>
          <w:p w14:paraId="62C5D41F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8.69%</w:t>
            </w:r>
          </w:p>
        </w:tc>
        <w:tc>
          <w:tcPr>
            <w:tcW w:w="832" w:type="dxa"/>
            <w:noWrap/>
            <w:hideMark/>
          </w:tcPr>
          <w:p w14:paraId="5A67A4F8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3.69%</w:t>
            </w:r>
          </w:p>
        </w:tc>
        <w:tc>
          <w:tcPr>
            <w:tcW w:w="775" w:type="dxa"/>
            <w:noWrap/>
            <w:hideMark/>
          </w:tcPr>
          <w:p w14:paraId="553093A9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4.27%</w:t>
            </w:r>
          </w:p>
        </w:tc>
        <w:tc>
          <w:tcPr>
            <w:tcW w:w="775" w:type="dxa"/>
            <w:noWrap/>
            <w:hideMark/>
          </w:tcPr>
          <w:p w14:paraId="439DA4DE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3.23%</w:t>
            </w:r>
          </w:p>
        </w:tc>
        <w:tc>
          <w:tcPr>
            <w:tcW w:w="832" w:type="dxa"/>
            <w:noWrap/>
            <w:hideMark/>
          </w:tcPr>
          <w:p w14:paraId="11CAB6C3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5.50%</w:t>
            </w:r>
          </w:p>
        </w:tc>
        <w:tc>
          <w:tcPr>
            <w:tcW w:w="832" w:type="dxa"/>
            <w:noWrap/>
            <w:hideMark/>
          </w:tcPr>
          <w:p w14:paraId="28D20FB6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9.00%</w:t>
            </w:r>
          </w:p>
        </w:tc>
        <w:tc>
          <w:tcPr>
            <w:tcW w:w="775" w:type="dxa"/>
            <w:noWrap/>
            <w:hideMark/>
          </w:tcPr>
          <w:p w14:paraId="1DB18DCA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24.05%</w:t>
            </w:r>
          </w:p>
        </w:tc>
        <w:tc>
          <w:tcPr>
            <w:tcW w:w="775" w:type="dxa"/>
            <w:noWrap/>
            <w:hideMark/>
          </w:tcPr>
          <w:p w14:paraId="3F993B99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21.49%</w:t>
            </w:r>
          </w:p>
        </w:tc>
        <w:tc>
          <w:tcPr>
            <w:tcW w:w="784" w:type="dxa"/>
            <w:noWrap/>
            <w:hideMark/>
          </w:tcPr>
          <w:p w14:paraId="749045C7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37.65%</w:t>
            </w:r>
          </w:p>
        </w:tc>
        <w:tc>
          <w:tcPr>
            <w:tcW w:w="916" w:type="dxa"/>
            <w:noWrap/>
            <w:hideMark/>
          </w:tcPr>
          <w:p w14:paraId="5DD1E465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7.79%</w:t>
            </w:r>
          </w:p>
        </w:tc>
      </w:tr>
      <w:tr w:rsidR="00232CE6" w:rsidRPr="00531797" w14:paraId="642997FA" w14:textId="77777777" w:rsidTr="00CB6970">
        <w:trPr>
          <w:trHeight w:val="340"/>
        </w:trPr>
        <w:tc>
          <w:tcPr>
            <w:tcW w:w="817" w:type="dxa"/>
            <w:vMerge w:val="restart"/>
            <w:hideMark/>
          </w:tcPr>
          <w:p w14:paraId="56A5C525" w14:textId="77777777" w:rsidR="00232CE6" w:rsidRPr="00531797" w:rsidRDefault="00232CE6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Unrealized Savings</w:t>
            </w:r>
          </w:p>
        </w:tc>
        <w:tc>
          <w:tcPr>
            <w:tcW w:w="631" w:type="dxa"/>
            <w:noWrap/>
            <w:hideMark/>
          </w:tcPr>
          <w:p w14:paraId="30891168" w14:textId="77777777" w:rsidR="00232CE6" w:rsidRPr="00531797" w:rsidRDefault="00232CE6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($)</w:t>
            </w:r>
          </w:p>
        </w:tc>
        <w:tc>
          <w:tcPr>
            <w:tcW w:w="832" w:type="dxa"/>
            <w:noWrap/>
            <w:hideMark/>
          </w:tcPr>
          <w:p w14:paraId="156D8B04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$3,499,341</w:t>
            </w:r>
          </w:p>
        </w:tc>
        <w:tc>
          <w:tcPr>
            <w:tcW w:w="832" w:type="dxa"/>
            <w:noWrap/>
            <w:hideMark/>
          </w:tcPr>
          <w:p w14:paraId="267ACFD4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$4,432,850</w:t>
            </w:r>
          </w:p>
        </w:tc>
        <w:tc>
          <w:tcPr>
            <w:tcW w:w="775" w:type="dxa"/>
            <w:noWrap/>
            <w:hideMark/>
          </w:tcPr>
          <w:p w14:paraId="5083B468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$1,456,353</w:t>
            </w:r>
          </w:p>
        </w:tc>
        <w:tc>
          <w:tcPr>
            <w:tcW w:w="775" w:type="dxa"/>
            <w:noWrap/>
            <w:hideMark/>
          </w:tcPr>
          <w:p w14:paraId="67ACE30E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$1,381,032</w:t>
            </w:r>
          </w:p>
        </w:tc>
        <w:tc>
          <w:tcPr>
            <w:tcW w:w="832" w:type="dxa"/>
            <w:noWrap/>
            <w:hideMark/>
          </w:tcPr>
          <w:p w14:paraId="6E8F71CA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$11,118,341</w:t>
            </w:r>
          </w:p>
        </w:tc>
        <w:tc>
          <w:tcPr>
            <w:tcW w:w="832" w:type="dxa"/>
            <w:noWrap/>
            <w:hideMark/>
          </w:tcPr>
          <w:p w14:paraId="100D4D32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$5,392,429</w:t>
            </w:r>
          </w:p>
        </w:tc>
        <w:tc>
          <w:tcPr>
            <w:tcW w:w="775" w:type="dxa"/>
            <w:noWrap/>
            <w:hideMark/>
          </w:tcPr>
          <w:p w14:paraId="69571F8C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$624,301</w:t>
            </w:r>
          </w:p>
        </w:tc>
        <w:tc>
          <w:tcPr>
            <w:tcW w:w="775" w:type="dxa"/>
            <w:noWrap/>
            <w:hideMark/>
          </w:tcPr>
          <w:p w14:paraId="4E623A64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$822,628</w:t>
            </w:r>
          </w:p>
        </w:tc>
        <w:tc>
          <w:tcPr>
            <w:tcW w:w="784" w:type="dxa"/>
            <w:noWrap/>
            <w:hideMark/>
          </w:tcPr>
          <w:p w14:paraId="2966E3D3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$503,988</w:t>
            </w:r>
          </w:p>
        </w:tc>
        <w:tc>
          <w:tcPr>
            <w:tcW w:w="916" w:type="dxa"/>
            <w:noWrap/>
            <w:hideMark/>
          </w:tcPr>
          <w:p w14:paraId="6B3ED2CB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$29,856,297</w:t>
            </w:r>
          </w:p>
        </w:tc>
      </w:tr>
      <w:tr w:rsidR="00232CE6" w:rsidRPr="00531797" w14:paraId="6F8F55C5" w14:textId="77777777" w:rsidTr="00CB6970">
        <w:trPr>
          <w:trHeight w:val="300"/>
        </w:trPr>
        <w:tc>
          <w:tcPr>
            <w:tcW w:w="817" w:type="dxa"/>
            <w:vMerge/>
            <w:hideMark/>
          </w:tcPr>
          <w:p w14:paraId="2AB830C2" w14:textId="77777777" w:rsidR="00232CE6" w:rsidRPr="00531797" w:rsidRDefault="00232CE6" w:rsidP="00CB6970">
            <w:pPr>
              <w:ind w:left="720"/>
              <w:rPr>
                <w:rFonts w:ascii="Calibri" w:hAnsi="Calibri" w:cs="Calibri"/>
                <w:sz w:val="12"/>
                <w:szCs w:val="12"/>
                <w:lang w:val="en-CA"/>
              </w:rPr>
            </w:pPr>
          </w:p>
        </w:tc>
        <w:tc>
          <w:tcPr>
            <w:tcW w:w="631" w:type="dxa"/>
            <w:noWrap/>
            <w:hideMark/>
          </w:tcPr>
          <w:p w14:paraId="77333B45" w14:textId="77777777" w:rsidR="00232CE6" w:rsidRPr="00531797" w:rsidRDefault="00232CE6" w:rsidP="00CB6970">
            <w:pPr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(%)</w:t>
            </w:r>
          </w:p>
        </w:tc>
        <w:tc>
          <w:tcPr>
            <w:tcW w:w="832" w:type="dxa"/>
            <w:noWrap/>
            <w:hideMark/>
          </w:tcPr>
          <w:p w14:paraId="0375BA22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91.31%</w:t>
            </w:r>
          </w:p>
        </w:tc>
        <w:tc>
          <w:tcPr>
            <w:tcW w:w="832" w:type="dxa"/>
            <w:noWrap/>
            <w:hideMark/>
          </w:tcPr>
          <w:p w14:paraId="56726BC3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96.31%</w:t>
            </w:r>
          </w:p>
        </w:tc>
        <w:tc>
          <w:tcPr>
            <w:tcW w:w="775" w:type="dxa"/>
            <w:noWrap/>
            <w:hideMark/>
          </w:tcPr>
          <w:p w14:paraId="7E9D07A1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95.73%</w:t>
            </w:r>
          </w:p>
        </w:tc>
        <w:tc>
          <w:tcPr>
            <w:tcW w:w="775" w:type="dxa"/>
            <w:noWrap/>
            <w:hideMark/>
          </w:tcPr>
          <w:p w14:paraId="693AABFD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96.77%</w:t>
            </w:r>
          </w:p>
        </w:tc>
        <w:tc>
          <w:tcPr>
            <w:tcW w:w="832" w:type="dxa"/>
            <w:noWrap/>
            <w:hideMark/>
          </w:tcPr>
          <w:p w14:paraId="0AE4F689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94.50%</w:t>
            </w:r>
          </w:p>
        </w:tc>
        <w:tc>
          <w:tcPr>
            <w:tcW w:w="832" w:type="dxa"/>
            <w:noWrap/>
            <w:hideMark/>
          </w:tcPr>
          <w:p w14:paraId="0CD28F49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91.00%</w:t>
            </w:r>
          </w:p>
        </w:tc>
        <w:tc>
          <w:tcPr>
            <w:tcW w:w="775" w:type="dxa"/>
            <w:noWrap/>
            <w:hideMark/>
          </w:tcPr>
          <w:p w14:paraId="04CF88C3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75.95%</w:t>
            </w:r>
          </w:p>
        </w:tc>
        <w:tc>
          <w:tcPr>
            <w:tcW w:w="775" w:type="dxa"/>
            <w:noWrap/>
            <w:hideMark/>
          </w:tcPr>
          <w:p w14:paraId="28BE5EE2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78.51%</w:t>
            </w:r>
          </w:p>
        </w:tc>
        <w:tc>
          <w:tcPr>
            <w:tcW w:w="784" w:type="dxa"/>
            <w:noWrap/>
            <w:hideMark/>
          </w:tcPr>
          <w:p w14:paraId="2A4AC6DD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62.35%</w:t>
            </w:r>
          </w:p>
        </w:tc>
        <w:tc>
          <w:tcPr>
            <w:tcW w:w="916" w:type="dxa"/>
            <w:noWrap/>
            <w:hideMark/>
          </w:tcPr>
          <w:p w14:paraId="11BBE00F" w14:textId="77777777" w:rsidR="00232CE6" w:rsidRPr="00531797" w:rsidRDefault="00232CE6" w:rsidP="00CB6970">
            <w:pPr>
              <w:jc w:val="center"/>
              <w:rPr>
                <w:rFonts w:ascii="Calibri" w:hAnsi="Calibri" w:cs="Calibri"/>
                <w:sz w:val="12"/>
                <w:szCs w:val="12"/>
                <w:lang w:val="en-CA"/>
              </w:rPr>
            </w:pPr>
            <w:r w:rsidRPr="00531797">
              <w:rPr>
                <w:rFonts w:ascii="Calibri" w:hAnsi="Calibri" w:cs="Calibri"/>
                <w:sz w:val="12"/>
                <w:szCs w:val="12"/>
                <w:lang w:val="en-CA"/>
              </w:rPr>
              <w:t>92.21%</w:t>
            </w:r>
          </w:p>
        </w:tc>
      </w:tr>
    </w:tbl>
    <w:p w14:paraId="68DA5ADA" w14:textId="77777777" w:rsidR="00232CE6" w:rsidRPr="00C06BC5" w:rsidRDefault="00232CE6" w:rsidP="00232CE6">
      <w:pPr>
        <w:ind w:left="360"/>
        <w:rPr>
          <w:sz w:val="16"/>
          <w:szCs w:val="16"/>
        </w:rPr>
      </w:pPr>
      <w:r w:rsidRPr="00C06BC5">
        <w:rPr>
          <w:sz w:val="16"/>
          <w:szCs w:val="16"/>
        </w:rPr>
        <w:t>All dollar figures are in Canadian dollars</w:t>
      </w:r>
    </w:p>
    <w:p w14:paraId="1BDC59CE" w14:textId="1B1A66ED" w:rsidR="00232CE6" w:rsidRDefault="00232CE6" w:rsidP="00232CE6">
      <w:pPr>
        <w:ind w:left="360"/>
        <w:rPr>
          <w:sz w:val="16"/>
          <w:szCs w:val="16"/>
        </w:rPr>
      </w:pPr>
      <w:r>
        <w:rPr>
          <w:sz w:val="16"/>
          <w:szCs w:val="16"/>
        </w:rPr>
        <w:t>BC=British Columbia, AB=Alberta, SK=Saskatchewan, MB=Manitoba, ON=Ontario, QC=Quebec, NB=New Brunswick, NS=Nova Scotia, PEI/NL=</w:t>
      </w:r>
      <w:bookmarkStart w:id="0" w:name="_GoBack"/>
      <w:bookmarkEnd w:id="0"/>
      <w:r>
        <w:rPr>
          <w:sz w:val="16"/>
          <w:szCs w:val="16"/>
        </w:rPr>
        <w:t>Prince Edward Island / Newfoundland</w:t>
      </w:r>
    </w:p>
    <w:p w14:paraId="6F6DE9EE" w14:textId="77777777" w:rsidR="00232CE6" w:rsidRPr="00C06BC5" w:rsidRDefault="00232CE6" w:rsidP="00232CE6">
      <w:pPr>
        <w:ind w:left="360"/>
        <w:rPr>
          <w:sz w:val="16"/>
          <w:szCs w:val="16"/>
        </w:rPr>
      </w:pPr>
      <w:r>
        <w:rPr>
          <w:sz w:val="16"/>
          <w:szCs w:val="16"/>
        </w:rPr>
        <w:t>Realized savings is calculated as the difference in price between the originator and biosimilar in each particular province, multiplied by the number of biosimilar units sold</w:t>
      </w:r>
    </w:p>
    <w:p w14:paraId="66B45535" w14:textId="77777777" w:rsidR="00232CE6" w:rsidRPr="00C06BC5" w:rsidRDefault="00232CE6" w:rsidP="00232CE6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Unrealized savings is calculated as the difference in price between the originator and biosimilar in each particular province, multiplied by the number of originator units sold </w:t>
      </w:r>
    </w:p>
    <w:p w14:paraId="12207457" w14:textId="77777777" w:rsidR="00D163CA" w:rsidRDefault="00A94FB6"/>
    <w:sectPr w:rsidR="00D163CA" w:rsidSect="002705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1E"/>
    <w:rsid w:val="0001081E"/>
    <w:rsid w:val="00232CE6"/>
    <w:rsid w:val="0027057E"/>
    <w:rsid w:val="00A232FF"/>
    <w:rsid w:val="00A9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7A6E9"/>
  <w15:chartTrackingRefBased/>
  <w15:docId w15:val="{BB9ADED4-E9B6-874F-A739-18C37B32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108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0108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1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Mansell, Kerry</dc:creator>
  <cp:keywords/>
  <dc:description/>
  <cp:lastModifiedBy>Mansell, Kerry</cp:lastModifiedBy>
  <cp:revision>3</cp:revision>
  <dcterms:created xsi:type="dcterms:W3CDTF">2019-10-16T21:54:00Z</dcterms:created>
  <dcterms:modified xsi:type="dcterms:W3CDTF">2019-10-16T22:02:00Z</dcterms:modified>
</cp:coreProperties>
</file>