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1F" w:rsidRPr="00F806D9" w:rsidRDefault="007535E7" w:rsidP="00BC4A1F">
      <w:pPr>
        <w:spacing w:after="120"/>
        <w:rPr>
          <w:b/>
        </w:rPr>
      </w:pPr>
      <w:r>
        <w:rPr>
          <w:b/>
        </w:rPr>
        <w:t>Additional file 1</w:t>
      </w:r>
      <w:bookmarkStart w:id="0" w:name="_GoBack"/>
      <w:bookmarkEnd w:id="0"/>
    </w:p>
    <w:p w:rsidR="00BC4A1F" w:rsidRPr="00F806D9" w:rsidRDefault="00BC4A1F" w:rsidP="00BC4A1F">
      <w:pPr>
        <w:rPr>
          <w:b/>
        </w:rPr>
      </w:pPr>
      <w:r w:rsidRPr="00F806D9">
        <w:rPr>
          <w:b/>
        </w:rPr>
        <w:t>ICD-10-CA codes for comorbid</w:t>
      </w:r>
      <w:r>
        <w:rPr>
          <w:b/>
        </w:rPr>
        <w:t>ity</w:t>
      </w:r>
      <w:r w:rsidRPr="00F806D9">
        <w:rPr>
          <w:b/>
        </w:rPr>
        <w:t xml:space="preserve"> conditions</w:t>
      </w:r>
    </w:p>
    <w:tbl>
      <w:tblPr>
        <w:tblW w:w="7936" w:type="dxa"/>
        <w:jc w:val="center"/>
        <w:tblCellSpacing w:w="0" w:type="dxa"/>
        <w:tblBorders>
          <w:top w:val="outset" w:sz="6" w:space="0" w:color="008080"/>
          <w:left w:val="outset" w:sz="6" w:space="0" w:color="008080"/>
          <w:bottom w:val="outset" w:sz="6" w:space="0" w:color="008080"/>
          <w:right w:val="outset" w:sz="6" w:space="0" w:color="00808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58"/>
        <w:gridCol w:w="3878"/>
      </w:tblGrid>
      <w:tr w:rsidR="00BC4A1F" w:rsidRPr="00F806D9" w:rsidTr="00D11F35">
        <w:trPr>
          <w:trHeight w:val="315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b/>
                <w:bCs/>
                <w:lang w:val="en-US"/>
              </w:rPr>
              <w:t>Comorbid</w:t>
            </w:r>
            <w:r>
              <w:rPr>
                <w:rFonts w:eastAsia="Times New Roman" w:cs="Arial"/>
                <w:b/>
                <w:bCs/>
                <w:lang w:val="en-US"/>
              </w:rPr>
              <w:t>ity</w:t>
            </w:r>
            <w:r w:rsidRPr="00F806D9">
              <w:rPr>
                <w:rFonts w:eastAsia="Times New Roman" w:cs="Arial"/>
                <w:b/>
                <w:bCs/>
                <w:lang w:val="en-US"/>
              </w:rPr>
              <w:t xml:space="preserve"> condition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b/>
                <w:bCs/>
                <w:lang w:val="en-US"/>
              </w:rPr>
              <w:t>ICD-10-CA code</w:t>
            </w:r>
          </w:p>
        </w:tc>
      </w:tr>
      <w:tr w:rsidR="00BC4A1F" w:rsidRPr="00F806D9" w:rsidTr="00D11F35">
        <w:trPr>
          <w:trHeight w:val="285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Acute Myocardial Infarction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I21, I22, I252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Congestive Heart Failure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I099, I255, I420, I425-I429, I43, I50, P290</w:t>
            </w:r>
          </w:p>
        </w:tc>
      </w:tr>
      <w:tr w:rsidR="00BC4A1F" w:rsidRPr="00F806D9" w:rsidTr="00D11F35">
        <w:trPr>
          <w:trHeight w:val="285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Peripheral Vascular Disease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I70, I71, I731, I738, I739, I771, I790, I792, K551, K558, K559, Z958, Z959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Cerebrovascular Disease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G45, G46, H340, I60-I69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Dementia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F00-F03, F051, G30, G311</w:t>
            </w:r>
          </w:p>
        </w:tc>
      </w:tr>
      <w:tr w:rsidR="00BC4A1F" w:rsidRPr="00F806D9" w:rsidTr="00D11F35">
        <w:trPr>
          <w:trHeight w:val="57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Chronic Obstructive Pulmonary Disease or other Respiratory diseases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I278, I279, J40-J47, J60-J67, J684, J701, J703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Rheumatic-like Diseases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M05, M06, M315, M32-M34, M351, M353, M360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Ulcers of the Digestive System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K25-K28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Liver Disease - Mild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B18, K700-K703, K709, K713-K715, K717, K73, K74, K760, K762-K764, K768, K769, Z944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Diabetes - No Chronic Complications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E100, E101, E106, E108, E109, E110, E111, E116, E118, E119, E120, E121, E126, E128, E129, E130, E131, E136, E138, E139, E140, E141, E146, E148, E149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Diabetes with Chronic Complications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E102-E105, E107, E112-E115, E117, E122-E125, E127, E132-E135, E137, E142-E145, E147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Hemiplegia or Paraplegia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G041, G114, G801, G802, G81, G82, G830-G834, G839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Renal (Kidney) Disease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N032-N037, N052-N057, N18, N19, N250, Z490-Z492, Z940, Z992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Cancer (No secondary found)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C00-C26, C30-C34, C37-C41, C43, C45-C58, C60-C76, C81-C85, C88, C90-C97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Liver Disease - Moderate or Severe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I850, I859, I864, I982,K704, K711, K721, K729, K765, K766, K767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Cancer (Metastatic -secondary)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before="100" w:beforeAutospacing="1" w:after="100" w:afterAutospacing="1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C77-C80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HIV / AIDS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  <w:hideMark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B20-B22, B24</w:t>
            </w:r>
          </w:p>
        </w:tc>
      </w:tr>
      <w:tr w:rsidR="00BC4A1F" w:rsidRPr="00F806D9" w:rsidTr="00D11F35">
        <w:trPr>
          <w:trHeight w:val="300"/>
          <w:tblCellSpacing w:w="0" w:type="dxa"/>
          <w:jc w:val="center"/>
        </w:trPr>
        <w:tc>
          <w:tcPr>
            <w:tcW w:w="405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 w:cs="Arial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Atrial fibrillation</w:t>
            </w:r>
          </w:p>
        </w:tc>
        <w:tc>
          <w:tcPr>
            <w:tcW w:w="3878" w:type="dxa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vAlign w:val="center"/>
          </w:tcPr>
          <w:p w:rsidR="00BC4A1F" w:rsidRPr="00F806D9" w:rsidRDefault="00BC4A1F" w:rsidP="00D11F35">
            <w:pPr>
              <w:spacing w:after="0" w:line="240" w:lineRule="auto"/>
              <w:rPr>
                <w:rFonts w:eastAsia="Times New Roman" w:cs="Arial"/>
                <w:lang w:val="en-US"/>
              </w:rPr>
            </w:pPr>
            <w:r w:rsidRPr="00F806D9">
              <w:rPr>
                <w:rFonts w:eastAsia="Times New Roman" w:cs="Arial"/>
                <w:lang w:val="en-US"/>
              </w:rPr>
              <w:t>I48</w:t>
            </w:r>
          </w:p>
        </w:tc>
      </w:tr>
    </w:tbl>
    <w:p w:rsidR="00BC4A1F" w:rsidRDefault="00BC4A1F" w:rsidP="00BC4A1F">
      <w:pPr>
        <w:spacing w:line="240" w:lineRule="auto"/>
        <w:rPr>
          <w:rFonts w:eastAsia="Times New Roman" w:cs="Arial"/>
          <w:sz w:val="18"/>
          <w:szCs w:val="18"/>
          <w:lang w:val="en-US"/>
        </w:rPr>
      </w:pPr>
      <w:r w:rsidRPr="0089540E">
        <w:rPr>
          <w:rFonts w:eastAsia="Times New Roman" w:cs="Arial"/>
          <w:sz w:val="18"/>
          <w:szCs w:val="18"/>
          <w:lang w:val="en-US"/>
        </w:rPr>
        <w:lastRenderedPageBreak/>
        <w:t>The following hierarchy exists in creating these indicator variables: diabetes with chronic complications trumps diabetes with no chronic complications; moderate or severe liver disease trumps mild liver disease; and metastatic cancer trumps cancer (no secondary found), i.e., a patient cannot simultaneously have mild and severe liver disease.</w:t>
      </w:r>
      <w:bookmarkStart w:id="1" w:name="_Toc460500638"/>
    </w:p>
    <w:p w:rsidR="00BC4A1F" w:rsidRPr="0089540E" w:rsidRDefault="00BC4A1F" w:rsidP="00BC4A1F">
      <w:pPr>
        <w:spacing w:line="240" w:lineRule="auto"/>
        <w:rPr>
          <w:rFonts w:ascii="Cambria" w:eastAsia="Times New Roman" w:hAnsi="Cambria"/>
          <w:b/>
          <w:bCs/>
          <w:color w:val="39A956"/>
          <w:sz w:val="18"/>
          <w:szCs w:val="18"/>
          <w:lang w:val="en-US" w:eastAsia="de-CH"/>
        </w:rPr>
      </w:pPr>
    </w:p>
    <w:bookmarkEnd w:id="1"/>
    <w:p w:rsidR="000E7D04" w:rsidRDefault="000E7D04"/>
    <w:sectPr w:rsidR="000E7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1F"/>
    <w:rsid w:val="000E7D04"/>
    <w:rsid w:val="00112B49"/>
    <w:rsid w:val="007535E7"/>
    <w:rsid w:val="00BC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079C"/>
  <w15:chartTrackingRefBased/>
  <w15:docId w15:val="{82E90931-052B-4D46-BB53-8E73CF5B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A1F"/>
    <w:pPr>
      <w:spacing w:after="200" w:line="276" w:lineRule="auto"/>
    </w:pPr>
    <w:rPr>
      <w:rFonts w:ascii="Calibri" w:eastAsia="Calibri" w:hAnsi="Calibri" w:cs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ICES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Ruth</dc:creator>
  <cp:keywords/>
  <dc:description/>
  <cp:lastModifiedBy>MCREDO</cp:lastModifiedBy>
  <cp:revision>4</cp:revision>
  <dcterms:created xsi:type="dcterms:W3CDTF">2019-10-18T14:36:00Z</dcterms:created>
  <dcterms:modified xsi:type="dcterms:W3CDTF">2019-11-10T05:57:00Z</dcterms:modified>
</cp:coreProperties>
</file>