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BC3B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Additional File </w:t>
      </w:r>
      <w:bookmarkStart w:id="0" w:name="_GoBack"/>
      <w:bookmarkEnd w:id="0"/>
      <w:r w:rsidRPr="00BC3BEE">
        <w:rPr>
          <w:rFonts w:ascii="Times New Roman" w:eastAsia="Calibri" w:hAnsi="Times New Roman" w:cs="Times New Roman"/>
          <w:sz w:val="24"/>
          <w:szCs w:val="24"/>
          <w:u w:val="single"/>
        </w:rPr>
        <w:t>2.</w:t>
      </w:r>
      <w:proofErr w:type="gramEnd"/>
      <w:r w:rsidRPr="00BC3BE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Defining Payment Buckets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BC3BEE">
        <w:rPr>
          <w:rFonts w:ascii="Times New Roman" w:eastAsia="Calibri" w:hAnsi="Times New Roman" w:cs="Times New Roman"/>
          <w:sz w:val="24"/>
          <w:szCs w:val="24"/>
        </w:rPr>
        <w:t>The following were the definitions used to define the payment buckets: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BC3BEE">
        <w:rPr>
          <w:rFonts w:ascii="Times New Roman" w:eastAsia="Calibri" w:hAnsi="Times New Roman" w:cs="Times New Roman"/>
          <w:b/>
          <w:sz w:val="24"/>
          <w:szCs w:val="24"/>
          <w:lang w:val="en-GB"/>
        </w:rPr>
        <w:t>Index hospitalization payment: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‘Total amount paid by TRICARE for the index procedure and associated inpatient stay on behalf of an individual, excluding professional fees.’ 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BC3BEE">
        <w:rPr>
          <w:rFonts w:ascii="Times New Roman" w:eastAsia="Calibri" w:hAnsi="Times New Roman" w:cs="Times New Roman"/>
          <w:b/>
          <w:sz w:val="24"/>
          <w:szCs w:val="24"/>
          <w:lang w:val="en-GB"/>
        </w:rPr>
        <w:t>Readmission payments: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>‘Total amount paid by TRICARE for any subsequent inpatient treatment linked to the index procedure occurring within the 90-day period since the discharge from the index procedure, excluding professional fees.’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BC3BEE">
        <w:rPr>
          <w:rFonts w:ascii="Times New Roman" w:eastAsia="Calibri" w:hAnsi="Times New Roman" w:cs="Times New Roman"/>
          <w:b/>
          <w:sz w:val="24"/>
          <w:szCs w:val="24"/>
          <w:lang w:val="en-GB"/>
        </w:rPr>
        <w:t>Professional payments: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>‘Total amount paid by TRICARE on behalf of any patient for care provided by any medical professional during the index procedure and the 90-day period since the discharge from the index procedure, including inpatient or outpatient setting.’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BC3BEE">
        <w:rPr>
          <w:rFonts w:ascii="Times New Roman" w:eastAsia="Calibri" w:hAnsi="Times New Roman" w:cs="Times New Roman"/>
          <w:b/>
          <w:sz w:val="24"/>
          <w:szCs w:val="24"/>
          <w:lang w:val="en-GB"/>
        </w:rPr>
        <w:t>Post-acute care payments: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‘Total amount paid by TRICARE to facilities on behalf of a patient in the days following discharge from the index procedure but within the 90-day time period, excluding professional fees. This will include payments to Rehabilitation hospitals, Skilled Nursing Facilities, Long Term Care Facilities, Home Health Nursing Homes, Hospices and Outpatient facility fees’ </w:t>
      </w:r>
    </w:p>
    <w:p w:rsidR="00587F95" w:rsidRPr="00BC3BEE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BC605D" w:rsidRPr="00587F95" w:rsidRDefault="00587F95" w:rsidP="00587F9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>DRG and CPT (Common Procedural Codes) codes were temporally related to the index procedures. TRICARE field ‘</w:t>
      </w:r>
      <w:proofErr w:type="spellStart"/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>insttype</w:t>
      </w:r>
      <w:proofErr w:type="spellEnd"/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>’ was used to identify the setting in which DRG related care was undertaken- inpatient or outpatient.  TRICARE field ‘</w:t>
      </w:r>
      <w:proofErr w:type="spellStart"/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>provspec</w:t>
      </w:r>
      <w:proofErr w:type="spellEnd"/>
      <w:r w:rsidRPr="00BC3BE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’ was used to differentiate professional fees and facility fees for CPT codes. </w:t>
      </w:r>
    </w:p>
    <w:sectPr w:rsidR="00BC605D" w:rsidRPr="00587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95"/>
    <w:rsid w:val="00083787"/>
    <w:rsid w:val="001F2160"/>
    <w:rsid w:val="002630CC"/>
    <w:rsid w:val="003E3D87"/>
    <w:rsid w:val="004F30AF"/>
    <w:rsid w:val="00587F95"/>
    <w:rsid w:val="00BC605D"/>
    <w:rsid w:val="00D438A9"/>
    <w:rsid w:val="00F1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D87"/>
  </w:style>
  <w:style w:type="paragraph" w:styleId="Heading1">
    <w:name w:val="heading 1"/>
    <w:basedOn w:val="Normal"/>
    <w:next w:val="Normal"/>
    <w:link w:val="Heading1Char"/>
    <w:uiPriority w:val="9"/>
    <w:qFormat/>
    <w:rsid w:val="003E3D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D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D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3D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3D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3D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3D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E3D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E3D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D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3D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3D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E3D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E3D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E3D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E3D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E3D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E3D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E3D8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E3D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3D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3D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E3D87"/>
    <w:rPr>
      <w:b/>
      <w:bCs/>
    </w:rPr>
  </w:style>
  <w:style w:type="character" w:styleId="Emphasis">
    <w:name w:val="Emphasis"/>
    <w:basedOn w:val="DefaultParagraphFont"/>
    <w:uiPriority w:val="20"/>
    <w:qFormat/>
    <w:rsid w:val="003E3D87"/>
    <w:rPr>
      <w:i/>
      <w:iCs/>
    </w:rPr>
  </w:style>
  <w:style w:type="paragraph" w:styleId="NoSpacing">
    <w:name w:val="No Spacing"/>
    <w:uiPriority w:val="1"/>
    <w:qFormat/>
    <w:rsid w:val="003E3D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3D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3D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E3D8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D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D8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E3D8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E3D8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3D8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E3D8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3D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E3D87"/>
    <w:pPr>
      <w:outlineLvl w:val="9"/>
    </w:pPr>
    <w:rPr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D87"/>
  </w:style>
  <w:style w:type="paragraph" w:styleId="Heading1">
    <w:name w:val="heading 1"/>
    <w:basedOn w:val="Normal"/>
    <w:next w:val="Normal"/>
    <w:link w:val="Heading1Char"/>
    <w:uiPriority w:val="9"/>
    <w:qFormat/>
    <w:rsid w:val="003E3D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D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D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3D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3D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3D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3D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E3D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E3D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D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3D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3D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E3D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E3D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E3D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E3D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E3D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E3D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E3D8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E3D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3D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3D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E3D87"/>
    <w:rPr>
      <w:b/>
      <w:bCs/>
    </w:rPr>
  </w:style>
  <w:style w:type="character" w:styleId="Emphasis">
    <w:name w:val="Emphasis"/>
    <w:basedOn w:val="DefaultParagraphFont"/>
    <w:uiPriority w:val="20"/>
    <w:qFormat/>
    <w:rsid w:val="003E3D87"/>
    <w:rPr>
      <w:i/>
      <w:iCs/>
    </w:rPr>
  </w:style>
  <w:style w:type="paragraph" w:styleId="NoSpacing">
    <w:name w:val="No Spacing"/>
    <w:uiPriority w:val="1"/>
    <w:qFormat/>
    <w:rsid w:val="003E3D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3D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3D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E3D8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D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D8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E3D8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E3D8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3D8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E3D8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3D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E3D87"/>
    <w:pPr>
      <w:outlineLvl w:val="9"/>
    </w:pPr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1273</Characters>
  <Application>Microsoft Office Word</Application>
  <DocSecurity>0</DocSecurity>
  <Lines>31</Lines>
  <Paragraphs>19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2019-11-14T07:31:00Z</dcterms:created>
  <dcterms:modified xsi:type="dcterms:W3CDTF">2019-11-14T07:31:00Z</dcterms:modified>
</cp:coreProperties>
</file>