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FC" w:rsidRPr="0064444E" w:rsidRDefault="00B552FC" w:rsidP="00B552FC">
      <w:pPr>
        <w:pStyle w:val="a3"/>
        <w:keepNext/>
        <w:snapToGrid w:val="0"/>
        <w:spacing w:after="0"/>
        <w:rPr>
          <w:color w:val="auto"/>
          <w:sz w:val="20"/>
          <w:szCs w:val="20"/>
        </w:rPr>
      </w:pPr>
      <w:r w:rsidRPr="0064444E">
        <w:rPr>
          <w:color w:val="auto"/>
          <w:sz w:val="20"/>
          <w:szCs w:val="20"/>
        </w:rPr>
        <w:t xml:space="preserve">Additional file </w:t>
      </w:r>
      <w:r>
        <w:rPr>
          <w:color w:val="auto"/>
          <w:sz w:val="20"/>
          <w:szCs w:val="20"/>
        </w:rPr>
        <w:t>2</w:t>
      </w:r>
      <w:r w:rsidRPr="0064444E">
        <w:rPr>
          <w:color w:val="auto"/>
          <w:sz w:val="20"/>
          <w:szCs w:val="20"/>
        </w:rPr>
        <w:t xml:space="preserve"> </w:t>
      </w:r>
    </w:p>
    <w:p w:rsidR="00B552FC" w:rsidRDefault="00B552FC" w:rsidP="00EA4C5D">
      <w:pPr>
        <w:spacing w:after="0" w:line="240" w:lineRule="auto"/>
        <w:rPr>
          <w:rFonts w:ascii="Calibri" w:hAnsi="Calibri"/>
          <w:color w:val="000000"/>
          <w:sz w:val="16"/>
          <w:szCs w:val="18"/>
        </w:rPr>
      </w:pPr>
    </w:p>
    <w:p w:rsidR="00B552FC" w:rsidRDefault="00B552FC" w:rsidP="00EA4C5D">
      <w:pPr>
        <w:spacing w:after="0" w:line="240" w:lineRule="auto"/>
        <w:rPr>
          <w:rFonts w:ascii="Calibri" w:hAnsi="Calibri"/>
          <w:color w:val="000000"/>
          <w:sz w:val="16"/>
          <w:szCs w:val="18"/>
        </w:rPr>
      </w:pPr>
      <w:bookmarkStart w:id="0" w:name="_GoBack"/>
      <w:bookmarkEnd w:id="0"/>
    </w:p>
    <w:p w:rsidR="00EA4C5D" w:rsidRDefault="00EA4C5D" w:rsidP="00EA4C5D">
      <w:pPr>
        <w:spacing w:after="0" w:line="240" w:lineRule="auto"/>
        <w:rPr>
          <w:rFonts w:ascii="Calibri" w:hAnsi="Calibri"/>
          <w:color w:val="000000"/>
          <w:sz w:val="16"/>
          <w:szCs w:val="18"/>
        </w:rPr>
      </w:pPr>
    </w:p>
    <w:p w:rsidR="00EA4C5D" w:rsidRDefault="00EB0718" w:rsidP="00EA4C5D">
      <w:pPr>
        <w:keepNext/>
        <w:snapToGrid w:val="0"/>
        <w:spacing w:after="0" w:line="240" w:lineRule="auto"/>
        <w:contextualSpacing/>
        <w:jc w:val="center"/>
      </w:pPr>
      <w:r>
        <w:rPr>
          <w:noProof/>
          <w:lang w:val="en-US"/>
        </w:rPr>
        <w:drawing>
          <wp:inline distT="0" distB="0" distL="0" distR="0">
            <wp:extent cx="5731510" cy="4173220"/>
            <wp:effectExtent l="0" t="0" r="2540" b="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0905 quantile reg moreX_plot6Y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C5D" w:rsidRDefault="00EA4C5D" w:rsidP="00EA4C5D">
      <w:pPr>
        <w:pStyle w:val="a3"/>
        <w:snapToGrid w:val="0"/>
        <w:spacing w:after="0"/>
        <w:contextualSpacing/>
        <w:jc w:val="center"/>
      </w:pPr>
      <w:r>
        <w:t>Figure A</w:t>
      </w:r>
      <w:r>
        <w:rPr>
          <w:noProof/>
        </w:rPr>
        <w:t>1</w:t>
      </w:r>
      <w:r>
        <w:t>: Coefficients of variables across quantiles</w:t>
      </w:r>
    </w:p>
    <w:p w:rsidR="00EA4C5D" w:rsidRDefault="00EA4C5D" w:rsidP="00EA4C5D">
      <w:pPr>
        <w:snapToGrid w:val="0"/>
        <w:spacing w:after="0" w:line="240" w:lineRule="auto"/>
        <w:ind w:left="634"/>
        <w:contextualSpacing/>
        <w:jc w:val="both"/>
        <w:rPr>
          <w:sz w:val="16"/>
          <w:szCs w:val="16"/>
        </w:rPr>
      </w:pPr>
      <w:r w:rsidRPr="00266AC8">
        <w:rPr>
          <w:i/>
          <w:sz w:val="16"/>
          <w:szCs w:val="16"/>
        </w:rPr>
        <w:t>Notes</w:t>
      </w:r>
      <w:r w:rsidRPr="009D6B1E">
        <w:rPr>
          <w:sz w:val="16"/>
          <w:szCs w:val="16"/>
        </w:rPr>
        <w:t>: Each panel shows a specific quantile regression coefficient with the corresponding confidence interval. The coefficients from the OLS regression are represented by the horizontal black line</w:t>
      </w:r>
      <w:r>
        <w:rPr>
          <w:sz w:val="16"/>
          <w:szCs w:val="16"/>
        </w:rPr>
        <w:t xml:space="preserve">. Only the </w:t>
      </w:r>
      <w:r w:rsidRPr="003019CD">
        <w:rPr>
          <w:sz w:val="16"/>
          <w:szCs w:val="16"/>
        </w:rPr>
        <w:t>coefficients for six explanatory variables</w:t>
      </w:r>
      <w:r>
        <w:rPr>
          <w:sz w:val="16"/>
          <w:szCs w:val="16"/>
        </w:rPr>
        <w:t xml:space="preserve"> that measure the </w:t>
      </w:r>
      <w:r w:rsidRPr="003019CD">
        <w:rPr>
          <w:sz w:val="16"/>
          <w:szCs w:val="16"/>
        </w:rPr>
        <w:t xml:space="preserve">capacity of the health care system </w:t>
      </w:r>
      <w:r w:rsidRPr="003019CD">
        <w:rPr>
          <w:rFonts w:hint="eastAsia"/>
          <w:sz w:val="16"/>
          <w:szCs w:val="16"/>
        </w:rPr>
        <w:t>and</w:t>
      </w:r>
      <w:r w:rsidRPr="003019CD">
        <w:rPr>
          <w:sz w:val="16"/>
          <w:szCs w:val="16"/>
        </w:rPr>
        <w:t xml:space="preserve"> the accessibility of </w:t>
      </w:r>
      <w:r w:rsidRPr="003019CD">
        <w:rPr>
          <w:rFonts w:hint="eastAsia"/>
          <w:sz w:val="16"/>
          <w:szCs w:val="16"/>
        </w:rPr>
        <w:t>health care</w:t>
      </w:r>
      <w:r>
        <w:rPr>
          <w:sz w:val="16"/>
          <w:szCs w:val="16"/>
        </w:rPr>
        <w:t xml:space="preserve"> are plotted here and the rest of others are available upon request. </w:t>
      </w:r>
    </w:p>
    <w:p w:rsidR="00EA4C5D" w:rsidRDefault="00EA4C5D" w:rsidP="00EA4C5D">
      <w:pPr>
        <w:snapToGrid w:val="0"/>
        <w:spacing w:after="0" w:line="240" w:lineRule="auto"/>
        <w:ind w:left="634"/>
        <w:contextualSpacing/>
        <w:rPr>
          <w:sz w:val="16"/>
          <w:szCs w:val="16"/>
        </w:rPr>
      </w:pPr>
    </w:p>
    <w:p w:rsidR="00EA4C5D" w:rsidRDefault="00EA4C5D" w:rsidP="00EA4C5D">
      <w:pPr>
        <w:snapToGrid w:val="0"/>
        <w:spacing w:after="0" w:line="240" w:lineRule="auto"/>
        <w:ind w:left="634"/>
        <w:contextualSpacing/>
        <w:rPr>
          <w:sz w:val="16"/>
          <w:szCs w:val="16"/>
        </w:rPr>
      </w:pPr>
    </w:p>
    <w:p w:rsidR="00EA4C5D" w:rsidRDefault="00EA4C5D" w:rsidP="00EA4C5D">
      <w:pPr>
        <w:snapToGrid w:val="0"/>
        <w:spacing w:after="0" w:line="240" w:lineRule="auto"/>
        <w:ind w:left="634"/>
        <w:contextualSpacing/>
        <w:rPr>
          <w:sz w:val="16"/>
          <w:szCs w:val="16"/>
        </w:rPr>
      </w:pPr>
    </w:p>
    <w:p w:rsidR="00EA4C5D" w:rsidRDefault="00EA4C5D" w:rsidP="00EA4C5D">
      <w:pPr>
        <w:snapToGrid w:val="0"/>
        <w:spacing w:after="0" w:line="240" w:lineRule="auto"/>
        <w:ind w:left="634"/>
        <w:contextualSpacing/>
        <w:rPr>
          <w:sz w:val="16"/>
          <w:szCs w:val="16"/>
        </w:rPr>
      </w:pPr>
    </w:p>
    <w:p w:rsidR="00EA4C5D" w:rsidRDefault="00EA4C5D" w:rsidP="00EA4C5D">
      <w:pPr>
        <w:snapToGrid w:val="0"/>
        <w:spacing w:after="0" w:line="240" w:lineRule="auto"/>
        <w:ind w:left="634"/>
        <w:contextualSpacing/>
        <w:rPr>
          <w:sz w:val="16"/>
          <w:szCs w:val="16"/>
        </w:rPr>
      </w:pPr>
    </w:p>
    <w:p w:rsidR="00EA4C5D" w:rsidRDefault="00EA4C5D" w:rsidP="00EA4C5D">
      <w:pPr>
        <w:snapToGrid w:val="0"/>
        <w:spacing w:after="0" w:line="240" w:lineRule="auto"/>
        <w:ind w:left="634"/>
        <w:contextualSpacing/>
        <w:rPr>
          <w:sz w:val="16"/>
          <w:szCs w:val="16"/>
        </w:rPr>
      </w:pPr>
    </w:p>
    <w:p w:rsidR="00EA4C5D" w:rsidRDefault="00EA4C5D"/>
    <w:sectPr w:rsidR="00EA4C5D" w:rsidSect="00F216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EA4C5D"/>
    <w:rsid w:val="00043FCD"/>
    <w:rsid w:val="001F029A"/>
    <w:rsid w:val="00B552FC"/>
    <w:rsid w:val="00E2061A"/>
    <w:rsid w:val="00EA4C5D"/>
    <w:rsid w:val="00EB0718"/>
    <w:rsid w:val="00F2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A4C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Char"/>
    <w:uiPriority w:val="99"/>
    <w:semiHidden/>
    <w:unhideWhenUsed/>
    <w:rsid w:val="001F029A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F02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Chunzhou Mu</dc:creator>
  <cp:keywords/>
  <dc:description/>
  <cp:lastModifiedBy>ChunzhouMu</cp:lastModifiedBy>
  <cp:revision>5</cp:revision>
  <cp:lastPrinted>2019-09-09T13:01:00Z</cp:lastPrinted>
  <dcterms:created xsi:type="dcterms:W3CDTF">2019-09-09T12:59:00Z</dcterms:created>
  <dcterms:modified xsi:type="dcterms:W3CDTF">2019-11-19T18:06:00Z</dcterms:modified>
</cp:coreProperties>
</file>