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A6B09B" w14:textId="58FE55FE" w:rsidR="007968EF" w:rsidRPr="007968EF" w:rsidRDefault="007968EF" w:rsidP="007968EF">
      <w:pPr>
        <w:jc w:val="both"/>
        <w:rPr>
          <w:rFonts w:ascii="Calibri" w:eastAsia="Calibri" w:hAnsi="Calibri" w:cs="Calibri"/>
          <w:b/>
          <w:bCs/>
        </w:rPr>
      </w:pPr>
      <w:r w:rsidRPr="007968EF">
        <w:rPr>
          <w:rFonts w:ascii="Calibri" w:eastAsia="Calibri" w:hAnsi="Calibri" w:cs="Calibri"/>
          <w:b/>
          <w:bCs/>
        </w:rPr>
        <w:t xml:space="preserve">Table </w:t>
      </w:r>
      <w:r w:rsidR="00CA5B89">
        <w:rPr>
          <w:rFonts w:ascii="Calibri" w:eastAsia="Calibri" w:hAnsi="Calibri" w:cs="Calibri"/>
          <w:b/>
          <w:bCs/>
        </w:rPr>
        <w:t>S1</w:t>
      </w:r>
      <w:r w:rsidRPr="007968EF">
        <w:rPr>
          <w:rFonts w:ascii="Calibri" w:eastAsia="Calibri" w:hAnsi="Calibri" w:cs="Calibri"/>
          <w:b/>
          <w:bCs/>
        </w:rPr>
        <w:t>. Summary of included papers</w:t>
      </w:r>
    </w:p>
    <w:tbl>
      <w:tblPr>
        <w:tblStyle w:val="TableGrid"/>
        <w:tblW w:w="14005" w:type="dxa"/>
        <w:tblLook w:val="04A0" w:firstRow="1" w:lastRow="0" w:firstColumn="1" w:lastColumn="0" w:noHBand="0" w:noVBand="1"/>
      </w:tblPr>
      <w:tblGrid>
        <w:gridCol w:w="1381"/>
        <w:gridCol w:w="2527"/>
        <w:gridCol w:w="1328"/>
        <w:gridCol w:w="1410"/>
        <w:gridCol w:w="2237"/>
        <w:gridCol w:w="2900"/>
        <w:gridCol w:w="2222"/>
      </w:tblGrid>
      <w:tr w:rsidR="007968EF" w:rsidRPr="007968EF" w14:paraId="14A34D1D" w14:textId="77777777" w:rsidTr="00FB3D85">
        <w:tc>
          <w:tcPr>
            <w:tcW w:w="1381" w:type="dxa"/>
          </w:tcPr>
          <w:p w14:paraId="71D1E067" w14:textId="77777777" w:rsidR="007968EF" w:rsidRPr="007968EF" w:rsidRDefault="007968EF" w:rsidP="007968EF">
            <w:pPr>
              <w:spacing w:after="0" w:line="240" w:lineRule="auto"/>
              <w:rPr>
                <w:rFonts w:ascii="Calibri" w:eastAsia="Calibri" w:hAnsi="Calibri" w:cs="Calibri"/>
                <w:b/>
                <w:sz w:val="20"/>
              </w:rPr>
            </w:pPr>
            <w:r w:rsidRPr="007968EF">
              <w:rPr>
                <w:rFonts w:ascii="Calibri" w:eastAsia="Calibri" w:hAnsi="Calibri" w:cs="Calibri"/>
                <w:b/>
                <w:sz w:val="20"/>
              </w:rPr>
              <w:t>Author, Year, Country</w:t>
            </w:r>
          </w:p>
        </w:tc>
        <w:tc>
          <w:tcPr>
            <w:tcW w:w="2527" w:type="dxa"/>
          </w:tcPr>
          <w:p w14:paraId="1B9AD52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328" w:type="dxa"/>
          </w:tcPr>
          <w:p w14:paraId="1DF08EF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0" w:type="dxa"/>
          </w:tcPr>
          <w:p w14:paraId="30A86F7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37" w:type="dxa"/>
          </w:tcPr>
          <w:p w14:paraId="48CA1A9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900" w:type="dxa"/>
          </w:tcPr>
          <w:p w14:paraId="0C6B5A0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222" w:type="dxa"/>
          </w:tcPr>
          <w:p w14:paraId="0D691DA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22ED4763" w14:textId="77777777" w:rsidTr="00FB3D85">
        <w:tc>
          <w:tcPr>
            <w:tcW w:w="1381" w:type="dxa"/>
          </w:tcPr>
          <w:p w14:paraId="57D202E9" w14:textId="77777777" w:rsidR="007968EF" w:rsidRPr="007968EF" w:rsidRDefault="007968EF" w:rsidP="007968EF">
            <w:pPr>
              <w:spacing w:after="0" w:line="240" w:lineRule="auto"/>
              <w:rPr>
                <w:rFonts w:ascii="Calibri" w:eastAsia="Calibri" w:hAnsi="Calibri" w:cs="Calibri"/>
                <w:sz w:val="20"/>
              </w:rPr>
            </w:pPr>
            <w:proofErr w:type="spellStart"/>
            <w:r w:rsidRPr="007968EF">
              <w:rPr>
                <w:rFonts w:ascii="Calibri" w:eastAsia="Calibri" w:hAnsi="Calibri" w:cs="Calibri"/>
                <w:sz w:val="20"/>
              </w:rPr>
              <w:t>Abdekhoda</w:t>
            </w:r>
            <w:proofErr w:type="spellEnd"/>
            <w:r w:rsidRPr="007968EF">
              <w:rPr>
                <w:rFonts w:ascii="Calibri" w:eastAsia="Calibri" w:hAnsi="Calibri" w:cs="Calibri"/>
                <w:sz w:val="20"/>
              </w:rPr>
              <w:t xml:space="preserve"> et al. (2015)</w:t>
            </w:r>
          </w:p>
          <w:p w14:paraId="2EC69962" w14:textId="77777777" w:rsidR="007968EF" w:rsidRPr="007968EF" w:rsidRDefault="007968EF" w:rsidP="007968EF">
            <w:pPr>
              <w:spacing w:after="0" w:line="240" w:lineRule="auto"/>
              <w:rPr>
                <w:rFonts w:ascii="Calibri" w:eastAsia="Calibri" w:hAnsi="Calibri" w:cs="Calibri"/>
                <w:sz w:val="20"/>
              </w:rPr>
            </w:pPr>
            <w:r w:rsidRPr="007968EF">
              <w:rPr>
                <w:rFonts w:ascii="Calibri" w:eastAsia="Calibri" w:hAnsi="Calibri" w:cs="Calibri"/>
                <w:sz w:val="20"/>
              </w:rPr>
              <w:t>Iran</w:t>
            </w:r>
          </w:p>
        </w:tc>
        <w:tc>
          <w:tcPr>
            <w:tcW w:w="2527" w:type="dxa"/>
          </w:tcPr>
          <w:p w14:paraId="13F71E4B" w14:textId="7FBF5FB2"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determine the organi</w:t>
            </w:r>
            <w:r w:rsidR="002160CD">
              <w:rPr>
                <w:rFonts w:ascii="Calibri" w:eastAsia="Calibri" w:hAnsi="Calibri" w:cs="Calibri"/>
                <w:sz w:val="20"/>
              </w:rPr>
              <w:t>s</w:t>
            </w:r>
            <w:r w:rsidRPr="007968EF">
              <w:rPr>
                <w:rFonts w:ascii="Calibri" w:eastAsia="Calibri" w:hAnsi="Calibri" w:cs="Calibri"/>
                <w:sz w:val="20"/>
              </w:rPr>
              <w:t>ational contextual factors that may affect physicians’ acceptance of EMR</w:t>
            </w:r>
            <w:r w:rsidR="006F2965">
              <w:rPr>
                <w:rStyle w:val="FootnoteReference"/>
                <w:rFonts w:ascii="Calibri" w:eastAsia="Calibri" w:hAnsi="Calibri" w:cs="Calibri"/>
                <w:sz w:val="20"/>
              </w:rPr>
              <w:footnoteReference w:id="1"/>
            </w:r>
            <w:r w:rsidRPr="007968EF">
              <w:rPr>
                <w:rFonts w:ascii="Calibri" w:eastAsia="Calibri" w:hAnsi="Calibri" w:cs="Calibri"/>
                <w:sz w:val="20"/>
              </w:rPr>
              <w:t xml:space="preserve"> adoption.</w:t>
            </w:r>
          </w:p>
        </w:tc>
        <w:tc>
          <w:tcPr>
            <w:tcW w:w="1328" w:type="dxa"/>
          </w:tcPr>
          <w:p w14:paraId="0A51E6F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w:t>
            </w:r>
          </w:p>
        </w:tc>
        <w:tc>
          <w:tcPr>
            <w:tcW w:w="1410" w:type="dxa"/>
          </w:tcPr>
          <w:p w14:paraId="03170CD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(conceptual path model (SEM))</w:t>
            </w:r>
          </w:p>
        </w:tc>
        <w:tc>
          <w:tcPr>
            <w:tcW w:w="2237" w:type="dxa"/>
          </w:tcPr>
          <w:p w14:paraId="26537B67" w14:textId="350ACB41"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EMR</w:t>
            </w:r>
            <w:r w:rsidR="006F2965">
              <w:rPr>
                <w:rFonts w:ascii="Calibri" w:eastAsia="Calibri" w:hAnsi="Calibri" w:cs="Calibri"/>
                <w:sz w:val="20"/>
                <w:vertAlign w:val="superscript"/>
              </w:rPr>
              <w:t>1</w:t>
            </w:r>
          </w:p>
        </w:tc>
        <w:tc>
          <w:tcPr>
            <w:tcW w:w="2900" w:type="dxa"/>
          </w:tcPr>
          <w:p w14:paraId="6BB1F13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Management support, adequate training, physician involvement, physician autonomy and doctor-patient relationship. </w:t>
            </w:r>
          </w:p>
          <w:p w14:paraId="247FB0CF" w14:textId="77777777" w:rsidR="007968EF" w:rsidRPr="007968EF" w:rsidRDefault="007968EF" w:rsidP="007968EF">
            <w:pPr>
              <w:spacing w:after="0" w:line="240" w:lineRule="auto"/>
              <w:jc w:val="both"/>
              <w:rPr>
                <w:rFonts w:ascii="Calibri" w:eastAsia="Calibri" w:hAnsi="Calibri" w:cs="Calibri"/>
                <w:b/>
                <w:sz w:val="20"/>
              </w:rPr>
            </w:pPr>
          </w:p>
        </w:tc>
        <w:tc>
          <w:tcPr>
            <w:tcW w:w="2222" w:type="dxa"/>
          </w:tcPr>
          <w:p w14:paraId="51AEC95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 questionnaire consisting of 30 structured questions on the elements outlined in the definition.</w:t>
            </w:r>
          </w:p>
          <w:p w14:paraId="396F0E22" w14:textId="77777777" w:rsidR="007968EF" w:rsidRPr="007968EF" w:rsidRDefault="007968EF" w:rsidP="007968EF">
            <w:pPr>
              <w:spacing w:after="0" w:line="240" w:lineRule="auto"/>
              <w:jc w:val="both"/>
              <w:rPr>
                <w:rFonts w:ascii="Calibri" w:eastAsia="Calibri" w:hAnsi="Calibri" w:cs="Calibri"/>
                <w:sz w:val="20"/>
              </w:rPr>
            </w:pPr>
          </w:p>
          <w:p w14:paraId="747E0E08"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1BD0D724" w14:textId="77777777" w:rsidTr="00FB3D85">
        <w:tc>
          <w:tcPr>
            <w:tcW w:w="1381" w:type="dxa"/>
          </w:tcPr>
          <w:p w14:paraId="03D86BD2" w14:textId="77777777" w:rsidR="007968EF" w:rsidRPr="007968EF" w:rsidRDefault="007968EF" w:rsidP="007968EF">
            <w:pPr>
              <w:spacing w:after="0" w:line="240" w:lineRule="auto"/>
              <w:rPr>
                <w:rFonts w:ascii="Calibri" w:eastAsia="Calibri" w:hAnsi="Calibri" w:cs="Calibri"/>
                <w:sz w:val="20"/>
              </w:rPr>
            </w:pPr>
            <w:proofErr w:type="spellStart"/>
            <w:r w:rsidRPr="007968EF">
              <w:rPr>
                <w:rFonts w:ascii="Calibri" w:eastAsia="Calibri" w:hAnsi="Calibri" w:cs="Calibri"/>
                <w:sz w:val="20"/>
              </w:rPr>
              <w:t>Almblad</w:t>
            </w:r>
            <w:proofErr w:type="spellEnd"/>
            <w:r w:rsidRPr="007968EF">
              <w:rPr>
                <w:rFonts w:ascii="Calibri" w:eastAsia="Calibri" w:hAnsi="Calibri" w:cs="Calibri"/>
                <w:sz w:val="20"/>
              </w:rPr>
              <w:t xml:space="preserve"> et al. (2018)</w:t>
            </w:r>
          </w:p>
          <w:p w14:paraId="20AD1C60" w14:textId="77777777" w:rsidR="007968EF" w:rsidRPr="007968EF" w:rsidRDefault="007968EF" w:rsidP="007968EF">
            <w:pPr>
              <w:spacing w:after="0" w:line="240" w:lineRule="auto"/>
              <w:rPr>
                <w:rFonts w:ascii="Calibri" w:eastAsia="Calibri" w:hAnsi="Calibri" w:cs="Calibri"/>
                <w:sz w:val="20"/>
              </w:rPr>
            </w:pPr>
            <w:r w:rsidRPr="007968EF">
              <w:rPr>
                <w:rFonts w:ascii="Calibri" w:eastAsia="Calibri" w:hAnsi="Calibri" w:cs="Calibri"/>
                <w:sz w:val="20"/>
              </w:rPr>
              <w:t>Sweden</w:t>
            </w:r>
          </w:p>
        </w:tc>
        <w:tc>
          <w:tcPr>
            <w:tcW w:w="2527" w:type="dxa"/>
          </w:tcPr>
          <w:p w14:paraId="2C26547C" w14:textId="50B589BA"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describe data of PEWS</w:t>
            </w:r>
            <w:r w:rsidR="006F2965">
              <w:rPr>
                <w:rStyle w:val="FootnoteReference"/>
                <w:rFonts w:ascii="Calibri" w:eastAsia="Calibri" w:hAnsi="Calibri" w:cs="Calibri"/>
                <w:sz w:val="20"/>
              </w:rPr>
              <w:footnoteReference w:id="2"/>
            </w:r>
            <w:r w:rsidRPr="007968EF">
              <w:rPr>
                <w:rFonts w:ascii="Calibri" w:eastAsia="Calibri" w:hAnsi="Calibri" w:cs="Calibri"/>
                <w:sz w:val="20"/>
              </w:rPr>
              <w:t xml:space="preserve"> registrations and to evaluate the implementation of PEWS</w:t>
            </w:r>
            <w:r w:rsidR="000B7592">
              <w:rPr>
                <w:rFonts w:ascii="Calibri" w:eastAsia="Calibri" w:hAnsi="Calibri" w:cs="Calibri"/>
                <w:sz w:val="20"/>
                <w:vertAlign w:val="superscript"/>
              </w:rPr>
              <w:t>2</w:t>
            </w:r>
            <w:r w:rsidRPr="007968EF">
              <w:rPr>
                <w:rFonts w:ascii="Calibri" w:eastAsia="Calibri" w:hAnsi="Calibri" w:cs="Calibri"/>
                <w:sz w:val="20"/>
              </w:rPr>
              <w:t xml:space="preserve"> by examining</w:t>
            </w:r>
          </w:p>
          <w:p w14:paraId="5583E912" w14:textId="25871D9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adherence to clinical guidelines based on measured PEWS</w:t>
            </w:r>
            <w:r w:rsidR="000B7592">
              <w:rPr>
                <w:rFonts w:ascii="Calibri" w:eastAsia="Calibri" w:hAnsi="Calibri" w:cs="Calibri"/>
                <w:sz w:val="20"/>
                <w:vertAlign w:val="superscript"/>
              </w:rPr>
              <w:t>2</w:t>
            </w:r>
            <w:r w:rsidRPr="007968EF">
              <w:rPr>
                <w:rFonts w:ascii="Calibri" w:eastAsia="Calibri" w:hAnsi="Calibri" w:cs="Calibri"/>
                <w:sz w:val="20"/>
              </w:rPr>
              <w:t>, and to relate findings to work context.</w:t>
            </w:r>
          </w:p>
        </w:tc>
        <w:tc>
          <w:tcPr>
            <w:tcW w:w="1328" w:type="dxa"/>
          </w:tcPr>
          <w:p w14:paraId="40913114" w14:textId="5F717F7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Hospital- elective care, oncology and emergency departments </w:t>
            </w:r>
          </w:p>
        </w:tc>
        <w:tc>
          <w:tcPr>
            <w:tcW w:w="1410" w:type="dxa"/>
          </w:tcPr>
          <w:p w14:paraId="1D14A86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(cross-sectional survey and data audit)</w:t>
            </w:r>
          </w:p>
        </w:tc>
        <w:tc>
          <w:tcPr>
            <w:tcW w:w="2237" w:type="dxa"/>
          </w:tcPr>
          <w:p w14:paraId="3C8E4779" w14:textId="75751CC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PEWS</w:t>
            </w:r>
            <w:r w:rsidR="006F2965">
              <w:rPr>
                <w:rFonts w:ascii="Calibri" w:eastAsia="Calibri" w:hAnsi="Calibri" w:cs="Calibri"/>
                <w:sz w:val="20"/>
                <w:vertAlign w:val="superscript"/>
              </w:rPr>
              <w:t>2</w:t>
            </w:r>
            <w:r w:rsidRPr="007968EF">
              <w:rPr>
                <w:rFonts w:ascii="Calibri" w:eastAsia="Calibri" w:hAnsi="Calibri" w:cs="Calibri"/>
                <w:sz w:val="20"/>
              </w:rPr>
              <w:t xml:space="preserve"> guideline</w:t>
            </w:r>
          </w:p>
        </w:tc>
        <w:tc>
          <w:tcPr>
            <w:tcW w:w="2900" w:type="dxa"/>
          </w:tcPr>
          <w:p w14:paraId="3958B9AF" w14:textId="6C4488BC"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 is defined in relation to sub-elements of the ACT</w:t>
            </w:r>
            <w:r w:rsidR="006F2965">
              <w:rPr>
                <w:rStyle w:val="FootnoteReference"/>
                <w:rFonts w:ascii="Calibri" w:eastAsia="Calibri" w:hAnsi="Calibri" w:cs="Calibri"/>
                <w:sz w:val="20"/>
              </w:rPr>
              <w:footnoteReference w:id="3"/>
            </w:r>
            <w:r w:rsidRPr="007968EF">
              <w:rPr>
                <w:rFonts w:ascii="Calibri" w:eastAsia="Calibri" w:hAnsi="Calibri" w:cs="Calibri"/>
                <w:sz w:val="20"/>
              </w:rPr>
              <w:t>; leadership, culture, evaluation, social capital, formal and informal interactions, structural and electronic resources and organi</w:t>
            </w:r>
            <w:r w:rsidR="002160CD">
              <w:rPr>
                <w:rFonts w:ascii="Calibri" w:eastAsia="Calibri" w:hAnsi="Calibri" w:cs="Calibri"/>
                <w:sz w:val="20"/>
              </w:rPr>
              <w:t>s</w:t>
            </w:r>
            <w:r w:rsidRPr="007968EF">
              <w:rPr>
                <w:rFonts w:ascii="Calibri" w:eastAsia="Calibri" w:hAnsi="Calibri" w:cs="Calibri"/>
                <w:sz w:val="20"/>
              </w:rPr>
              <w:t>ational</w:t>
            </w:r>
          </w:p>
          <w:p w14:paraId="1BD8486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resources of staffing, time and space.</w:t>
            </w:r>
          </w:p>
        </w:tc>
        <w:tc>
          <w:tcPr>
            <w:tcW w:w="2222" w:type="dxa"/>
          </w:tcPr>
          <w:p w14:paraId="535EDC2E" w14:textId="6969093D"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ACT</w:t>
            </w:r>
            <w:r w:rsidR="006F2965">
              <w:rPr>
                <w:rFonts w:ascii="Calibri" w:eastAsia="Calibri" w:hAnsi="Calibri" w:cs="Calibri"/>
                <w:sz w:val="20"/>
                <w:vertAlign w:val="superscript"/>
              </w:rPr>
              <w:t>3</w:t>
            </w:r>
          </w:p>
          <w:p w14:paraId="7931AA19" w14:textId="77777777" w:rsidR="007968EF" w:rsidRPr="007968EF" w:rsidRDefault="007968EF" w:rsidP="007968EF">
            <w:pPr>
              <w:spacing w:after="0" w:line="240" w:lineRule="auto"/>
              <w:jc w:val="both"/>
              <w:rPr>
                <w:rFonts w:ascii="Calibri" w:eastAsia="Calibri" w:hAnsi="Calibri" w:cs="Calibri"/>
                <w:sz w:val="20"/>
              </w:rPr>
            </w:pPr>
          </w:p>
          <w:p w14:paraId="015775AD" w14:textId="77777777" w:rsidR="007968EF" w:rsidRPr="007968EF" w:rsidRDefault="007968EF" w:rsidP="007968EF">
            <w:pPr>
              <w:spacing w:after="0" w:line="240" w:lineRule="auto"/>
              <w:jc w:val="both"/>
              <w:rPr>
                <w:rFonts w:ascii="Calibri" w:eastAsia="Calibri" w:hAnsi="Calibri" w:cs="Calibri"/>
                <w:sz w:val="20"/>
              </w:rPr>
            </w:pPr>
          </w:p>
          <w:p w14:paraId="134A133D"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29875917" w14:textId="77777777" w:rsidTr="00FB3D85">
        <w:tc>
          <w:tcPr>
            <w:tcW w:w="1381" w:type="dxa"/>
          </w:tcPr>
          <w:p w14:paraId="35DA4619" w14:textId="77777777" w:rsidR="007968EF" w:rsidRPr="007968EF" w:rsidRDefault="007968EF" w:rsidP="007968EF">
            <w:pPr>
              <w:spacing w:after="0" w:line="240" w:lineRule="auto"/>
              <w:rPr>
                <w:rFonts w:ascii="Calibri" w:eastAsia="Calibri" w:hAnsi="Calibri" w:cs="Calibri"/>
                <w:sz w:val="20"/>
              </w:rPr>
            </w:pPr>
            <w:r w:rsidRPr="007968EF">
              <w:rPr>
                <w:rFonts w:ascii="Calibri" w:eastAsia="Calibri" w:hAnsi="Calibri" w:cs="Calibri"/>
                <w:sz w:val="20"/>
              </w:rPr>
              <w:t xml:space="preserve">Al </w:t>
            </w:r>
            <w:proofErr w:type="spellStart"/>
            <w:r w:rsidRPr="007968EF">
              <w:rPr>
                <w:rFonts w:ascii="Calibri" w:eastAsia="Calibri" w:hAnsi="Calibri" w:cs="Calibri"/>
                <w:sz w:val="20"/>
              </w:rPr>
              <w:t>Shemeili</w:t>
            </w:r>
            <w:proofErr w:type="spellEnd"/>
            <w:r w:rsidRPr="007968EF">
              <w:rPr>
                <w:rFonts w:ascii="Calibri" w:eastAsia="Calibri" w:hAnsi="Calibri" w:cs="Calibri"/>
                <w:sz w:val="20"/>
              </w:rPr>
              <w:t xml:space="preserve"> et al. (2016)</w:t>
            </w:r>
          </w:p>
          <w:p w14:paraId="11C01041" w14:textId="77777777" w:rsidR="007968EF" w:rsidRPr="007968EF" w:rsidRDefault="007968EF" w:rsidP="007968EF">
            <w:pPr>
              <w:spacing w:after="0" w:line="240" w:lineRule="auto"/>
              <w:rPr>
                <w:rFonts w:ascii="Calibri" w:eastAsia="Calibri" w:hAnsi="Calibri" w:cs="Calibri"/>
                <w:sz w:val="20"/>
              </w:rPr>
            </w:pPr>
            <w:r w:rsidRPr="007968EF">
              <w:rPr>
                <w:rFonts w:ascii="Calibri" w:eastAsia="Calibri" w:hAnsi="Calibri" w:cs="Calibri"/>
                <w:sz w:val="20"/>
              </w:rPr>
              <w:t>Abu Dhabi</w:t>
            </w:r>
          </w:p>
        </w:tc>
        <w:tc>
          <w:tcPr>
            <w:tcW w:w="2527" w:type="dxa"/>
          </w:tcPr>
          <w:p w14:paraId="103C3D45" w14:textId="1C3E80A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describe and understand health professionals’ views and experiences of medicines management</w:t>
            </w:r>
          </w:p>
          <w:p w14:paraId="7207479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healthcare structures, processes and outcomes for elderly, hospitalised patients.</w:t>
            </w:r>
          </w:p>
        </w:tc>
        <w:tc>
          <w:tcPr>
            <w:tcW w:w="1328" w:type="dxa"/>
          </w:tcPr>
          <w:p w14:paraId="1C538A8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Hospital </w:t>
            </w:r>
          </w:p>
        </w:tc>
        <w:tc>
          <w:tcPr>
            <w:tcW w:w="1410" w:type="dxa"/>
          </w:tcPr>
          <w:p w14:paraId="4BF57ED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237" w:type="dxa"/>
          </w:tcPr>
          <w:p w14:paraId="24108B6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Medicines management protocols</w:t>
            </w:r>
          </w:p>
        </w:tc>
        <w:tc>
          <w:tcPr>
            <w:tcW w:w="2900" w:type="dxa"/>
          </w:tcPr>
          <w:p w14:paraId="29C09AD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Circumstances of a person’s situation or environment that discourages or encourages the development of skills and abilities, independence, social competence, and adaptive behaviour.</w:t>
            </w:r>
          </w:p>
          <w:p w14:paraId="5D016C05" w14:textId="77777777" w:rsidR="007968EF" w:rsidRPr="007968EF" w:rsidRDefault="007968EF" w:rsidP="007968EF">
            <w:pPr>
              <w:spacing w:after="0" w:line="240" w:lineRule="auto"/>
              <w:jc w:val="both"/>
              <w:rPr>
                <w:rFonts w:ascii="Calibri" w:eastAsia="Calibri" w:hAnsi="Calibri" w:cs="Calibri"/>
                <w:sz w:val="20"/>
              </w:rPr>
            </w:pPr>
          </w:p>
          <w:p w14:paraId="1A99D8F4" w14:textId="24DA069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TDF</w:t>
            </w:r>
            <w:r w:rsidR="006F2965">
              <w:rPr>
                <w:rFonts w:ascii="Calibri" w:eastAsia="Calibri" w:hAnsi="Calibri" w:cs="Calibri"/>
                <w:sz w:val="20"/>
                <w:vertAlign w:val="superscript"/>
              </w:rPr>
              <w:t>4</w:t>
            </w:r>
            <w:r w:rsidRPr="007968EF">
              <w:rPr>
                <w:rFonts w:ascii="Calibri" w:eastAsia="Calibri" w:hAnsi="Calibri" w:cs="Calibri"/>
                <w:sz w:val="20"/>
              </w:rPr>
              <w:t>)</w:t>
            </w:r>
          </w:p>
        </w:tc>
        <w:tc>
          <w:tcPr>
            <w:tcW w:w="2222" w:type="dxa"/>
          </w:tcPr>
          <w:p w14:paraId="1B24DA04" w14:textId="7D945A9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TDF</w:t>
            </w:r>
            <w:r w:rsidR="006F2965">
              <w:rPr>
                <w:rStyle w:val="FootnoteReference"/>
                <w:rFonts w:ascii="Calibri" w:eastAsia="Calibri" w:hAnsi="Calibri" w:cs="Calibri"/>
                <w:sz w:val="20"/>
              </w:rPr>
              <w:footnoteReference w:id="4"/>
            </w:r>
            <w:r w:rsidRPr="007968EF">
              <w:rPr>
                <w:rFonts w:ascii="Calibri" w:eastAsia="Calibri" w:hAnsi="Calibri" w:cs="Calibri"/>
                <w:sz w:val="20"/>
              </w:rPr>
              <w:t xml:space="preserve"> informed interview guide and analysis of data</w:t>
            </w:r>
          </w:p>
          <w:p w14:paraId="6FCC88F7" w14:textId="77777777" w:rsidR="007968EF" w:rsidRPr="007968EF" w:rsidRDefault="007968EF" w:rsidP="007968EF">
            <w:pPr>
              <w:spacing w:after="0" w:line="240" w:lineRule="auto"/>
              <w:jc w:val="both"/>
              <w:rPr>
                <w:rFonts w:ascii="Calibri" w:eastAsia="Calibri" w:hAnsi="Calibri" w:cs="Calibri"/>
                <w:sz w:val="20"/>
              </w:rPr>
            </w:pPr>
          </w:p>
          <w:p w14:paraId="14AF70CE" w14:textId="77777777" w:rsidR="007968EF" w:rsidRPr="007968EF" w:rsidRDefault="007968EF" w:rsidP="007968EF">
            <w:pPr>
              <w:spacing w:after="0" w:line="240" w:lineRule="auto"/>
              <w:jc w:val="both"/>
              <w:rPr>
                <w:rFonts w:ascii="Calibri" w:eastAsia="Calibri" w:hAnsi="Calibri" w:cs="Calibri"/>
                <w:sz w:val="20"/>
              </w:rPr>
            </w:pPr>
          </w:p>
        </w:tc>
      </w:tr>
    </w:tbl>
    <w:p w14:paraId="4871A16B" w14:textId="0A3A7BD0" w:rsidR="007968EF" w:rsidRPr="007968EF" w:rsidRDefault="007968EF" w:rsidP="007968EF">
      <w:pPr>
        <w:jc w:val="both"/>
        <w:rPr>
          <w:rFonts w:ascii="Calibri" w:eastAsia="Calibri" w:hAnsi="Calibri" w:cs="Calibri"/>
        </w:rPr>
      </w:pPr>
    </w:p>
    <w:tbl>
      <w:tblPr>
        <w:tblStyle w:val="TableGrid"/>
        <w:tblW w:w="14005" w:type="dxa"/>
        <w:tblLook w:val="04A0" w:firstRow="1" w:lastRow="0" w:firstColumn="1" w:lastColumn="0" w:noHBand="0" w:noVBand="1"/>
      </w:tblPr>
      <w:tblGrid>
        <w:gridCol w:w="1381"/>
        <w:gridCol w:w="2589"/>
        <w:gridCol w:w="1266"/>
        <w:gridCol w:w="1410"/>
        <w:gridCol w:w="2237"/>
        <w:gridCol w:w="2765"/>
        <w:gridCol w:w="2357"/>
      </w:tblGrid>
      <w:tr w:rsidR="007968EF" w:rsidRPr="007968EF" w14:paraId="410CEE78" w14:textId="77777777" w:rsidTr="00FB3D85">
        <w:trPr>
          <w:trHeight w:val="699"/>
        </w:trPr>
        <w:tc>
          <w:tcPr>
            <w:tcW w:w="1381" w:type="dxa"/>
          </w:tcPr>
          <w:p w14:paraId="4A4A6C73"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Author, Year, Country</w:t>
            </w:r>
          </w:p>
        </w:tc>
        <w:tc>
          <w:tcPr>
            <w:tcW w:w="2589" w:type="dxa"/>
          </w:tcPr>
          <w:p w14:paraId="242F44CE"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Aim</w:t>
            </w:r>
          </w:p>
        </w:tc>
        <w:tc>
          <w:tcPr>
            <w:tcW w:w="1266" w:type="dxa"/>
          </w:tcPr>
          <w:p w14:paraId="446F622F"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Setting</w:t>
            </w:r>
          </w:p>
        </w:tc>
        <w:tc>
          <w:tcPr>
            <w:tcW w:w="1410" w:type="dxa"/>
          </w:tcPr>
          <w:p w14:paraId="00168CA1"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Study design</w:t>
            </w:r>
          </w:p>
        </w:tc>
        <w:tc>
          <w:tcPr>
            <w:tcW w:w="2237" w:type="dxa"/>
          </w:tcPr>
          <w:p w14:paraId="7C1DB102"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Implementation focus</w:t>
            </w:r>
          </w:p>
        </w:tc>
        <w:tc>
          <w:tcPr>
            <w:tcW w:w="2765" w:type="dxa"/>
          </w:tcPr>
          <w:p w14:paraId="1A1CA699"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357" w:type="dxa"/>
          </w:tcPr>
          <w:p w14:paraId="582FE910" w14:textId="77777777" w:rsidR="007968EF" w:rsidRPr="007968EF" w:rsidRDefault="007968EF" w:rsidP="007968EF">
            <w:pPr>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70C9406D" w14:textId="77777777" w:rsidTr="00FB3D85">
        <w:tc>
          <w:tcPr>
            <w:tcW w:w="1381" w:type="dxa"/>
          </w:tcPr>
          <w:p w14:paraId="28253B66" w14:textId="77777777" w:rsidR="007968EF" w:rsidRPr="007968EF" w:rsidRDefault="007968EF" w:rsidP="007968EF">
            <w:pPr>
              <w:jc w:val="both"/>
              <w:rPr>
                <w:rFonts w:ascii="Calibri" w:eastAsia="Calibri" w:hAnsi="Calibri" w:cs="Calibri"/>
                <w:sz w:val="20"/>
              </w:rPr>
            </w:pPr>
            <w:proofErr w:type="spellStart"/>
            <w:r w:rsidRPr="007968EF">
              <w:rPr>
                <w:rFonts w:ascii="Calibri" w:eastAsia="Calibri" w:hAnsi="Calibri" w:cs="Calibri"/>
                <w:sz w:val="20"/>
              </w:rPr>
              <w:t>Arney</w:t>
            </w:r>
            <w:proofErr w:type="spellEnd"/>
            <w:r w:rsidRPr="007968EF">
              <w:rPr>
                <w:rFonts w:ascii="Calibri" w:eastAsia="Calibri" w:hAnsi="Calibri" w:cs="Calibri"/>
                <w:sz w:val="20"/>
              </w:rPr>
              <w:t xml:space="preserve"> et al. (2018)</w:t>
            </w:r>
          </w:p>
          <w:p w14:paraId="37648EAC"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USA</w:t>
            </w:r>
          </w:p>
        </w:tc>
        <w:tc>
          <w:tcPr>
            <w:tcW w:w="2589" w:type="dxa"/>
          </w:tcPr>
          <w:p w14:paraId="27C2356D" w14:textId="1F77F02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To conduct a formative evaluation to inform the implementation of the EPIC</w:t>
            </w:r>
            <w:r w:rsidR="006F2965">
              <w:rPr>
                <w:rStyle w:val="FootnoteReference"/>
                <w:rFonts w:ascii="Calibri" w:eastAsia="Calibri" w:hAnsi="Calibri" w:cs="Calibri"/>
                <w:sz w:val="20"/>
              </w:rPr>
              <w:footnoteReference w:id="5"/>
            </w:r>
            <w:r w:rsidRPr="007968EF">
              <w:rPr>
                <w:rFonts w:ascii="Calibri" w:eastAsia="Calibri" w:hAnsi="Calibri" w:cs="Calibri"/>
                <w:sz w:val="20"/>
              </w:rPr>
              <w:t xml:space="preserve"> intervention.</w:t>
            </w:r>
          </w:p>
        </w:tc>
        <w:tc>
          <w:tcPr>
            <w:tcW w:w="1266" w:type="dxa"/>
          </w:tcPr>
          <w:p w14:paraId="60886160"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Primary care clinics</w:t>
            </w:r>
          </w:p>
        </w:tc>
        <w:tc>
          <w:tcPr>
            <w:tcW w:w="1410" w:type="dxa"/>
          </w:tcPr>
          <w:p w14:paraId="6B0C845A"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Qualitative (interviews)</w:t>
            </w:r>
          </w:p>
        </w:tc>
        <w:tc>
          <w:tcPr>
            <w:tcW w:w="2237" w:type="dxa"/>
          </w:tcPr>
          <w:p w14:paraId="5A3E60C9" w14:textId="4B87164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EPIC</w:t>
            </w:r>
            <w:r w:rsidR="000B7592">
              <w:rPr>
                <w:rFonts w:ascii="Calibri" w:eastAsia="Calibri" w:hAnsi="Calibri" w:cs="Calibri"/>
                <w:sz w:val="20"/>
                <w:vertAlign w:val="superscript"/>
              </w:rPr>
              <w:t>5</w:t>
            </w:r>
            <w:r w:rsidRPr="007968EF">
              <w:rPr>
                <w:rFonts w:ascii="Calibri" w:eastAsia="Calibri" w:hAnsi="Calibri" w:cs="Calibri"/>
                <w:sz w:val="20"/>
              </w:rPr>
              <w:t xml:space="preserve"> an evidence-based interdisciplinary group medical appointment intervention to improve collaborative goal-setting in patients with treated but uncontrolled diabetes.</w:t>
            </w:r>
          </w:p>
        </w:tc>
        <w:tc>
          <w:tcPr>
            <w:tcW w:w="2765" w:type="dxa"/>
          </w:tcPr>
          <w:p w14:paraId="2613F509" w14:textId="186E7544"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Physical and social climate at each site; how EPIC</w:t>
            </w:r>
            <w:r w:rsidR="000B7592">
              <w:rPr>
                <w:rFonts w:ascii="Calibri" w:eastAsia="Calibri" w:hAnsi="Calibri" w:cs="Calibri"/>
                <w:sz w:val="20"/>
                <w:vertAlign w:val="superscript"/>
              </w:rPr>
              <w:t>5</w:t>
            </w:r>
            <w:r w:rsidRPr="007968EF">
              <w:rPr>
                <w:rFonts w:ascii="Calibri" w:eastAsia="Calibri" w:hAnsi="Calibri" w:cs="Calibri"/>
                <w:sz w:val="20"/>
              </w:rPr>
              <w:t xml:space="preserve"> can be best embedded into routine care.</w:t>
            </w:r>
          </w:p>
          <w:p w14:paraId="66AC10F7" w14:textId="77777777" w:rsidR="007968EF" w:rsidRPr="007968EF" w:rsidRDefault="007968EF" w:rsidP="007968EF">
            <w:pPr>
              <w:jc w:val="both"/>
              <w:rPr>
                <w:rFonts w:ascii="Calibri" w:eastAsia="Calibri" w:hAnsi="Calibri" w:cs="Calibri"/>
                <w:sz w:val="20"/>
              </w:rPr>
            </w:pPr>
          </w:p>
          <w:p w14:paraId="7213C47F" w14:textId="77777777" w:rsidR="007968EF" w:rsidRPr="007968EF" w:rsidRDefault="007968EF" w:rsidP="007968EF">
            <w:pPr>
              <w:jc w:val="both"/>
              <w:rPr>
                <w:rFonts w:ascii="Calibri" w:eastAsia="Calibri" w:hAnsi="Calibri" w:cs="Calibri"/>
                <w:sz w:val="20"/>
              </w:rPr>
            </w:pPr>
          </w:p>
          <w:p w14:paraId="7B662422" w14:textId="77777777" w:rsidR="007968EF" w:rsidRPr="007968EF" w:rsidRDefault="007968EF" w:rsidP="007968EF">
            <w:pPr>
              <w:jc w:val="both"/>
              <w:rPr>
                <w:rFonts w:ascii="Calibri" w:eastAsia="Calibri" w:hAnsi="Calibri" w:cs="Calibri"/>
                <w:sz w:val="20"/>
              </w:rPr>
            </w:pPr>
          </w:p>
        </w:tc>
        <w:tc>
          <w:tcPr>
            <w:tcW w:w="2357" w:type="dxa"/>
          </w:tcPr>
          <w:p w14:paraId="1885310D" w14:textId="1ED6E8A3"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 xml:space="preserve">Interview questions aligned to </w:t>
            </w:r>
            <w:proofErr w:type="spellStart"/>
            <w:r w:rsidRPr="007968EF">
              <w:rPr>
                <w:rFonts w:ascii="Calibri" w:eastAsia="Calibri" w:hAnsi="Calibri" w:cs="Calibri"/>
                <w:sz w:val="20"/>
              </w:rPr>
              <w:t>PARiHS</w:t>
            </w:r>
            <w:proofErr w:type="spellEnd"/>
            <w:r w:rsidR="006F2965">
              <w:rPr>
                <w:rStyle w:val="FootnoteReference"/>
                <w:rFonts w:ascii="Calibri" w:eastAsia="Calibri" w:hAnsi="Calibri" w:cs="Calibri"/>
                <w:sz w:val="20"/>
              </w:rPr>
              <w:footnoteReference w:id="6"/>
            </w:r>
            <w:r w:rsidRPr="007968EF">
              <w:rPr>
                <w:rFonts w:ascii="Calibri" w:eastAsia="Calibri" w:hAnsi="Calibri" w:cs="Calibri"/>
                <w:sz w:val="20"/>
              </w:rPr>
              <w:t xml:space="preserve"> framework.</w:t>
            </w:r>
          </w:p>
          <w:p w14:paraId="48B78D93" w14:textId="77777777" w:rsidR="007968EF" w:rsidRPr="007968EF" w:rsidRDefault="007968EF" w:rsidP="007968EF">
            <w:pPr>
              <w:jc w:val="both"/>
              <w:rPr>
                <w:rFonts w:ascii="Calibri" w:eastAsia="Calibri" w:hAnsi="Calibri" w:cs="Calibri"/>
                <w:sz w:val="20"/>
              </w:rPr>
            </w:pPr>
          </w:p>
          <w:p w14:paraId="44BF0FAD" w14:textId="77777777" w:rsidR="007968EF" w:rsidRPr="007968EF" w:rsidRDefault="007968EF" w:rsidP="007968EF">
            <w:pPr>
              <w:jc w:val="both"/>
              <w:rPr>
                <w:rFonts w:ascii="Calibri" w:eastAsia="Calibri" w:hAnsi="Calibri" w:cs="Calibri"/>
                <w:sz w:val="20"/>
              </w:rPr>
            </w:pPr>
          </w:p>
        </w:tc>
      </w:tr>
      <w:tr w:rsidR="007968EF" w:rsidRPr="007968EF" w14:paraId="1B749CEF" w14:textId="77777777" w:rsidTr="00FB3D85">
        <w:trPr>
          <w:trHeight w:val="981"/>
        </w:trPr>
        <w:tc>
          <w:tcPr>
            <w:tcW w:w="1381" w:type="dxa"/>
          </w:tcPr>
          <w:p w14:paraId="73B99AF8"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 xml:space="preserve">Bain et al. (2015) </w:t>
            </w:r>
          </w:p>
          <w:p w14:paraId="327B0239"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Australia</w:t>
            </w:r>
          </w:p>
        </w:tc>
        <w:tc>
          <w:tcPr>
            <w:tcW w:w="2589" w:type="dxa"/>
          </w:tcPr>
          <w:p w14:paraId="34110E5D"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To assess health professionals’ self-reported use and knowledge of bi-national guidelines for antenatal magnesium sulphate for foetal neuroprotection over time, and to explore local barriers and enablers to implementation using theoretical domains related to behaviour change.</w:t>
            </w:r>
          </w:p>
        </w:tc>
        <w:tc>
          <w:tcPr>
            <w:tcW w:w="1266" w:type="dxa"/>
          </w:tcPr>
          <w:p w14:paraId="0D60CE78" w14:textId="77777777" w:rsidR="007968EF" w:rsidRPr="007968EF" w:rsidRDefault="007968EF" w:rsidP="007968EF">
            <w:pPr>
              <w:jc w:val="both"/>
              <w:rPr>
                <w:rFonts w:ascii="Calibri" w:eastAsia="Calibri" w:hAnsi="Calibri" w:cs="Calibri"/>
                <w:sz w:val="20"/>
                <w:highlight w:val="yellow"/>
              </w:rPr>
            </w:pPr>
            <w:r w:rsidRPr="007968EF">
              <w:rPr>
                <w:rFonts w:ascii="Calibri" w:eastAsia="Calibri" w:hAnsi="Calibri" w:cs="Calibri"/>
                <w:sz w:val="20"/>
              </w:rPr>
              <w:t>Women’s and Children’s Hospital</w:t>
            </w:r>
          </w:p>
        </w:tc>
        <w:tc>
          <w:tcPr>
            <w:tcW w:w="1410" w:type="dxa"/>
          </w:tcPr>
          <w:p w14:paraId="55DD8C69"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Qualitative (interviews)</w:t>
            </w:r>
          </w:p>
        </w:tc>
        <w:tc>
          <w:tcPr>
            <w:tcW w:w="2237" w:type="dxa"/>
          </w:tcPr>
          <w:p w14:paraId="2F60888A"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Bi-national guidelines for antenatal magnesium sulphate for foetal neuroprotection.</w:t>
            </w:r>
          </w:p>
        </w:tc>
        <w:tc>
          <w:tcPr>
            <w:tcW w:w="2765" w:type="dxa"/>
          </w:tcPr>
          <w:p w14:paraId="2562DB4B" w14:textId="77777777"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 xml:space="preserve">Any circumstance of a person’s situation or environment that discourages or encourages the development of skills and abilities, independence, social competence, and adaptive behaviour. </w:t>
            </w:r>
          </w:p>
          <w:p w14:paraId="5C8398D2" w14:textId="3459CCB6"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(Definition based on the TDF</w:t>
            </w:r>
            <w:r w:rsidR="006F2965">
              <w:rPr>
                <w:rFonts w:ascii="Calibri" w:eastAsia="Calibri" w:hAnsi="Calibri" w:cs="Calibri"/>
                <w:sz w:val="20"/>
                <w:vertAlign w:val="superscript"/>
              </w:rPr>
              <w:t>4</w:t>
            </w:r>
            <w:r w:rsidRPr="007968EF">
              <w:rPr>
                <w:rFonts w:ascii="Calibri" w:eastAsia="Calibri" w:hAnsi="Calibri" w:cs="Calibri"/>
                <w:sz w:val="20"/>
              </w:rPr>
              <w:t>)</w:t>
            </w:r>
          </w:p>
        </w:tc>
        <w:tc>
          <w:tcPr>
            <w:tcW w:w="2357" w:type="dxa"/>
          </w:tcPr>
          <w:p w14:paraId="3F8AA28E" w14:textId="740F4073" w:rsidR="007968EF" w:rsidRPr="007968EF" w:rsidRDefault="007968EF" w:rsidP="007968EF">
            <w:pPr>
              <w:jc w:val="both"/>
              <w:rPr>
                <w:rFonts w:ascii="Calibri" w:eastAsia="Calibri" w:hAnsi="Calibri" w:cs="Calibri"/>
                <w:sz w:val="20"/>
              </w:rPr>
            </w:pPr>
            <w:r w:rsidRPr="007968EF">
              <w:rPr>
                <w:rFonts w:ascii="Calibri" w:eastAsia="Calibri" w:hAnsi="Calibri" w:cs="Calibri"/>
                <w:sz w:val="20"/>
              </w:rPr>
              <w:t>TDF</w:t>
            </w:r>
            <w:r w:rsidR="006F2965">
              <w:rPr>
                <w:rFonts w:ascii="Calibri" w:eastAsia="Calibri" w:hAnsi="Calibri" w:cs="Calibri"/>
                <w:sz w:val="20"/>
                <w:vertAlign w:val="superscript"/>
              </w:rPr>
              <w:t>4</w:t>
            </w:r>
            <w:r w:rsidRPr="007968EF">
              <w:rPr>
                <w:rFonts w:ascii="Calibri" w:eastAsia="Calibri" w:hAnsi="Calibri" w:cs="Calibri"/>
                <w:sz w:val="20"/>
              </w:rPr>
              <w:t xml:space="preserve"> informed the interview guide development and analysis</w:t>
            </w:r>
          </w:p>
          <w:p w14:paraId="448AFB80" w14:textId="77777777" w:rsidR="007968EF" w:rsidRPr="007968EF" w:rsidRDefault="007968EF" w:rsidP="007968EF">
            <w:pPr>
              <w:jc w:val="both"/>
              <w:rPr>
                <w:rFonts w:ascii="Calibri" w:eastAsia="Calibri" w:hAnsi="Calibri" w:cs="Calibri"/>
                <w:sz w:val="20"/>
              </w:rPr>
            </w:pPr>
          </w:p>
          <w:p w14:paraId="22DF3624" w14:textId="77777777" w:rsidR="007968EF" w:rsidRPr="007968EF" w:rsidRDefault="007968EF" w:rsidP="007968EF">
            <w:pPr>
              <w:jc w:val="both"/>
              <w:rPr>
                <w:rFonts w:ascii="Calibri" w:eastAsia="Calibri" w:hAnsi="Calibri" w:cs="Calibri"/>
                <w:sz w:val="20"/>
              </w:rPr>
            </w:pPr>
          </w:p>
          <w:p w14:paraId="682CD858" w14:textId="77777777" w:rsidR="007968EF" w:rsidRPr="007968EF" w:rsidRDefault="007968EF" w:rsidP="007968EF">
            <w:pPr>
              <w:jc w:val="both"/>
              <w:rPr>
                <w:rFonts w:ascii="Calibri" w:eastAsia="Calibri" w:hAnsi="Calibri" w:cs="Calibri"/>
                <w:sz w:val="20"/>
              </w:rPr>
            </w:pPr>
          </w:p>
        </w:tc>
      </w:tr>
    </w:tbl>
    <w:p w14:paraId="63B5450E" w14:textId="77777777" w:rsidR="007968EF" w:rsidRPr="007968EF" w:rsidRDefault="007968EF" w:rsidP="007968EF">
      <w:pPr>
        <w:jc w:val="both"/>
        <w:rPr>
          <w:rFonts w:ascii="Calibri" w:eastAsia="Calibri" w:hAnsi="Calibri" w:cs="Calibri"/>
        </w:rPr>
      </w:pPr>
    </w:p>
    <w:p w14:paraId="3C2707D2" w14:textId="5744BAD2" w:rsidR="007968EF" w:rsidRPr="007968EF" w:rsidRDefault="007968EF" w:rsidP="007968EF">
      <w:pPr>
        <w:jc w:val="both"/>
        <w:rPr>
          <w:rFonts w:ascii="Calibri" w:eastAsia="Calibri" w:hAnsi="Calibri" w:cs="Calibri"/>
        </w:rPr>
      </w:pPr>
    </w:p>
    <w:tbl>
      <w:tblPr>
        <w:tblStyle w:val="TableGrid"/>
        <w:tblW w:w="14005" w:type="dxa"/>
        <w:tblLook w:val="04A0" w:firstRow="1" w:lastRow="0" w:firstColumn="1" w:lastColumn="0" w:noHBand="0" w:noVBand="1"/>
      </w:tblPr>
      <w:tblGrid>
        <w:gridCol w:w="1248"/>
        <w:gridCol w:w="2580"/>
        <w:gridCol w:w="1247"/>
        <w:gridCol w:w="1417"/>
        <w:gridCol w:w="2268"/>
        <w:gridCol w:w="2835"/>
        <w:gridCol w:w="2410"/>
      </w:tblGrid>
      <w:tr w:rsidR="007968EF" w:rsidRPr="007968EF" w14:paraId="5DDF4849" w14:textId="77777777" w:rsidTr="00FB3D85">
        <w:tc>
          <w:tcPr>
            <w:tcW w:w="1248" w:type="dxa"/>
          </w:tcPr>
          <w:p w14:paraId="4063E60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580" w:type="dxa"/>
          </w:tcPr>
          <w:p w14:paraId="537D1D4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47" w:type="dxa"/>
          </w:tcPr>
          <w:p w14:paraId="01D8C1C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738E9D5F"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Study design</w:t>
            </w:r>
          </w:p>
        </w:tc>
        <w:tc>
          <w:tcPr>
            <w:tcW w:w="2268" w:type="dxa"/>
          </w:tcPr>
          <w:p w14:paraId="41383A8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252B198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410" w:type="dxa"/>
          </w:tcPr>
          <w:p w14:paraId="017E1B0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24F5C02E" w14:textId="77777777" w:rsidTr="00FB3D85">
        <w:tc>
          <w:tcPr>
            <w:tcW w:w="1248" w:type="dxa"/>
          </w:tcPr>
          <w:p w14:paraId="59E4FE9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Baron &amp; Newman (2016)</w:t>
            </w:r>
          </w:p>
          <w:p w14:paraId="41071B7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UK</w:t>
            </w:r>
          </w:p>
        </w:tc>
        <w:tc>
          <w:tcPr>
            <w:tcW w:w="2580" w:type="dxa"/>
          </w:tcPr>
          <w:p w14:paraId="48B5FB80" w14:textId="156925A1"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report a process evaluation for a mobile telehealth RCT</w:t>
            </w:r>
            <w:r w:rsidR="006F2965">
              <w:rPr>
                <w:rStyle w:val="FootnoteReference"/>
                <w:rFonts w:ascii="Calibri" w:eastAsia="Calibri" w:hAnsi="Calibri" w:cs="Calibri"/>
                <w:sz w:val="20"/>
              </w:rPr>
              <w:footnoteReference w:id="7"/>
            </w:r>
            <w:r w:rsidRPr="007968EF">
              <w:rPr>
                <w:rFonts w:ascii="Calibri" w:eastAsia="Calibri" w:hAnsi="Calibri" w:cs="Calibri"/>
                <w:sz w:val="20"/>
              </w:rPr>
              <w:t xml:space="preserve"> focusing on recruitment, implementation,</w:t>
            </w:r>
          </w:p>
          <w:p w14:paraId="087E31B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fidelity, and context, as well as the relationships between these domains.</w:t>
            </w:r>
          </w:p>
        </w:tc>
        <w:tc>
          <w:tcPr>
            <w:tcW w:w="1247" w:type="dxa"/>
          </w:tcPr>
          <w:p w14:paraId="6C463FF9" w14:textId="77777777" w:rsidR="007968EF" w:rsidRPr="007968EF" w:rsidRDefault="007968EF" w:rsidP="007968EF">
            <w:pPr>
              <w:spacing w:after="0" w:line="240" w:lineRule="auto"/>
              <w:jc w:val="both"/>
              <w:rPr>
                <w:rFonts w:ascii="Calibri" w:eastAsia="Calibri" w:hAnsi="Calibri" w:cs="Calibri"/>
                <w:sz w:val="20"/>
                <w:highlight w:val="yellow"/>
              </w:rPr>
            </w:pPr>
            <w:r w:rsidRPr="007968EF">
              <w:rPr>
                <w:rFonts w:ascii="Calibri" w:eastAsia="Calibri" w:hAnsi="Calibri" w:cs="Calibri"/>
                <w:sz w:val="20"/>
              </w:rPr>
              <w:t>Hospital-diabetes clinic</w:t>
            </w:r>
          </w:p>
        </w:tc>
        <w:tc>
          <w:tcPr>
            <w:tcW w:w="1417" w:type="dxa"/>
          </w:tcPr>
          <w:p w14:paraId="5E11356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Mixed methods </w:t>
            </w:r>
          </w:p>
        </w:tc>
        <w:tc>
          <w:tcPr>
            <w:tcW w:w="2268" w:type="dxa"/>
          </w:tcPr>
          <w:p w14:paraId="5539C93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Mobile telehealth intervention </w:t>
            </w:r>
          </w:p>
        </w:tc>
        <w:tc>
          <w:tcPr>
            <w:tcW w:w="2835" w:type="dxa"/>
          </w:tcPr>
          <w:p w14:paraId="24EA24C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Aspects of the larger social, political, and economic environment that may influence the study.</w:t>
            </w:r>
          </w:p>
          <w:p w14:paraId="45924E59" w14:textId="7DD55B9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Contextual factors are barriers or facilitators to the study that exist prior to, or that emerge during, implementation. They can be internal or external to the intervention, and they can interact with an intervention in complex ways, impacting generali</w:t>
            </w:r>
            <w:r w:rsidR="000B7592">
              <w:rPr>
                <w:rFonts w:ascii="Calibri" w:eastAsia="Calibri" w:hAnsi="Calibri" w:cs="Calibri"/>
                <w:sz w:val="20"/>
              </w:rPr>
              <w:t>s</w:t>
            </w:r>
            <w:r w:rsidRPr="007968EF">
              <w:rPr>
                <w:rFonts w:ascii="Calibri" w:eastAsia="Calibri" w:hAnsi="Calibri" w:cs="Calibri"/>
                <w:sz w:val="20"/>
              </w:rPr>
              <w:t>ability and moderating study outcomes.</w:t>
            </w:r>
          </w:p>
        </w:tc>
        <w:tc>
          <w:tcPr>
            <w:tcW w:w="2410" w:type="dxa"/>
          </w:tcPr>
          <w:p w14:paraId="18D4749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Data on contextual factors affecting recruitment, intervention delivery, and fidelity were taken from meetings or researchers’ field notes, as well as from e-mail communications among the research team</w:t>
            </w:r>
          </w:p>
          <w:p w14:paraId="2988960D" w14:textId="77777777" w:rsidR="007968EF" w:rsidRPr="007968EF" w:rsidRDefault="007968EF" w:rsidP="007968EF">
            <w:pPr>
              <w:spacing w:after="0" w:line="240" w:lineRule="auto"/>
              <w:jc w:val="both"/>
              <w:rPr>
                <w:rFonts w:ascii="Calibri" w:eastAsia="Calibri" w:hAnsi="Calibri" w:cs="Calibri"/>
                <w:sz w:val="20"/>
              </w:rPr>
            </w:pPr>
          </w:p>
          <w:p w14:paraId="77F12D1D" w14:textId="77777777" w:rsidR="007968EF" w:rsidRPr="007968EF" w:rsidRDefault="007968EF" w:rsidP="007968EF">
            <w:pPr>
              <w:spacing w:after="0" w:line="240" w:lineRule="auto"/>
              <w:jc w:val="both"/>
              <w:rPr>
                <w:rFonts w:ascii="Calibri" w:eastAsia="Calibri" w:hAnsi="Calibri" w:cs="Calibri"/>
                <w:b/>
                <w:sz w:val="20"/>
              </w:rPr>
            </w:pPr>
          </w:p>
          <w:p w14:paraId="7A5C9ACE" w14:textId="77777777" w:rsidR="007968EF" w:rsidRPr="007968EF" w:rsidRDefault="007968EF" w:rsidP="007968EF">
            <w:pPr>
              <w:spacing w:after="0" w:line="240" w:lineRule="auto"/>
              <w:jc w:val="both"/>
              <w:rPr>
                <w:rFonts w:ascii="Calibri" w:eastAsia="Calibri" w:hAnsi="Calibri" w:cs="Calibri"/>
                <w:b/>
                <w:sz w:val="20"/>
              </w:rPr>
            </w:pPr>
          </w:p>
          <w:p w14:paraId="4DABD8FB" w14:textId="77777777" w:rsidR="007968EF" w:rsidRPr="007968EF" w:rsidRDefault="007968EF" w:rsidP="007968EF">
            <w:pPr>
              <w:spacing w:after="0" w:line="240" w:lineRule="auto"/>
              <w:jc w:val="both"/>
              <w:rPr>
                <w:rFonts w:ascii="Calibri" w:eastAsia="Calibri" w:hAnsi="Calibri" w:cs="Calibri"/>
                <w:b/>
                <w:sz w:val="20"/>
              </w:rPr>
            </w:pPr>
          </w:p>
          <w:p w14:paraId="54AFF0AC" w14:textId="77777777" w:rsidR="007968EF" w:rsidRPr="007968EF" w:rsidRDefault="007968EF" w:rsidP="007968EF">
            <w:pPr>
              <w:spacing w:after="0" w:line="240" w:lineRule="auto"/>
              <w:jc w:val="both"/>
              <w:rPr>
                <w:rFonts w:ascii="Calibri" w:eastAsia="Calibri" w:hAnsi="Calibri" w:cs="Calibri"/>
                <w:b/>
                <w:sz w:val="20"/>
              </w:rPr>
            </w:pPr>
          </w:p>
          <w:p w14:paraId="7CB0C801" w14:textId="77777777" w:rsidR="007968EF" w:rsidRPr="007968EF" w:rsidRDefault="007968EF" w:rsidP="007968EF">
            <w:pPr>
              <w:spacing w:after="0" w:line="240" w:lineRule="auto"/>
              <w:jc w:val="both"/>
              <w:rPr>
                <w:rFonts w:ascii="Calibri" w:eastAsia="Calibri" w:hAnsi="Calibri" w:cs="Calibri"/>
                <w:b/>
                <w:sz w:val="20"/>
              </w:rPr>
            </w:pPr>
          </w:p>
        </w:tc>
      </w:tr>
      <w:tr w:rsidR="007968EF" w:rsidRPr="007968EF" w14:paraId="6B0F8B15" w14:textId="77777777" w:rsidTr="00FB3D85">
        <w:tc>
          <w:tcPr>
            <w:tcW w:w="1248" w:type="dxa"/>
          </w:tcPr>
          <w:p w14:paraId="02DA7B42"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Beenstock</w:t>
            </w:r>
            <w:proofErr w:type="spellEnd"/>
            <w:r w:rsidRPr="007968EF">
              <w:rPr>
                <w:rFonts w:ascii="Calibri" w:eastAsia="Calibri" w:hAnsi="Calibri" w:cs="Calibri"/>
                <w:sz w:val="20"/>
              </w:rPr>
              <w:t xml:space="preserve"> et al. (2012)</w:t>
            </w:r>
          </w:p>
          <w:p w14:paraId="12B73E9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UK </w:t>
            </w:r>
          </w:p>
        </w:tc>
        <w:tc>
          <w:tcPr>
            <w:tcW w:w="2580" w:type="dxa"/>
          </w:tcPr>
          <w:p w14:paraId="1AE8CF6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To investigate the perceived implementation difficulties of midwives, working in different roles and locations, in providing smoking cessation advice to pregnant women who smoke</w:t>
            </w:r>
          </w:p>
          <w:p w14:paraId="70692A6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To explore the relationship between the self-reported behaviour of referring women to smoking-cessation services and demographic</w:t>
            </w:r>
          </w:p>
          <w:p w14:paraId="0D8DCEE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and professional variables.</w:t>
            </w:r>
          </w:p>
        </w:tc>
        <w:tc>
          <w:tcPr>
            <w:tcW w:w="1247" w:type="dxa"/>
          </w:tcPr>
          <w:p w14:paraId="1446263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 trusts in North East England</w:t>
            </w:r>
          </w:p>
        </w:tc>
        <w:tc>
          <w:tcPr>
            <w:tcW w:w="1417" w:type="dxa"/>
          </w:tcPr>
          <w:p w14:paraId="6235DB3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(cross-sectional survey)</w:t>
            </w:r>
          </w:p>
        </w:tc>
        <w:tc>
          <w:tcPr>
            <w:tcW w:w="2268" w:type="dxa"/>
          </w:tcPr>
          <w:p w14:paraId="4727736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NICE guidelines on smoking cessation for pregnant women</w:t>
            </w:r>
          </w:p>
        </w:tc>
        <w:tc>
          <w:tcPr>
            <w:tcW w:w="2835" w:type="dxa"/>
          </w:tcPr>
          <w:p w14:paraId="4F83B0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Environmental context and resources: Are resources available for midwives to support pregnant women who smoke to stop? To what extent do resources help or hinder supporting pregnant women who smoke to stop? </w:t>
            </w:r>
          </w:p>
          <w:p w14:paraId="0A1DD0C4" w14:textId="77777777" w:rsidR="007968EF" w:rsidRPr="007968EF" w:rsidRDefault="007968EF" w:rsidP="007968EF">
            <w:pPr>
              <w:spacing w:after="0" w:line="240" w:lineRule="auto"/>
              <w:jc w:val="both"/>
              <w:rPr>
                <w:rFonts w:ascii="Calibri" w:eastAsia="Calibri" w:hAnsi="Calibri" w:cs="Calibri"/>
                <w:sz w:val="20"/>
              </w:rPr>
            </w:pPr>
          </w:p>
          <w:p w14:paraId="34DEA29B" w14:textId="2199B0C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TDF</w:t>
            </w:r>
            <w:r w:rsidR="006F2965">
              <w:rPr>
                <w:rFonts w:ascii="Calibri" w:eastAsia="Calibri" w:hAnsi="Calibri" w:cs="Calibri"/>
                <w:sz w:val="20"/>
                <w:vertAlign w:val="superscript"/>
              </w:rPr>
              <w:t>4</w:t>
            </w:r>
            <w:r w:rsidRPr="007968EF">
              <w:rPr>
                <w:rFonts w:ascii="Calibri" w:eastAsia="Calibri" w:hAnsi="Calibri" w:cs="Calibri"/>
                <w:sz w:val="20"/>
              </w:rPr>
              <w:t xml:space="preserve">). </w:t>
            </w:r>
          </w:p>
          <w:p w14:paraId="5C10DF03" w14:textId="77777777" w:rsidR="007968EF" w:rsidRPr="007968EF" w:rsidRDefault="007968EF" w:rsidP="007968EF">
            <w:pPr>
              <w:spacing w:after="0" w:line="240" w:lineRule="auto"/>
              <w:jc w:val="both"/>
              <w:rPr>
                <w:rFonts w:ascii="Calibri" w:eastAsia="Calibri" w:hAnsi="Calibri" w:cs="Calibri"/>
                <w:sz w:val="20"/>
              </w:rPr>
            </w:pPr>
          </w:p>
          <w:p w14:paraId="0E48539B" w14:textId="77777777" w:rsidR="007968EF" w:rsidRPr="007968EF" w:rsidRDefault="007968EF" w:rsidP="007968EF">
            <w:pPr>
              <w:spacing w:after="0" w:line="240" w:lineRule="auto"/>
              <w:jc w:val="both"/>
              <w:rPr>
                <w:rFonts w:ascii="Calibri" w:eastAsia="Calibri" w:hAnsi="Calibri" w:cs="Calibri"/>
                <w:sz w:val="20"/>
              </w:rPr>
            </w:pPr>
          </w:p>
        </w:tc>
        <w:tc>
          <w:tcPr>
            <w:tcW w:w="2410" w:type="dxa"/>
          </w:tcPr>
          <w:p w14:paraId="07BC08CD" w14:textId="201E71D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Questionnaire was designed to assess the domains of the TDF</w:t>
            </w:r>
            <w:r w:rsidR="006F2965">
              <w:rPr>
                <w:rFonts w:ascii="Calibri" w:eastAsia="Calibri" w:hAnsi="Calibri" w:cs="Calibri"/>
                <w:sz w:val="20"/>
                <w:vertAlign w:val="superscript"/>
              </w:rPr>
              <w:t>4</w:t>
            </w:r>
            <w:r w:rsidRPr="007968EF">
              <w:rPr>
                <w:rFonts w:ascii="Calibri" w:eastAsia="Calibri" w:hAnsi="Calibri" w:cs="Calibri"/>
                <w:sz w:val="20"/>
              </w:rPr>
              <w:t xml:space="preserve"> </w:t>
            </w:r>
          </w:p>
          <w:p w14:paraId="53AA4962" w14:textId="77777777" w:rsidR="007968EF" w:rsidRPr="007968EF" w:rsidRDefault="007968EF" w:rsidP="007968EF">
            <w:pPr>
              <w:spacing w:after="0" w:line="240" w:lineRule="auto"/>
              <w:jc w:val="both"/>
              <w:rPr>
                <w:rFonts w:ascii="Calibri" w:eastAsia="Calibri" w:hAnsi="Calibri" w:cs="Calibri"/>
                <w:sz w:val="20"/>
              </w:rPr>
            </w:pPr>
          </w:p>
          <w:p w14:paraId="46CE152F" w14:textId="77777777" w:rsidR="007968EF" w:rsidRPr="007968EF" w:rsidRDefault="007968EF" w:rsidP="007968EF">
            <w:pPr>
              <w:spacing w:after="0" w:line="240" w:lineRule="auto"/>
              <w:jc w:val="both"/>
              <w:rPr>
                <w:rFonts w:ascii="Calibri" w:eastAsia="Calibri" w:hAnsi="Calibri" w:cs="Calibri"/>
                <w:sz w:val="20"/>
              </w:rPr>
            </w:pPr>
          </w:p>
        </w:tc>
      </w:tr>
    </w:tbl>
    <w:p w14:paraId="4E578AC1" w14:textId="77777777" w:rsidR="007968EF" w:rsidRPr="007968EF" w:rsidRDefault="007968EF" w:rsidP="007968EF">
      <w:pPr>
        <w:jc w:val="both"/>
        <w:rPr>
          <w:rFonts w:ascii="Calibri" w:eastAsia="Calibri" w:hAnsi="Calibri" w:cs="Calibri"/>
        </w:rPr>
      </w:pPr>
    </w:p>
    <w:p w14:paraId="0F72FE22" w14:textId="7D27B958" w:rsidR="007968EF" w:rsidRPr="007968EF" w:rsidRDefault="007968EF" w:rsidP="007968EF">
      <w:pPr>
        <w:jc w:val="both"/>
        <w:rPr>
          <w:rFonts w:ascii="Calibri" w:eastAsia="Calibri" w:hAnsi="Calibri" w:cs="Calibri"/>
        </w:rPr>
      </w:pPr>
    </w:p>
    <w:tbl>
      <w:tblPr>
        <w:tblStyle w:val="TableGrid"/>
        <w:tblW w:w="14005" w:type="dxa"/>
        <w:tblLook w:val="04A0" w:firstRow="1" w:lastRow="0" w:firstColumn="1" w:lastColumn="0" w:noHBand="0" w:noVBand="1"/>
      </w:tblPr>
      <w:tblGrid>
        <w:gridCol w:w="1391"/>
        <w:gridCol w:w="2266"/>
        <w:gridCol w:w="1418"/>
        <w:gridCol w:w="1417"/>
        <w:gridCol w:w="2268"/>
        <w:gridCol w:w="2835"/>
        <w:gridCol w:w="2410"/>
      </w:tblGrid>
      <w:tr w:rsidR="007968EF" w:rsidRPr="007968EF" w14:paraId="50CF0CD1" w14:textId="77777777" w:rsidTr="00FB3D85">
        <w:trPr>
          <w:trHeight w:val="416"/>
        </w:trPr>
        <w:tc>
          <w:tcPr>
            <w:tcW w:w="1391" w:type="dxa"/>
          </w:tcPr>
          <w:p w14:paraId="498C270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266" w:type="dxa"/>
          </w:tcPr>
          <w:p w14:paraId="20C23F17"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Aim</w:t>
            </w:r>
          </w:p>
        </w:tc>
        <w:tc>
          <w:tcPr>
            <w:tcW w:w="1418" w:type="dxa"/>
          </w:tcPr>
          <w:p w14:paraId="56FB1F62"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Setting</w:t>
            </w:r>
          </w:p>
        </w:tc>
        <w:tc>
          <w:tcPr>
            <w:tcW w:w="1417" w:type="dxa"/>
          </w:tcPr>
          <w:p w14:paraId="7AEFDE1F"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Study design</w:t>
            </w:r>
          </w:p>
        </w:tc>
        <w:tc>
          <w:tcPr>
            <w:tcW w:w="2268" w:type="dxa"/>
          </w:tcPr>
          <w:p w14:paraId="5F293E33"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Implementation focus</w:t>
            </w:r>
          </w:p>
        </w:tc>
        <w:tc>
          <w:tcPr>
            <w:tcW w:w="2835" w:type="dxa"/>
          </w:tcPr>
          <w:p w14:paraId="4C441CF1"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 xml:space="preserve">Definition of context </w:t>
            </w:r>
          </w:p>
        </w:tc>
        <w:tc>
          <w:tcPr>
            <w:tcW w:w="2410" w:type="dxa"/>
          </w:tcPr>
          <w:p w14:paraId="6C173166"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 xml:space="preserve">Measure of context </w:t>
            </w:r>
          </w:p>
        </w:tc>
      </w:tr>
      <w:tr w:rsidR="007968EF" w:rsidRPr="007968EF" w14:paraId="55622D1A" w14:textId="77777777" w:rsidTr="00FB3D85">
        <w:trPr>
          <w:trHeight w:val="3470"/>
        </w:trPr>
        <w:tc>
          <w:tcPr>
            <w:tcW w:w="1391" w:type="dxa"/>
          </w:tcPr>
          <w:p w14:paraId="322B8405"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Beidas</w:t>
            </w:r>
            <w:proofErr w:type="spellEnd"/>
            <w:r w:rsidRPr="007968EF">
              <w:rPr>
                <w:rFonts w:ascii="Calibri" w:eastAsia="Calibri" w:hAnsi="Calibri" w:cs="Calibri"/>
                <w:sz w:val="20"/>
              </w:rPr>
              <w:t xml:space="preserve"> et al. (2014)</w:t>
            </w:r>
          </w:p>
          <w:p w14:paraId="4A74825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6" w:type="dxa"/>
          </w:tcPr>
          <w:p w14:paraId="72B92B3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To demonstrate the use of mixed methods to deepen our understanding of </w:t>
            </w:r>
            <w:proofErr w:type="spellStart"/>
            <w:r w:rsidRPr="007968EF">
              <w:rPr>
                <w:rFonts w:ascii="Calibri" w:eastAsia="Calibri" w:hAnsi="Calibri" w:cs="Calibri"/>
                <w:sz w:val="20"/>
              </w:rPr>
              <w:t>organsational</w:t>
            </w:r>
            <w:proofErr w:type="spellEnd"/>
            <w:r w:rsidRPr="007968EF">
              <w:rPr>
                <w:rFonts w:ascii="Calibri" w:eastAsia="Calibri" w:hAnsi="Calibri" w:cs="Calibri"/>
                <w:sz w:val="20"/>
              </w:rPr>
              <w:t xml:space="preserve"> social context.</w:t>
            </w:r>
          </w:p>
        </w:tc>
        <w:tc>
          <w:tcPr>
            <w:tcW w:w="1418" w:type="dxa"/>
          </w:tcPr>
          <w:p w14:paraId="44BC584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Community (child-serving agencies)</w:t>
            </w:r>
          </w:p>
        </w:tc>
        <w:tc>
          <w:tcPr>
            <w:tcW w:w="1417" w:type="dxa"/>
          </w:tcPr>
          <w:p w14:paraId="0893F16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2268" w:type="dxa"/>
          </w:tcPr>
          <w:p w14:paraId="2EA143E1" w14:textId="7748060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implementation of EBP</w:t>
            </w:r>
            <w:r w:rsidR="006F2965">
              <w:rPr>
                <w:rStyle w:val="FootnoteReference"/>
                <w:rFonts w:ascii="Calibri" w:eastAsia="Calibri" w:hAnsi="Calibri" w:cs="Calibri"/>
                <w:sz w:val="20"/>
              </w:rPr>
              <w:footnoteReference w:id="8"/>
            </w:r>
            <w:r w:rsidRPr="007968EF">
              <w:rPr>
                <w:rFonts w:ascii="Calibri" w:eastAsia="Calibri" w:hAnsi="Calibri" w:cs="Calibri"/>
                <w:sz w:val="20"/>
              </w:rPr>
              <w:t>: the use of cognitive-behavioural, family, and psychodynamic techniques</w:t>
            </w:r>
          </w:p>
        </w:tc>
        <w:tc>
          <w:tcPr>
            <w:tcW w:w="2835" w:type="dxa"/>
          </w:tcPr>
          <w:p w14:paraId="7BB5D67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Organisational culture; refers to shared employee perceptions around “the behavioural expectations and norms that characterise the way work is done in an organisation”. </w:t>
            </w:r>
          </w:p>
          <w:p w14:paraId="09F0A6BD" w14:textId="77777777" w:rsidR="007968EF" w:rsidRPr="007968EF" w:rsidRDefault="007968EF" w:rsidP="007968EF">
            <w:pPr>
              <w:spacing w:after="0" w:line="240" w:lineRule="auto"/>
              <w:jc w:val="both"/>
              <w:rPr>
                <w:rFonts w:ascii="Calibri" w:eastAsia="Calibri" w:hAnsi="Calibri" w:cs="Calibri"/>
                <w:sz w:val="20"/>
              </w:rPr>
            </w:pPr>
          </w:p>
          <w:p w14:paraId="7039538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climate refers to shared employee perceptions around “the psychological impact of their work environment on their own personal wellbeing”.</w:t>
            </w:r>
          </w:p>
        </w:tc>
        <w:tc>
          <w:tcPr>
            <w:tcW w:w="2410" w:type="dxa"/>
          </w:tcPr>
          <w:p w14:paraId="6246956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Observational data - field notes included the physical atmosphere (e.g., temperature, building appearance), the professional atmosphere (e.g., collegiality among staff), and general impressions about the visit as these were a priori constructs of interest. </w:t>
            </w:r>
          </w:p>
          <w:p w14:paraId="33837667" w14:textId="6355D09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 OSC</w:t>
            </w:r>
            <w:r w:rsidR="006F2965">
              <w:rPr>
                <w:rStyle w:val="FootnoteReference"/>
                <w:rFonts w:ascii="Calibri" w:eastAsia="Calibri" w:hAnsi="Calibri" w:cs="Calibri"/>
                <w:sz w:val="20"/>
              </w:rPr>
              <w:footnoteReference w:id="9"/>
            </w:r>
            <w:r w:rsidRPr="007968EF">
              <w:rPr>
                <w:rFonts w:ascii="Calibri" w:eastAsia="Calibri" w:hAnsi="Calibri" w:cs="Calibri"/>
                <w:sz w:val="20"/>
              </w:rPr>
              <w:t xml:space="preserve"> quantitative measure also used</w:t>
            </w:r>
          </w:p>
        </w:tc>
      </w:tr>
    </w:tbl>
    <w:p w14:paraId="481DE997" w14:textId="77777777" w:rsidR="000B7592" w:rsidRDefault="000B7592">
      <w:r>
        <w:br w:type="page"/>
      </w:r>
    </w:p>
    <w:p w14:paraId="7CAF9E7F" w14:textId="6E31513B" w:rsidR="007968EF" w:rsidRPr="007968EF" w:rsidRDefault="007968EF" w:rsidP="007968EF">
      <w:pPr>
        <w:jc w:val="both"/>
        <w:rPr>
          <w:rFonts w:ascii="Calibri" w:eastAsia="Calibri" w:hAnsi="Calibri" w:cs="Calibri"/>
        </w:rPr>
      </w:pPr>
    </w:p>
    <w:tbl>
      <w:tblPr>
        <w:tblStyle w:val="TableGrid"/>
        <w:tblW w:w="14289" w:type="dxa"/>
        <w:tblLook w:val="04A0" w:firstRow="1" w:lastRow="0" w:firstColumn="1" w:lastColumn="0" w:noHBand="0" w:noVBand="1"/>
      </w:tblPr>
      <w:tblGrid>
        <w:gridCol w:w="1364"/>
        <w:gridCol w:w="2231"/>
        <w:gridCol w:w="1406"/>
        <w:gridCol w:w="1412"/>
        <w:gridCol w:w="1562"/>
        <w:gridCol w:w="3077"/>
        <w:gridCol w:w="3237"/>
      </w:tblGrid>
      <w:tr w:rsidR="007968EF" w:rsidRPr="007968EF" w14:paraId="6E5EC774" w14:textId="77777777" w:rsidTr="00BD115F">
        <w:tc>
          <w:tcPr>
            <w:tcW w:w="1364" w:type="dxa"/>
          </w:tcPr>
          <w:p w14:paraId="7860764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231" w:type="dxa"/>
          </w:tcPr>
          <w:p w14:paraId="27A683A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06" w:type="dxa"/>
          </w:tcPr>
          <w:p w14:paraId="3A15228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2" w:type="dxa"/>
          </w:tcPr>
          <w:p w14:paraId="57DADA8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562" w:type="dxa"/>
          </w:tcPr>
          <w:p w14:paraId="01FF4BF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077" w:type="dxa"/>
          </w:tcPr>
          <w:p w14:paraId="3A10DB3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3237" w:type="dxa"/>
          </w:tcPr>
          <w:p w14:paraId="33B6296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0B7592" w:rsidRPr="007968EF" w14:paraId="130A75DA" w14:textId="77777777" w:rsidTr="00BD115F">
        <w:tc>
          <w:tcPr>
            <w:tcW w:w="1364" w:type="dxa"/>
          </w:tcPr>
          <w:p w14:paraId="59552A55" w14:textId="77777777" w:rsidR="000B7592" w:rsidRPr="007968EF" w:rsidRDefault="000B7592" w:rsidP="000B7592">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Beidas</w:t>
            </w:r>
            <w:proofErr w:type="spellEnd"/>
            <w:r w:rsidRPr="007968EF">
              <w:rPr>
                <w:rFonts w:ascii="Calibri" w:eastAsia="Calibri" w:hAnsi="Calibri" w:cs="Calibri"/>
                <w:sz w:val="20"/>
              </w:rPr>
              <w:t xml:space="preserve"> et al. (2015)</w:t>
            </w:r>
          </w:p>
          <w:p w14:paraId="0F36596D" w14:textId="3345E8AE"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31" w:type="dxa"/>
          </w:tcPr>
          <w:p w14:paraId="331164BE" w14:textId="1BFC20F9"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 xml:space="preserve">To explore the relative contribution of clinician and organisational factors on therapist self-reported use of cognitive-behavioural, family, and psychodynamic techniques within a large-scale effort to increase use of </w:t>
            </w:r>
            <w:r>
              <w:rPr>
                <w:rFonts w:ascii="Calibri" w:eastAsia="Calibri" w:hAnsi="Calibri" w:cs="Calibri"/>
                <w:sz w:val="20"/>
              </w:rPr>
              <w:t>EBP</w:t>
            </w:r>
            <w:r>
              <w:rPr>
                <w:rFonts w:ascii="Calibri" w:eastAsia="Calibri" w:hAnsi="Calibri" w:cs="Calibri"/>
                <w:sz w:val="20"/>
                <w:vertAlign w:val="superscript"/>
              </w:rPr>
              <w:t>8</w:t>
            </w:r>
            <w:r>
              <w:rPr>
                <w:rFonts w:ascii="Calibri" w:eastAsia="Calibri" w:hAnsi="Calibri" w:cs="Calibri"/>
                <w:sz w:val="20"/>
              </w:rPr>
              <w:t>s</w:t>
            </w:r>
            <w:r w:rsidRPr="007968EF">
              <w:rPr>
                <w:rFonts w:ascii="Calibri" w:eastAsia="Calibri" w:hAnsi="Calibri" w:cs="Calibri"/>
                <w:sz w:val="20"/>
              </w:rPr>
              <w:t xml:space="preserve"> in an urban public mental health system serving youth and families.</w:t>
            </w:r>
          </w:p>
        </w:tc>
        <w:tc>
          <w:tcPr>
            <w:tcW w:w="1406" w:type="dxa"/>
          </w:tcPr>
          <w:p w14:paraId="3D52A511" w14:textId="3289A80E"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Community mental health agencies</w:t>
            </w:r>
          </w:p>
        </w:tc>
        <w:tc>
          <w:tcPr>
            <w:tcW w:w="1412" w:type="dxa"/>
          </w:tcPr>
          <w:p w14:paraId="26934110" w14:textId="6600F262"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Quantitative (cross-sectional survey)</w:t>
            </w:r>
          </w:p>
        </w:tc>
        <w:tc>
          <w:tcPr>
            <w:tcW w:w="1562" w:type="dxa"/>
          </w:tcPr>
          <w:p w14:paraId="7A33CC04" w14:textId="4D5F7683"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Adoption of cognitive behavioural, family and psychodynamic techniques</w:t>
            </w:r>
          </w:p>
        </w:tc>
        <w:tc>
          <w:tcPr>
            <w:tcW w:w="3077" w:type="dxa"/>
          </w:tcPr>
          <w:p w14:paraId="6252626B" w14:textId="77777777"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Organisational culture (i.e., shared employee perceptions around expectations and norms) and organisational climate (i.e. psychological impact of the work environment on individual well-being).</w:t>
            </w:r>
          </w:p>
          <w:p w14:paraId="0D96931E" w14:textId="77777777" w:rsidR="000B7592" w:rsidRPr="007968EF" w:rsidRDefault="000B7592" w:rsidP="000B7592">
            <w:pPr>
              <w:spacing w:after="0" w:line="240" w:lineRule="auto"/>
              <w:jc w:val="both"/>
              <w:rPr>
                <w:rFonts w:ascii="Calibri" w:eastAsia="Calibri" w:hAnsi="Calibri" w:cs="Calibri"/>
                <w:sz w:val="20"/>
              </w:rPr>
            </w:pPr>
          </w:p>
          <w:p w14:paraId="3026A10D" w14:textId="77777777" w:rsidR="000B7592" w:rsidRPr="007968EF" w:rsidRDefault="000B7592" w:rsidP="000B7592">
            <w:pPr>
              <w:spacing w:after="0" w:line="240" w:lineRule="auto"/>
              <w:jc w:val="both"/>
              <w:rPr>
                <w:rFonts w:ascii="Calibri" w:eastAsia="Calibri" w:hAnsi="Calibri" w:cs="Calibri"/>
                <w:sz w:val="20"/>
              </w:rPr>
            </w:pPr>
          </w:p>
        </w:tc>
        <w:tc>
          <w:tcPr>
            <w:tcW w:w="3237" w:type="dxa"/>
          </w:tcPr>
          <w:p w14:paraId="0ADA2DDF" w14:textId="77777777"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OSC</w:t>
            </w:r>
            <w:r>
              <w:rPr>
                <w:rFonts w:ascii="Calibri" w:eastAsia="Calibri" w:hAnsi="Calibri" w:cs="Calibri"/>
                <w:sz w:val="20"/>
                <w:vertAlign w:val="superscript"/>
              </w:rPr>
              <w:t>9</w:t>
            </w:r>
            <w:r w:rsidRPr="007968EF">
              <w:rPr>
                <w:rFonts w:ascii="Calibri" w:eastAsia="Calibri" w:hAnsi="Calibri" w:cs="Calibri"/>
                <w:sz w:val="20"/>
              </w:rPr>
              <w:t xml:space="preserve"> measure </w:t>
            </w:r>
          </w:p>
          <w:p w14:paraId="6F1E70E4" w14:textId="77777777" w:rsidR="000B7592" w:rsidRPr="007968EF" w:rsidRDefault="000B7592" w:rsidP="000B7592">
            <w:pPr>
              <w:spacing w:after="0" w:line="240" w:lineRule="auto"/>
              <w:jc w:val="both"/>
              <w:rPr>
                <w:rFonts w:ascii="Calibri" w:eastAsia="Calibri" w:hAnsi="Calibri" w:cs="Calibri"/>
                <w:sz w:val="20"/>
              </w:rPr>
            </w:pPr>
          </w:p>
          <w:p w14:paraId="7DDDD376" w14:textId="77777777"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 xml:space="preserve"> ICS</w:t>
            </w:r>
            <w:r>
              <w:rPr>
                <w:rStyle w:val="FootnoteReference"/>
                <w:rFonts w:ascii="Calibri" w:eastAsia="Calibri" w:hAnsi="Calibri" w:cs="Calibri"/>
                <w:sz w:val="20"/>
              </w:rPr>
              <w:footnoteReference w:id="10"/>
            </w:r>
            <w:r w:rsidRPr="007968EF">
              <w:rPr>
                <w:rFonts w:ascii="Calibri" w:eastAsia="Calibri" w:hAnsi="Calibri" w:cs="Calibri"/>
                <w:sz w:val="20"/>
              </w:rPr>
              <w:t xml:space="preserve"> measure</w:t>
            </w:r>
          </w:p>
          <w:p w14:paraId="420640CA" w14:textId="77777777" w:rsidR="000B7592" w:rsidRPr="007968EF" w:rsidRDefault="000B7592" w:rsidP="000B7592">
            <w:pPr>
              <w:spacing w:after="0" w:line="240" w:lineRule="auto"/>
              <w:jc w:val="both"/>
              <w:rPr>
                <w:rFonts w:ascii="Calibri" w:eastAsia="Calibri" w:hAnsi="Calibri" w:cs="Calibri"/>
                <w:sz w:val="20"/>
              </w:rPr>
            </w:pPr>
          </w:p>
          <w:p w14:paraId="04F06705" w14:textId="77777777" w:rsidR="000B7592" w:rsidRPr="007968EF" w:rsidRDefault="000B7592" w:rsidP="000B7592">
            <w:pPr>
              <w:spacing w:after="0" w:line="240" w:lineRule="auto"/>
              <w:jc w:val="both"/>
              <w:rPr>
                <w:rFonts w:ascii="Calibri" w:eastAsia="Calibri" w:hAnsi="Calibri" w:cs="Calibri"/>
                <w:sz w:val="20"/>
              </w:rPr>
            </w:pPr>
            <w:r w:rsidRPr="007968EF">
              <w:rPr>
                <w:rFonts w:ascii="Calibri" w:eastAsia="Calibri" w:hAnsi="Calibri" w:cs="Calibri"/>
                <w:sz w:val="20"/>
              </w:rPr>
              <w:t xml:space="preserve"> ILS</w:t>
            </w:r>
            <w:r>
              <w:rPr>
                <w:rStyle w:val="FootnoteReference"/>
                <w:rFonts w:ascii="Calibri" w:eastAsia="Calibri" w:hAnsi="Calibri" w:cs="Calibri"/>
                <w:sz w:val="20"/>
              </w:rPr>
              <w:footnoteReference w:id="11"/>
            </w:r>
            <w:r w:rsidRPr="007968EF">
              <w:rPr>
                <w:rFonts w:ascii="Calibri" w:eastAsia="Calibri" w:hAnsi="Calibri" w:cs="Calibri"/>
                <w:sz w:val="20"/>
              </w:rPr>
              <w:t xml:space="preserve"> </w:t>
            </w:r>
          </w:p>
          <w:p w14:paraId="15ACD1EF" w14:textId="77777777" w:rsidR="000B7592" w:rsidRPr="007968EF" w:rsidRDefault="000B7592" w:rsidP="000B7592">
            <w:pPr>
              <w:spacing w:after="0" w:line="240" w:lineRule="auto"/>
              <w:jc w:val="both"/>
              <w:rPr>
                <w:rFonts w:ascii="Calibri" w:eastAsia="Calibri" w:hAnsi="Calibri" w:cs="Calibri"/>
                <w:sz w:val="20"/>
              </w:rPr>
            </w:pPr>
          </w:p>
          <w:p w14:paraId="54FD4344" w14:textId="77777777" w:rsidR="000B7592" w:rsidRPr="007968EF" w:rsidRDefault="000B7592" w:rsidP="000B7592">
            <w:pPr>
              <w:spacing w:after="0" w:line="240" w:lineRule="auto"/>
              <w:jc w:val="both"/>
              <w:rPr>
                <w:rFonts w:ascii="Calibri" w:eastAsia="Calibri" w:hAnsi="Calibri" w:cs="Calibri"/>
                <w:sz w:val="20"/>
              </w:rPr>
            </w:pPr>
          </w:p>
        </w:tc>
      </w:tr>
      <w:tr w:rsidR="007968EF" w:rsidRPr="007968EF" w14:paraId="2A024D35" w14:textId="77777777" w:rsidTr="00BD115F">
        <w:tc>
          <w:tcPr>
            <w:tcW w:w="1364" w:type="dxa"/>
          </w:tcPr>
          <w:p w14:paraId="45169D15"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Belaid</w:t>
            </w:r>
            <w:proofErr w:type="spellEnd"/>
            <w:r w:rsidRPr="007968EF">
              <w:rPr>
                <w:rFonts w:ascii="Calibri" w:eastAsia="Calibri" w:hAnsi="Calibri" w:cs="Calibri"/>
                <w:sz w:val="20"/>
              </w:rPr>
              <w:t xml:space="preserve"> &amp; </w:t>
            </w:r>
            <w:proofErr w:type="spellStart"/>
            <w:r w:rsidRPr="007968EF">
              <w:rPr>
                <w:rFonts w:ascii="Calibri" w:eastAsia="Calibri" w:hAnsi="Calibri" w:cs="Calibri"/>
                <w:sz w:val="20"/>
              </w:rPr>
              <w:t>Ridde</w:t>
            </w:r>
            <w:proofErr w:type="spellEnd"/>
            <w:r w:rsidRPr="007968EF">
              <w:rPr>
                <w:rFonts w:ascii="Calibri" w:eastAsia="Calibri" w:hAnsi="Calibri" w:cs="Calibri"/>
                <w:sz w:val="20"/>
              </w:rPr>
              <w:t xml:space="preserve"> </w:t>
            </w:r>
          </w:p>
          <w:p w14:paraId="0F9516D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(2015)</w:t>
            </w:r>
          </w:p>
          <w:p w14:paraId="659A9C6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Burkina Faso</w:t>
            </w:r>
          </w:p>
        </w:tc>
        <w:tc>
          <w:tcPr>
            <w:tcW w:w="2231" w:type="dxa"/>
          </w:tcPr>
          <w:p w14:paraId="77703619" w14:textId="08EEFC2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To evaluate the disparities observed in the coverage of facility-based deliveries after implementation of the </w:t>
            </w:r>
            <w:proofErr w:type="spellStart"/>
            <w:r w:rsidRPr="007968EF">
              <w:rPr>
                <w:rFonts w:ascii="Calibri" w:eastAsia="Calibri" w:hAnsi="Calibri" w:cs="Calibri"/>
                <w:sz w:val="20"/>
              </w:rPr>
              <w:t>EmONC</w:t>
            </w:r>
            <w:proofErr w:type="spellEnd"/>
            <w:r w:rsidR="006F2965">
              <w:rPr>
                <w:rStyle w:val="FootnoteReference"/>
                <w:rFonts w:ascii="Calibri" w:eastAsia="Calibri" w:hAnsi="Calibri" w:cs="Calibri"/>
                <w:sz w:val="20"/>
              </w:rPr>
              <w:footnoteReference w:id="12"/>
            </w:r>
            <w:r w:rsidRPr="007968EF">
              <w:rPr>
                <w:rFonts w:ascii="Calibri" w:eastAsia="Calibri" w:hAnsi="Calibri" w:cs="Calibri"/>
                <w:sz w:val="20"/>
              </w:rPr>
              <w:t xml:space="preserve"> policy.</w:t>
            </w:r>
          </w:p>
        </w:tc>
        <w:tc>
          <w:tcPr>
            <w:tcW w:w="1406" w:type="dxa"/>
          </w:tcPr>
          <w:p w14:paraId="26D84CE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healthcare centres</w:t>
            </w:r>
          </w:p>
        </w:tc>
        <w:tc>
          <w:tcPr>
            <w:tcW w:w="1412" w:type="dxa"/>
          </w:tcPr>
          <w:p w14:paraId="530A078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(multiple case study-interviews, observations, focus groups)</w:t>
            </w:r>
          </w:p>
        </w:tc>
        <w:tc>
          <w:tcPr>
            <w:tcW w:w="1562" w:type="dxa"/>
          </w:tcPr>
          <w:p w14:paraId="42CF1A23" w14:textId="1F2FD9F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National policy: EmONC</w:t>
            </w:r>
            <w:r w:rsidR="006F2965">
              <w:rPr>
                <w:rFonts w:ascii="Calibri" w:eastAsia="Calibri" w:hAnsi="Calibri" w:cs="Calibri"/>
                <w:sz w:val="20"/>
                <w:vertAlign w:val="superscript"/>
              </w:rPr>
              <w:t>12</w:t>
            </w:r>
            <w:r w:rsidRPr="007968EF">
              <w:rPr>
                <w:rFonts w:ascii="Calibri" w:eastAsia="Calibri" w:hAnsi="Calibri" w:cs="Calibri"/>
                <w:sz w:val="20"/>
              </w:rPr>
              <w:t xml:space="preserve"> policy</w:t>
            </w:r>
          </w:p>
        </w:tc>
        <w:tc>
          <w:tcPr>
            <w:tcW w:w="3077" w:type="dxa"/>
          </w:tcPr>
          <w:p w14:paraId="1E2A799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All elements at the microlevel that might have an influence on the use of skilled birth attendance. These factors can be found at the individual level, such as perceived quality of care (satisfaction, staff behaviour) and experience of childbirth in health facilities, and at the</w:t>
            </w:r>
          </w:p>
          <w:p w14:paraId="5E88987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level (health centres, human resources) and in the interactions between these two levels (relations between patients and health workers).</w:t>
            </w:r>
          </w:p>
        </w:tc>
        <w:tc>
          <w:tcPr>
            <w:tcW w:w="3237" w:type="dxa"/>
          </w:tcPr>
          <w:p w14:paraId="394EB11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Conceptual framework based on 4 factors: sociocultural factors (marital status, ethnicity), perceived needs and benefits (health</w:t>
            </w:r>
          </w:p>
          <w:p w14:paraId="1AEC128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knowledge, quality of care, information, prenatal care), economic accessibility (capacity to cope with costs associated with maternal</w:t>
            </w:r>
          </w:p>
          <w:p w14:paraId="6D906D3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healthcare) and physical accessibility (transport, distance). These four determinants guided data collection, case descriptions and analysis.</w:t>
            </w:r>
          </w:p>
          <w:p w14:paraId="58BB719C" w14:textId="77777777" w:rsidR="007968EF" w:rsidRPr="007968EF" w:rsidRDefault="007968EF" w:rsidP="007968EF">
            <w:pPr>
              <w:spacing w:after="0" w:line="240" w:lineRule="auto"/>
              <w:jc w:val="both"/>
              <w:rPr>
                <w:rFonts w:ascii="Calibri" w:eastAsia="Calibri" w:hAnsi="Calibri" w:cs="Calibri"/>
                <w:sz w:val="20"/>
              </w:rPr>
            </w:pPr>
          </w:p>
        </w:tc>
      </w:tr>
    </w:tbl>
    <w:p w14:paraId="270ED96C" w14:textId="09C9F7F5" w:rsidR="007968EF" w:rsidRPr="007968EF" w:rsidRDefault="007968EF" w:rsidP="007968EF">
      <w:pPr>
        <w:jc w:val="both"/>
        <w:rPr>
          <w:rFonts w:ascii="Calibri" w:eastAsia="Calibri" w:hAnsi="Calibri" w:cs="Calibri"/>
        </w:rPr>
      </w:pPr>
    </w:p>
    <w:tbl>
      <w:tblPr>
        <w:tblStyle w:val="TableGrid"/>
        <w:tblW w:w="14289" w:type="dxa"/>
        <w:tblLook w:val="04A0" w:firstRow="1" w:lastRow="0" w:firstColumn="1" w:lastColumn="0" w:noHBand="0" w:noVBand="1"/>
      </w:tblPr>
      <w:tblGrid>
        <w:gridCol w:w="1391"/>
        <w:gridCol w:w="2266"/>
        <w:gridCol w:w="1418"/>
        <w:gridCol w:w="1417"/>
        <w:gridCol w:w="2268"/>
        <w:gridCol w:w="3119"/>
        <w:gridCol w:w="2410"/>
      </w:tblGrid>
      <w:tr w:rsidR="007968EF" w:rsidRPr="007968EF" w14:paraId="47E0A7F1" w14:textId="77777777" w:rsidTr="00FB3D85">
        <w:tc>
          <w:tcPr>
            <w:tcW w:w="1391" w:type="dxa"/>
          </w:tcPr>
          <w:p w14:paraId="7FB7C89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266" w:type="dxa"/>
          </w:tcPr>
          <w:p w14:paraId="489655B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4A623A3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35615FA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68" w:type="dxa"/>
          </w:tcPr>
          <w:p w14:paraId="739F383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119" w:type="dxa"/>
          </w:tcPr>
          <w:p w14:paraId="3E3BCEA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410" w:type="dxa"/>
          </w:tcPr>
          <w:p w14:paraId="1773932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015869E7" w14:textId="77777777" w:rsidTr="00FB3D85">
        <w:tc>
          <w:tcPr>
            <w:tcW w:w="1391" w:type="dxa"/>
          </w:tcPr>
          <w:p w14:paraId="1097968E"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Bergström</w:t>
            </w:r>
            <w:proofErr w:type="spellEnd"/>
            <w:r w:rsidRPr="007968EF">
              <w:rPr>
                <w:rFonts w:ascii="Calibri" w:eastAsia="Calibri" w:hAnsi="Calibri" w:cs="Calibri"/>
                <w:sz w:val="20"/>
              </w:rPr>
              <w:t xml:space="preserve"> et al. (2012)</w:t>
            </w:r>
          </w:p>
          <w:p w14:paraId="22777C7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Uganda</w:t>
            </w:r>
          </w:p>
        </w:tc>
        <w:tc>
          <w:tcPr>
            <w:tcW w:w="2266" w:type="dxa"/>
          </w:tcPr>
          <w:p w14:paraId="5CED86AA" w14:textId="521EEB6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examine the perceived relevance of the sub-elements of the organisational context cornerstone of the PARIHS</w:t>
            </w:r>
            <w:r w:rsidR="006F2965">
              <w:rPr>
                <w:rFonts w:ascii="Calibri" w:eastAsia="Calibri" w:hAnsi="Calibri" w:cs="Calibri"/>
                <w:sz w:val="20"/>
                <w:vertAlign w:val="superscript"/>
              </w:rPr>
              <w:t>6</w:t>
            </w:r>
            <w:r w:rsidRPr="007968EF">
              <w:rPr>
                <w:rFonts w:ascii="Calibri" w:eastAsia="Calibri" w:hAnsi="Calibri" w:cs="Calibri"/>
                <w:sz w:val="20"/>
              </w:rPr>
              <w:t xml:space="preserve"> framework, and whether additional factors in the organisational context were perceived to</w:t>
            </w:r>
          </w:p>
          <w:p w14:paraId="1F54078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influence knowledge translation in Uganda.</w:t>
            </w:r>
          </w:p>
        </w:tc>
        <w:tc>
          <w:tcPr>
            <w:tcW w:w="1418" w:type="dxa"/>
          </w:tcPr>
          <w:p w14:paraId="75B1320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 and community health centres</w:t>
            </w:r>
          </w:p>
        </w:tc>
        <w:tc>
          <w:tcPr>
            <w:tcW w:w="1417" w:type="dxa"/>
          </w:tcPr>
          <w:p w14:paraId="29D9705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(focus group discussions and interviews)</w:t>
            </w:r>
          </w:p>
        </w:tc>
        <w:tc>
          <w:tcPr>
            <w:tcW w:w="2268" w:type="dxa"/>
          </w:tcPr>
          <w:p w14:paraId="15B88B9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Knowledge translation among midwives and managers</w:t>
            </w:r>
          </w:p>
        </w:tc>
        <w:tc>
          <w:tcPr>
            <w:tcW w:w="3119" w:type="dxa"/>
          </w:tcPr>
          <w:p w14:paraId="63D0A1C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The environment or setting in which the proposed change is to be implemented and includes four sub-elements: receptive context, culture, leadership, and evaluation. </w:t>
            </w:r>
          </w:p>
          <w:p w14:paraId="55DA7142" w14:textId="77777777" w:rsidR="007968EF" w:rsidRPr="007968EF" w:rsidRDefault="007968EF" w:rsidP="007968EF">
            <w:pPr>
              <w:spacing w:after="0" w:line="240" w:lineRule="auto"/>
              <w:jc w:val="both"/>
              <w:rPr>
                <w:rFonts w:ascii="Calibri" w:eastAsia="Calibri" w:hAnsi="Calibri" w:cs="Calibri"/>
                <w:sz w:val="20"/>
              </w:rPr>
            </w:pPr>
          </w:p>
          <w:p w14:paraId="3837CC6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Culture is described as the degrees of clarity in values and beliefs, the level of regard for individuals, the organisational ‘drive’ (task versus learning), the degree of consistency in valuing relationships, teamwork, power, and authority, and the extent of recognition or reward that is provided or, simply put ‘the way we do things’.</w:t>
            </w:r>
          </w:p>
          <w:p w14:paraId="4FA8E2E2" w14:textId="77777777" w:rsidR="007968EF" w:rsidRPr="007968EF" w:rsidRDefault="007968EF" w:rsidP="007968EF">
            <w:pPr>
              <w:spacing w:after="0" w:line="240" w:lineRule="auto"/>
              <w:jc w:val="both"/>
              <w:rPr>
                <w:rFonts w:ascii="Calibri" w:eastAsia="Calibri" w:hAnsi="Calibri" w:cs="Calibri"/>
                <w:sz w:val="20"/>
              </w:rPr>
            </w:pPr>
          </w:p>
          <w:p w14:paraId="1D14C7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Leadership summarises the nature of human relationships in the practice context. </w:t>
            </w:r>
          </w:p>
          <w:p w14:paraId="413D0DF1" w14:textId="77777777" w:rsidR="007968EF" w:rsidRPr="007968EF" w:rsidRDefault="007968EF" w:rsidP="007968EF">
            <w:pPr>
              <w:spacing w:after="0" w:line="240" w:lineRule="auto"/>
              <w:jc w:val="both"/>
              <w:rPr>
                <w:rFonts w:ascii="Calibri" w:eastAsia="Calibri" w:hAnsi="Calibri" w:cs="Calibri"/>
                <w:sz w:val="20"/>
              </w:rPr>
            </w:pPr>
          </w:p>
          <w:p w14:paraId="5E4CA51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Evaluation is defined as efforts aimed at determining as systematically and objectively as possible, the effectiveness and impact of health-related (and other) activities in relation to objectives and taking into account the resources and facilities that have been deployed in the activities being evaluated.</w:t>
            </w:r>
          </w:p>
        </w:tc>
        <w:tc>
          <w:tcPr>
            <w:tcW w:w="2410" w:type="dxa"/>
          </w:tcPr>
          <w:p w14:paraId="3D65B187" w14:textId="52DD573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PARiHS</w:t>
            </w:r>
            <w:r w:rsidR="006F2965">
              <w:rPr>
                <w:rFonts w:ascii="Calibri" w:eastAsia="Calibri" w:hAnsi="Calibri" w:cs="Calibri"/>
                <w:sz w:val="20"/>
                <w:vertAlign w:val="superscript"/>
              </w:rPr>
              <w:t>6</w:t>
            </w:r>
            <w:r w:rsidRPr="007968EF">
              <w:rPr>
                <w:rFonts w:ascii="Calibri" w:eastAsia="Calibri" w:hAnsi="Calibri" w:cs="Calibri"/>
                <w:sz w:val="20"/>
              </w:rPr>
              <w:t xml:space="preserve"> framework guided data collection and analysis</w:t>
            </w:r>
          </w:p>
        </w:tc>
      </w:tr>
    </w:tbl>
    <w:p w14:paraId="37E37EF0"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ook w:val="04A0" w:firstRow="1" w:lastRow="0" w:firstColumn="1" w:lastColumn="0" w:noHBand="0" w:noVBand="1"/>
      </w:tblPr>
      <w:tblGrid>
        <w:gridCol w:w="1391"/>
        <w:gridCol w:w="2266"/>
        <w:gridCol w:w="1418"/>
        <w:gridCol w:w="1417"/>
        <w:gridCol w:w="2268"/>
        <w:gridCol w:w="3119"/>
        <w:gridCol w:w="2410"/>
      </w:tblGrid>
      <w:tr w:rsidR="007968EF" w:rsidRPr="007968EF" w14:paraId="537DFEAD" w14:textId="77777777" w:rsidTr="00FB3D85">
        <w:tc>
          <w:tcPr>
            <w:tcW w:w="1391" w:type="dxa"/>
          </w:tcPr>
          <w:p w14:paraId="2D89839F"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lastRenderedPageBreak/>
              <w:t>Author, Year, Country</w:t>
            </w:r>
          </w:p>
        </w:tc>
        <w:tc>
          <w:tcPr>
            <w:tcW w:w="2266" w:type="dxa"/>
          </w:tcPr>
          <w:p w14:paraId="0F8B462D"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t>Aim</w:t>
            </w:r>
          </w:p>
        </w:tc>
        <w:tc>
          <w:tcPr>
            <w:tcW w:w="1418" w:type="dxa"/>
          </w:tcPr>
          <w:p w14:paraId="6D0FF6E6"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t>Setting</w:t>
            </w:r>
          </w:p>
        </w:tc>
        <w:tc>
          <w:tcPr>
            <w:tcW w:w="1417" w:type="dxa"/>
          </w:tcPr>
          <w:p w14:paraId="187FCB7F"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t>Study design</w:t>
            </w:r>
          </w:p>
        </w:tc>
        <w:tc>
          <w:tcPr>
            <w:tcW w:w="2268" w:type="dxa"/>
          </w:tcPr>
          <w:p w14:paraId="79AE7703"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t>Implementation focus</w:t>
            </w:r>
          </w:p>
        </w:tc>
        <w:tc>
          <w:tcPr>
            <w:tcW w:w="3119" w:type="dxa"/>
          </w:tcPr>
          <w:p w14:paraId="3518B0EA"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t xml:space="preserve">Definition of context </w:t>
            </w:r>
          </w:p>
        </w:tc>
        <w:tc>
          <w:tcPr>
            <w:tcW w:w="2410" w:type="dxa"/>
          </w:tcPr>
          <w:p w14:paraId="0F47E08B" w14:textId="77777777" w:rsidR="007968EF" w:rsidRPr="007968EF" w:rsidRDefault="007968EF" w:rsidP="007968EF">
            <w:pPr>
              <w:spacing w:after="0" w:line="240" w:lineRule="auto"/>
              <w:jc w:val="center"/>
              <w:rPr>
                <w:rFonts w:ascii="Calibri" w:eastAsia="Calibri" w:hAnsi="Calibri" w:cs="Calibri"/>
                <w:sz w:val="20"/>
              </w:rPr>
            </w:pPr>
            <w:r w:rsidRPr="007968EF">
              <w:rPr>
                <w:rFonts w:ascii="Calibri" w:eastAsia="Calibri" w:hAnsi="Calibri" w:cs="Calibri"/>
                <w:b/>
                <w:sz w:val="20"/>
              </w:rPr>
              <w:t xml:space="preserve">Measure of context </w:t>
            </w:r>
          </w:p>
        </w:tc>
      </w:tr>
      <w:tr w:rsidR="007968EF" w:rsidRPr="007968EF" w14:paraId="2185AE57" w14:textId="77777777" w:rsidTr="00FB3D85">
        <w:tc>
          <w:tcPr>
            <w:tcW w:w="1391" w:type="dxa"/>
          </w:tcPr>
          <w:p w14:paraId="23A005F2"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Bocoum</w:t>
            </w:r>
            <w:proofErr w:type="spellEnd"/>
            <w:r w:rsidRPr="007968EF">
              <w:rPr>
                <w:rFonts w:ascii="Calibri" w:eastAsia="Calibri" w:hAnsi="Calibri" w:cs="Calibri"/>
                <w:sz w:val="20"/>
              </w:rPr>
              <w:t xml:space="preserve"> et al. (2017)</w:t>
            </w:r>
          </w:p>
          <w:p w14:paraId="4D10D94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Burkina Faso</w:t>
            </w:r>
          </w:p>
        </w:tc>
        <w:tc>
          <w:tcPr>
            <w:tcW w:w="2266" w:type="dxa"/>
          </w:tcPr>
          <w:p w14:paraId="1A6B38E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document operational implementation of a pilot integration of a rapid test for syphilis screening into routine antenatal services and analyse the experience in order to draw lessons for scaling up maternal syphilis screening in Burkina Faso.</w:t>
            </w:r>
          </w:p>
        </w:tc>
        <w:tc>
          <w:tcPr>
            <w:tcW w:w="1418" w:type="dxa"/>
          </w:tcPr>
          <w:p w14:paraId="1E72C8C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health care facilities</w:t>
            </w:r>
          </w:p>
        </w:tc>
        <w:tc>
          <w:tcPr>
            <w:tcW w:w="1417" w:type="dxa"/>
          </w:tcPr>
          <w:p w14:paraId="348DC32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 and observations)</w:t>
            </w:r>
          </w:p>
        </w:tc>
        <w:tc>
          <w:tcPr>
            <w:tcW w:w="2268" w:type="dxa"/>
          </w:tcPr>
          <w:p w14:paraId="3D856E5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Rapid test for anti-natal syphilis screening</w:t>
            </w:r>
          </w:p>
        </w:tc>
        <w:tc>
          <w:tcPr>
            <w:tcW w:w="3119" w:type="dxa"/>
          </w:tcPr>
          <w:p w14:paraId="42E7B78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Socioeconomic background, health system structure and dynamics, and other factors.</w:t>
            </w:r>
          </w:p>
          <w:p w14:paraId="4E78BCC3" w14:textId="77777777" w:rsidR="007968EF" w:rsidRPr="007968EF" w:rsidRDefault="007968EF" w:rsidP="007968EF">
            <w:pPr>
              <w:spacing w:after="0" w:line="240" w:lineRule="auto"/>
              <w:jc w:val="both"/>
              <w:rPr>
                <w:rFonts w:ascii="Calibri" w:eastAsia="Calibri" w:hAnsi="Calibri" w:cs="Calibri"/>
                <w:sz w:val="20"/>
              </w:rPr>
            </w:pPr>
          </w:p>
          <w:p w14:paraId="08EE7550" w14:textId="77777777" w:rsidR="007968EF" w:rsidRPr="007968EF" w:rsidRDefault="007968EF" w:rsidP="007968EF">
            <w:pPr>
              <w:spacing w:after="0" w:line="240" w:lineRule="auto"/>
              <w:jc w:val="both"/>
              <w:rPr>
                <w:rFonts w:ascii="Calibri" w:eastAsia="Calibri" w:hAnsi="Calibri" w:cs="Calibri"/>
                <w:b/>
                <w:sz w:val="20"/>
              </w:rPr>
            </w:pPr>
          </w:p>
        </w:tc>
        <w:tc>
          <w:tcPr>
            <w:tcW w:w="2410" w:type="dxa"/>
          </w:tcPr>
          <w:p w14:paraId="3F1723D4" w14:textId="243A24F5" w:rsidR="007968EF" w:rsidRPr="007968EF" w:rsidRDefault="006F2965" w:rsidP="007968EF">
            <w:pPr>
              <w:spacing w:after="0" w:line="240" w:lineRule="auto"/>
              <w:jc w:val="both"/>
              <w:rPr>
                <w:rFonts w:ascii="Calibri" w:eastAsia="Calibri" w:hAnsi="Calibri" w:cs="Calibri"/>
                <w:sz w:val="20"/>
              </w:rPr>
            </w:pPr>
            <w:r>
              <w:rPr>
                <w:rFonts w:ascii="Calibri" w:eastAsia="Calibri" w:hAnsi="Calibri" w:cs="Calibri"/>
                <w:sz w:val="20"/>
              </w:rPr>
              <w:t>NPT</w:t>
            </w:r>
            <w:r>
              <w:rPr>
                <w:rStyle w:val="FootnoteReference"/>
                <w:rFonts w:ascii="Calibri" w:eastAsia="Calibri" w:hAnsi="Calibri" w:cs="Calibri"/>
                <w:sz w:val="20"/>
              </w:rPr>
              <w:footnoteReference w:id="13"/>
            </w:r>
            <w:r>
              <w:rPr>
                <w:rFonts w:ascii="Calibri" w:eastAsia="Calibri" w:hAnsi="Calibri" w:cs="Calibri"/>
                <w:sz w:val="20"/>
              </w:rPr>
              <w:t xml:space="preserve"> </w:t>
            </w:r>
            <w:r w:rsidR="007968EF" w:rsidRPr="007968EF">
              <w:rPr>
                <w:rFonts w:ascii="Calibri" w:eastAsia="Calibri" w:hAnsi="Calibri" w:cs="Calibri"/>
                <w:sz w:val="20"/>
              </w:rPr>
              <w:t>guided data collection and analysis</w:t>
            </w:r>
          </w:p>
          <w:p w14:paraId="75C64478" w14:textId="77777777" w:rsidR="007968EF" w:rsidRPr="007968EF" w:rsidRDefault="007968EF" w:rsidP="007968EF">
            <w:pPr>
              <w:spacing w:after="0" w:line="240" w:lineRule="auto"/>
              <w:jc w:val="both"/>
              <w:rPr>
                <w:rFonts w:ascii="Calibri" w:eastAsia="Calibri" w:hAnsi="Calibri" w:cs="Calibri"/>
                <w:sz w:val="20"/>
              </w:rPr>
            </w:pPr>
          </w:p>
          <w:p w14:paraId="523DA23C" w14:textId="77777777" w:rsidR="007968EF" w:rsidRPr="007968EF" w:rsidRDefault="007968EF" w:rsidP="007968EF">
            <w:pPr>
              <w:spacing w:after="0" w:line="240" w:lineRule="auto"/>
              <w:jc w:val="both"/>
              <w:rPr>
                <w:rFonts w:ascii="Calibri" w:eastAsia="Calibri" w:hAnsi="Calibri" w:cs="Calibri"/>
                <w:b/>
                <w:sz w:val="20"/>
              </w:rPr>
            </w:pPr>
          </w:p>
        </w:tc>
      </w:tr>
      <w:tr w:rsidR="007968EF" w:rsidRPr="007968EF" w14:paraId="4922561E" w14:textId="77777777" w:rsidTr="00FB3D85">
        <w:tc>
          <w:tcPr>
            <w:tcW w:w="1391" w:type="dxa"/>
          </w:tcPr>
          <w:p w14:paraId="207E1194"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Bokhour</w:t>
            </w:r>
            <w:proofErr w:type="spellEnd"/>
            <w:r w:rsidRPr="007968EF">
              <w:rPr>
                <w:rFonts w:ascii="Calibri" w:eastAsia="Calibri" w:hAnsi="Calibri" w:cs="Calibri"/>
                <w:sz w:val="20"/>
              </w:rPr>
              <w:t xml:space="preserve"> et al. (2015)</w:t>
            </w:r>
          </w:p>
          <w:p w14:paraId="1F7529A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6" w:type="dxa"/>
          </w:tcPr>
          <w:p w14:paraId="6CCC42D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understand barriers and facilitators to implementation of HIV testing and examine how different contextual factors and perception of</w:t>
            </w:r>
          </w:p>
          <w:p w14:paraId="732DE58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evidence relate to the relative success of the implementation effort.</w:t>
            </w:r>
          </w:p>
        </w:tc>
        <w:tc>
          <w:tcPr>
            <w:tcW w:w="1418" w:type="dxa"/>
          </w:tcPr>
          <w:p w14:paraId="42CB9D1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 clinics</w:t>
            </w:r>
          </w:p>
        </w:tc>
        <w:tc>
          <w:tcPr>
            <w:tcW w:w="1417" w:type="dxa"/>
          </w:tcPr>
          <w:p w14:paraId="1856AA5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w:t>
            </w:r>
            <w:r w:rsidRPr="007968EF">
              <w:rPr>
                <w:rFonts w:ascii="Calibri" w:eastAsia="Calibri" w:hAnsi="Calibri" w:cs="Calibri"/>
                <w:sz w:val="20"/>
                <w:highlight w:val="yellow"/>
              </w:rPr>
              <w:t xml:space="preserve"> </w:t>
            </w:r>
          </w:p>
        </w:tc>
        <w:tc>
          <w:tcPr>
            <w:tcW w:w="2268" w:type="dxa"/>
          </w:tcPr>
          <w:p w14:paraId="4FD09DE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HIV testing intervention</w:t>
            </w:r>
          </w:p>
        </w:tc>
        <w:tc>
          <w:tcPr>
            <w:tcW w:w="3119" w:type="dxa"/>
          </w:tcPr>
          <w:p w14:paraId="11473EEE" w14:textId="688B33A6"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Context includes aspects of the culture leadership and evaluation at the </w:t>
            </w:r>
            <w:r w:rsidR="002160CD" w:rsidRPr="007968EF">
              <w:rPr>
                <w:rFonts w:ascii="Calibri" w:eastAsia="Calibri" w:hAnsi="Calibri" w:cs="Calibri"/>
                <w:sz w:val="20"/>
              </w:rPr>
              <w:t>site</w:t>
            </w:r>
            <w:r w:rsidRPr="007968EF">
              <w:rPr>
                <w:rFonts w:ascii="Calibri" w:eastAsia="Calibri" w:hAnsi="Calibri" w:cs="Calibri"/>
                <w:sz w:val="20"/>
              </w:rPr>
              <w:t>.</w:t>
            </w:r>
          </w:p>
          <w:p w14:paraId="7545DBEB" w14:textId="77777777" w:rsidR="007968EF" w:rsidRPr="007968EF" w:rsidRDefault="007968EF" w:rsidP="007968EF">
            <w:pPr>
              <w:spacing w:after="0" w:line="240" w:lineRule="auto"/>
              <w:jc w:val="both"/>
              <w:rPr>
                <w:rFonts w:ascii="Calibri" w:eastAsia="Calibri" w:hAnsi="Calibri" w:cs="Calibri"/>
                <w:sz w:val="20"/>
              </w:rPr>
            </w:pPr>
          </w:p>
          <w:p w14:paraId="1412ADB3" w14:textId="77777777" w:rsidR="007968EF" w:rsidRPr="007968EF" w:rsidRDefault="007968EF" w:rsidP="007968EF">
            <w:pPr>
              <w:spacing w:after="0" w:line="240" w:lineRule="auto"/>
              <w:jc w:val="both"/>
              <w:rPr>
                <w:rFonts w:ascii="Calibri" w:eastAsia="Calibri" w:hAnsi="Calibri" w:cs="Calibri"/>
                <w:sz w:val="20"/>
              </w:rPr>
            </w:pPr>
          </w:p>
        </w:tc>
        <w:tc>
          <w:tcPr>
            <w:tcW w:w="2410" w:type="dxa"/>
          </w:tcPr>
          <w:p w14:paraId="2B9E7216" w14:textId="003F357C"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PARiHS</w:t>
            </w:r>
            <w:r w:rsidR="006F2965">
              <w:rPr>
                <w:rFonts w:ascii="Calibri" w:eastAsia="Calibri" w:hAnsi="Calibri" w:cs="Calibri"/>
                <w:sz w:val="20"/>
                <w:vertAlign w:val="superscript"/>
              </w:rPr>
              <w:t>6</w:t>
            </w:r>
            <w:r w:rsidRPr="007968EF">
              <w:rPr>
                <w:rFonts w:ascii="Calibri" w:eastAsia="Calibri" w:hAnsi="Calibri" w:cs="Calibri"/>
                <w:sz w:val="20"/>
              </w:rPr>
              <w:t xml:space="preserve"> framework guided data analysis.</w:t>
            </w:r>
          </w:p>
          <w:p w14:paraId="788B897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Each site was also rated based on the extent to which the interviews revealed a high, medium, or low context for testing. </w:t>
            </w:r>
          </w:p>
          <w:p w14:paraId="1C255B0C" w14:textId="77777777" w:rsidR="007968EF" w:rsidRPr="007968EF" w:rsidRDefault="007968EF" w:rsidP="007968EF">
            <w:pPr>
              <w:spacing w:after="0" w:line="240" w:lineRule="auto"/>
              <w:jc w:val="both"/>
              <w:rPr>
                <w:rFonts w:ascii="Calibri" w:eastAsia="Calibri" w:hAnsi="Calibri" w:cs="Calibri"/>
                <w:sz w:val="20"/>
                <w:highlight w:val="yellow"/>
              </w:rPr>
            </w:pPr>
          </w:p>
          <w:p w14:paraId="6022937B" w14:textId="77777777" w:rsidR="007968EF" w:rsidRPr="007968EF" w:rsidRDefault="007968EF" w:rsidP="007968EF">
            <w:pPr>
              <w:spacing w:after="0" w:line="240" w:lineRule="auto"/>
              <w:jc w:val="both"/>
              <w:rPr>
                <w:rFonts w:ascii="Calibri" w:eastAsia="Calibri" w:hAnsi="Calibri" w:cs="Calibri"/>
                <w:sz w:val="20"/>
              </w:rPr>
            </w:pPr>
          </w:p>
          <w:p w14:paraId="2980B166" w14:textId="77777777" w:rsidR="007968EF" w:rsidRPr="007968EF" w:rsidRDefault="007968EF" w:rsidP="007968EF">
            <w:pPr>
              <w:spacing w:after="0" w:line="240" w:lineRule="auto"/>
              <w:jc w:val="both"/>
              <w:rPr>
                <w:rFonts w:ascii="Calibri" w:eastAsia="Calibri" w:hAnsi="Calibri" w:cs="Calibri"/>
                <w:sz w:val="20"/>
              </w:rPr>
            </w:pPr>
          </w:p>
        </w:tc>
      </w:tr>
    </w:tbl>
    <w:p w14:paraId="454EA25A" w14:textId="77777777" w:rsidR="007968EF" w:rsidRPr="007968EF" w:rsidRDefault="007968EF" w:rsidP="007968EF">
      <w:pPr>
        <w:jc w:val="both"/>
        <w:rPr>
          <w:rFonts w:ascii="Calibri" w:eastAsia="Calibri" w:hAnsi="Calibri" w:cs="Calibri"/>
        </w:rPr>
      </w:pPr>
    </w:p>
    <w:p w14:paraId="74B72E49"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p w14:paraId="32778D53" w14:textId="77777777" w:rsidR="007968EF" w:rsidRPr="007968EF" w:rsidRDefault="007968EF" w:rsidP="007968EF">
      <w:pPr>
        <w:jc w:val="both"/>
        <w:rPr>
          <w:rFonts w:ascii="Calibri" w:eastAsia="Calibri" w:hAnsi="Calibri" w:cs="Calibri"/>
        </w:rPr>
      </w:pPr>
    </w:p>
    <w:tbl>
      <w:tblPr>
        <w:tblStyle w:val="TableGrid"/>
        <w:tblW w:w="14289" w:type="dxa"/>
        <w:tblLook w:val="04A0" w:firstRow="1" w:lastRow="0" w:firstColumn="1" w:lastColumn="0" w:noHBand="0" w:noVBand="1"/>
      </w:tblPr>
      <w:tblGrid>
        <w:gridCol w:w="1391"/>
        <w:gridCol w:w="2266"/>
        <w:gridCol w:w="1418"/>
        <w:gridCol w:w="1559"/>
        <w:gridCol w:w="2126"/>
        <w:gridCol w:w="2835"/>
        <w:gridCol w:w="2694"/>
      </w:tblGrid>
      <w:tr w:rsidR="007968EF" w:rsidRPr="007968EF" w14:paraId="3A43694F" w14:textId="77777777" w:rsidTr="00FB3D85">
        <w:tc>
          <w:tcPr>
            <w:tcW w:w="1391" w:type="dxa"/>
          </w:tcPr>
          <w:p w14:paraId="2F7564B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266" w:type="dxa"/>
          </w:tcPr>
          <w:p w14:paraId="45A5D031"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0530D07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3CBAA8A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5FE490FD"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5E9B2BF3"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01F1F4A7"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311BEE72" w14:textId="77777777" w:rsidTr="00FB3D85">
        <w:tc>
          <w:tcPr>
            <w:tcW w:w="1391" w:type="dxa"/>
          </w:tcPr>
          <w:p w14:paraId="472BCFD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Bradley &amp; Griffin </w:t>
            </w:r>
          </w:p>
          <w:p w14:paraId="76D181A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(2016)</w:t>
            </w:r>
          </w:p>
          <w:p w14:paraId="5E6720D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UK </w:t>
            </w:r>
          </w:p>
        </w:tc>
        <w:tc>
          <w:tcPr>
            <w:tcW w:w="2266" w:type="dxa"/>
          </w:tcPr>
          <w:p w14:paraId="35636452"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report the quantitative outcomes from the Well Organised Working Environment module, to identify the contexts, mechanisms and outcomes evident during the implementation to explain the varying experiences of staff as indicated by the quantitative analysis, and to explore the implications of</w:t>
            </w:r>
          </w:p>
          <w:p w14:paraId="14146728" w14:textId="09E2DD96" w:rsidR="007968EF" w:rsidRPr="007968EF" w:rsidRDefault="007968EF"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 xml:space="preserve">these findings for </w:t>
            </w:r>
            <w:r w:rsidR="006F2965">
              <w:rPr>
                <w:rFonts w:ascii="Calibri" w:eastAsia="Calibri" w:hAnsi="Calibri" w:cs="Calibri"/>
                <w:sz w:val="20"/>
              </w:rPr>
              <w:t>multiple stakeholders</w:t>
            </w:r>
            <w:r w:rsidRPr="007968EF">
              <w:rPr>
                <w:rFonts w:ascii="Calibri" w:eastAsia="Calibri" w:hAnsi="Calibri" w:cs="Calibri"/>
                <w:sz w:val="20"/>
              </w:rPr>
              <w:t>.</w:t>
            </w:r>
          </w:p>
        </w:tc>
        <w:tc>
          <w:tcPr>
            <w:tcW w:w="1418" w:type="dxa"/>
          </w:tcPr>
          <w:p w14:paraId="6DC6334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Community healthcare organisations </w:t>
            </w:r>
          </w:p>
        </w:tc>
        <w:tc>
          <w:tcPr>
            <w:tcW w:w="1559" w:type="dxa"/>
          </w:tcPr>
          <w:p w14:paraId="67A960F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2126" w:type="dxa"/>
          </w:tcPr>
          <w:p w14:paraId="67FAA70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Examines the implementation of the first module of the Productive Community Services programme called ‘The Well Organised Working</w:t>
            </w:r>
          </w:p>
          <w:p w14:paraId="15E748B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Environment’.</w:t>
            </w:r>
          </w:p>
        </w:tc>
        <w:tc>
          <w:tcPr>
            <w:tcW w:w="2835" w:type="dxa"/>
          </w:tcPr>
          <w:p w14:paraId="64DE11D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The pre-existing conditions and relationships in the organisational system that partner with the programme’s</w:t>
            </w:r>
          </w:p>
          <w:p w14:paraId="365E3746"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mechanisms to make success or failure of the intervention more or less likely.</w:t>
            </w:r>
          </w:p>
          <w:p w14:paraId="577B42A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EBA0DA4" w14:textId="77777777" w:rsidR="007968EF" w:rsidRPr="007968EF" w:rsidRDefault="007968EF" w:rsidP="007968EF">
            <w:pPr>
              <w:autoSpaceDE w:val="0"/>
              <w:autoSpaceDN w:val="0"/>
              <w:adjustRightInd w:val="0"/>
              <w:spacing w:after="0" w:line="240" w:lineRule="auto"/>
              <w:jc w:val="both"/>
              <w:rPr>
                <w:rFonts w:ascii="Calibri" w:eastAsia="Calibri" w:hAnsi="Calibri" w:cs="Calibri"/>
                <w:b/>
                <w:sz w:val="20"/>
              </w:rPr>
            </w:pPr>
          </w:p>
        </w:tc>
        <w:tc>
          <w:tcPr>
            <w:tcW w:w="2694" w:type="dxa"/>
          </w:tcPr>
          <w:p w14:paraId="32AA0CC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Realist evaluation principals used to guide analysis.</w:t>
            </w:r>
          </w:p>
          <w:p w14:paraId="40B994C6"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A8D3F4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07C16E59"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2B300D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4834B80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98603D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154F557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1F8F36DD"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54387455"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14D3B5A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18EB7F5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1D7FDEC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4D92536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019691D4"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08652BB7"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C4AB9B7"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49C3633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67C2A409"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r>
    </w:tbl>
    <w:p w14:paraId="17976AF3" w14:textId="77777777" w:rsidR="007968EF" w:rsidRPr="007968EF" w:rsidRDefault="007968EF" w:rsidP="007968EF">
      <w:pPr>
        <w:jc w:val="both"/>
        <w:rPr>
          <w:rFonts w:ascii="Calibri" w:eastAsia="Calibri" w:hAnsi="Calibri" w:cs="Calibri"/>
        </w:rPr>
      </w:pPr>
    </w:p>
    <w:p w14:paraId="26EEB675"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ook w:val="04A0" w:firstRow="1" w:lastRow="0" w:firstColumn="1" w:lastColumn="0" w:noHBand="0" w:noVBand="1"/>
      </w:tblPr>
      <w:tblGrid>
        <w:gridCol w:w="1363"/>
        <w:gridCol w:w="2438"/>
        <w:gridCol w:w="1228"/>
        <w:gridCol w:w="1492"/>
        <w:gridCol w:w="2263"/>
        <w:gridCol w:w="2977"/>
        <w:gridCol w:w="2528"/>
      </w:tblGrid>
      <w:tr w:rsidR="007968EF" w:rsidRPr="007968EF" w14:paraId="7FF5118B" w14:textId="77777777" w:rsidTr="00BD115F">
        <w:tc>
          <w:tcPr>
            <w:tcW w:w="1363" w:type="dxa"/>
          </w:tcPr>
          <w:p w14:paraId="2EDA799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38" w:type="dxa"/>
          </w:tcPr>
          <w:p w14:paraId="0E77CD49"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28" w:type="dxa"/>
          </w:tcPr>
          <w:p w14:paraId="250B0FC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92" w:type="dxa"/>
          </w:tcPr>
          <w:p w14:paraId="346A4B1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63" w:type="dxa"/>
          </w:tcPr>
          <w:p w14:paraId="6CCEC754"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977" w:type="dxa"/>
          </w:tcPr>
          <w:p w14:paraId="53C1E0E5"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528" w:type="dxa"/>
          </w:tcPr>
          <w:p w14:paraId="4FDD82F0"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43492D3E" w14:textId="77777777" w:rsidTr="00BD115F">
        <w:tc>
          <w:tcPr>
            <w:tcW w:w="1363" w:type="dxa"/>
          </w:tcPr>
          <w:p w14:paraId="77AEF1F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Burau et al. (2018)</w:t>
            </w:r>
          </w:p>
          <w:p w14:paraId="0D855CF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Denmark</w:t>
            </w:r>
          </w:p>
        </w:tc>
        <w:tc>
          <w:tcPr>
            <w:tcW w:w="2438" w:type="dxa"/>
          </w:tcPr>
          <w:p w14:paraId="504B0C5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analyse the implementation of a structural health promotion intervention in community mental health organisations in different contexts in Denmark.</w:t>
            </w:r>
          </w:p>
        </w:tc>
        <w:tc>
          <w:tcPr>
            <w:tcW w:w="1228" w:type="dxa"/>
          </w:tcPr>
          <w:p w14:paraId="6A249B4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Community mental health</w:t>
            </w:r>
          </w:p>
        </w:tc>
        <w:tc>
          <w:tcPr>
            <w:tcW w:w="1492" w:type="dxa"/>
          </w:tcPr>
          <w:p w14:paraId="1965C57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(multiple case study design- interviews and document analysis)</w:t>
            </w:r>
          </w:p>
        </w:tc>
        <w:tc>
          <w:tcPr>
            <w:tcW w:w="2263" w:type="dxa"/>
          </w:tcPr>
          <w:p w14:paraId="705440F0" w14:textId="54852788"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Health promotion intervention called SLIPS</w:t>
            </w:r>
            <w:r w:rsidR="006F2965">
              <w:rPr>
                <w:rStyle w:val="FootnoteReference"/>
                <w:rFonts w:ascii="Calibri" w:eastAsia="Calibri" w:hAnsi="Calibri" w:cs="Calibri"/>
                <w:sz w:val="20"/>
              </w:rPr>
              <w:footnoteReference w:id="14"/>
            </w:r>
            <w:r w:rsidRPr="007968EF">
              <w:rPr>
                <w:rFonts w:ascii="Calibri" w:eastAsia="Calibri" w:hAnsi="Calibri" w:cs="Calibri"/>
                <w:sz w:val="20"/>
              </w:rPr>
              <w:t xml:space="preserve"> which aimed to improve the health of users through activities that were embedded in and facilitated by changes in the structure of provider organisations including strategies to service delivery at multiple levels and the physical environment</w:t>
            </w:r>
            <w:r w:rsidRPr="007968EF">
              <w:rPr>
                <w:rFonts w:ascii="Calibri" w:eastAsia="Calibri" w:hAnsi="Calibri" w:cs="Calibri"/>
                <w:color w:val="333E48"/>
                <w:sz w:val="18"/>
                <w:szCs w:val="18"/>
              </w:rPr>
              <w:t>.</w:t>
            </w:r>
          </w:p>
        </w:tc>
        <w:tc>
          <w:tcPr>
            <w:tcW w:w="2977" w:type="dxa"/>
          </w:tcPr>
          <w:p w14:paraId="6B4C1C9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All factors that affect processes of organisational change but are not part of the intervention itself.</w:t>
            </w:r>
          </w:p>
          <w:p w14:paraId="61F0B75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6AB7A97A"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External contexts: the political-administrative structures of community mental health services, economic resources and inter-organisational relations.</w:t>
            </w:r>
          </w:p>
          <w:p w14:paraId="22ED91BA"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0EFC4F56"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Internal contexts: the formal characteristics of provider organisation, including formal structure and size, previous experience with health promotion, staff and other economic resources.</w:t>
            </w:r>
          </w:p>
        </w:tc>
        <w:tc>
          <w:tcPr>
            <w:tcW w:w="2528" w:type="dxa"/>
          </w:tcPr>
          <w:p w14:paraId="007C43A7"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Data on external and internal contexts came from literature on community mental health services, research reports, policy documents and statistics, documents specifically produced as part of the intervention, and supplementary interviews with the municipal/regional managers of community mental health services.</w:t>
            </w:r>
          </w:p>
          <w:p w14:paraId="3A3C13FE"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DD7C534" w14:textId="134A602E"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 xml:space="preserve">Conceptual Framework informed interview guide, </w:t>
            </w:r>
            <w:r w:rsidR="006F2965">
              <w:rPr>
                <w:rFonts w:ascii="Calibri" w:eastAsia="Calibri" w:hAnsi="Calibri" w:cs="Calibri"/>
                <w:sz w:val="20"/>
              </w:rPr>
              <w:t>NPT</w:t>
            </w:r>
            <w:r w:rsidR="006F2965">
              <w:rPr>
                <w:rFonts w:ascii="Calibri" w:eastAsia="Calibri" w:hAnsi="Calibri" w:cs="Calibri"/>
                <w:sz w:val="20"/>
                <w:vertAlign w:val="superscript"/>
              </w:rPr>
              <w:t>13</w:t>
            </w:r>
            <w:r w:rsidRPr="007968EF">
              <w:rPr>
                <w:rFonts w:ascii="Calibri" w:eastAsia="Calibri" w:hAnsi="Calibri" w:cs="Calibri"/>
                <w:sz w:val="20"/>
              </w:rPr>
              <w:t xml:space="preserve"> guided analysis</w:t>
            </w:r>
          </w:p>
          <w:p w14:paraId="49B5173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r>
      <w:tr w:rsidR="007968EF" w:rsidRPr="007968EF" w14:paraId="3A9995ED" w14:textId="77777777" w:rsidTr="00BD115F">
        <w:tc>
          <w:tcPr>
            <w:tcW w:w="1363" w:type="dxa"/>
          </w:tcPr>
          <w:p w14:paraId="69597232"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Busetto</w:t>
            </w:r>
            <w:proofErr w:type="spellEnd"/>
            <w:r w:rsidRPr="007968EF">
              <w:rPr>
                <w:rFonts w:ascii="Calibri" w:eastAsia="Calibri" w:hAnsi="Calibri" w:cs="Calibri"/>
                <w:sz w:val="20"/>
              </w:rPr>
              <w:t xml:space="preserve"> et al. (2017)</w:t>
            </w:r>
          </w:p>
          <w:p w14:paraId="277EDDB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Germany</w:t>
            </w:r>
          </w:p>
        </w:tc>
        <w:tc>
          <w:tcPr>
            <w:tcW w:w="2438" w:type="dxa"/>
          </w:tcPr>
          <w:p w14:paraId="490D022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To describe the implementation of an integrated geriatric care intervention at a German geriatric hospital.</w:t>
            </w:r>
          </w:p>
          <w:p w14:paraId="1319A835" w14:textId="27587B09"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2) To explore whether the application of a CMO</w:t>
            </w:r>
            <w:r w:rsidR="006F2965">
              <w:rPr>
                <w:rStyle w:val="FootnoteReference"/>
                <w:rFonts w:ascii="Calibri" w:eastAsia="Calibri" w:hAnsi="Calibri" w:cs="Calibri"/>
                <w:sz w:val="20"/>
              </w:rPr>
              <w:footnoteReference w:id="15"/>
            </w:r>
            <w:r w:rsidRPr="007968EF">
              <w:rPr>
                <w:rFonts w:ascii="Calibri" w:eastAsia="Calibri" w:hAnsi="Calibri" w:cs="Calibri"/>
                <w:sz w:val="20"/>
              </w:rPr>
              <w:t>based model provides insights into when and why beneficial outcomes can be achieved.</w:t>
            </w:r>
          </w:p>
        </w:tc>
        <w:tc>
          <w:tcPr>
            <w:tcW w:w="1228" w:type="dxa"/>
          </w:tcPr>
          <w:p w14:paraId="5A56B8A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Hospital-geriatric </w:t>
            </w:r>
          </w:p>
        </w:tc>
        <w:tc>
          <w:tcPr>
            <w:tcW w:w="1492" w:type="dxa"/>
          </w:tcPr>
          <w:p w14:paraId="4BF65F0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263" w:type="dxa"/>
          </w:tcPr>
          <w:p w14:paraId="45A8FF5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Integrated care intervention</w:t>
            </w:r>
          </w:p>
        </w:tc>
        <w:tc>
          <w:tcPr>
            <w:tcW w:w="2977" w:type="dxa"/>
          </w:tcPr>
          <w:p w14:paraId="7F57837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 is understood as the setting in which the mechanisms are brought into practice and described by the barriers and facilitators encountered in the implementation process. Barriers and facilitators included; innovation, individual professional, patient, social context, organisational context, health system context and economic, political and legal context.</w:t>
            </w:r>
          </w:p>
        </w:tc>
        <w:tc>
          <w:tcPr>
            <w:tcW w:w="2528" w:type="dxa"/>
          </w:tcPr>
          <w:p w14:paraId="5B5C5409" w14:textId="1E71AE8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Realist evaluation principles-CMO</w:t>
            </w:r>
            <w:r w:rsidR="006F2965">
              <w:rPr>
                <w:rFonts w:ascii="Calibri" w:eastAsia="Calibri" w:hAnsi="Calibri" w:cs="Calibri"/>
                <w:sz w:val="20"/>
                <w:vertAlign w:val="superscript"/>
              </w:rPr>
              <w:t>15</w:t>
            </w:r>
            <w:r w:rsidRPr="007968EF">
              <w:rPr>
                <w:rFonts w:ascii="Calibri" w:eastAsia="Calibri" w:hAnsi="Calibri" w:cs="Calibri"/>
                <w:sz w:val="20"/>
              </w:rPr>
              <w:t xml:space="preserve"> model used as a framework for data collection, analysis and interpretation </w:t>
            </w:r>
          </w:p>
          <w:p w14:paraId="0010C067" w14:textId="77777777" w:rsidR="007968EF" w:rsidRPr="007968EF" w:rsidRDefault="007968EF" w:rsidP="007968EF">
            <w:pPr>
              <w:spacing w:after="0" w:line="240" w:lineRule="auto"/>
              <w:jc w:val="both"/>
              <w:rPr>
                <w:rFonts w:ascii="Calibri" w:eastAsia="Calibri" w:hAnsi="Calibri" w:cs="Calibri"/>
                <w:sz w:val="20"/>
                <w:highlight w:val="yellow"/>
              </w:rPr>
            </w:pPr>
          </w:p>
          <w:p w14:paraId="1DB1EECF" w14:textId="77777777" w:rsidR="007968EF" w:rsidRPr="007968EF" w:rsidRDefault="007968EF" w:rsidP="007968EF">
            <w:pPr>
              <w:spacing w:after="0" w:line="240" w:lineRule="auto"/>
              <w:jc w:val="both"/>
              <w:rPr>
                <w:rFonts w:ascii="Calibri" w:eastAsia="Calibri" w:hAnsi="Calibri" w:cs="Calibri"/>
                <w:sz w:val="20"/>
                <w:highlight w:val="yellow"/>
              </w:rPr>
            </w:pPr>
          </w:p>
          <w:p w14:paraId="4E23484D"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r>
    </w:tbl>
    <w:p w14:paraId="31198AC7" w14:textId="0874D633" w:rsidR="007968EF" w:rsidRPr="007968EF" w:rsidRDefault="007968EF" w:rsidP="007968EF">
      <w:pPr>
        <w:jc w:val="both"/>
        <w:rPr>
          <w:rFonts w:ascii="Calibri" w:eastAsia="Calibri" w:hAnsi="Calibri" w:cs="Calibri"/>
        </w:rPr>
      </w:pPr>
    </w:p>
    <w:tbl>
      <w:tblPr>
        <w:tblStyle w:val="TableGrid"/>
        <w:tblW w:w="14289" w:type="dxa"/>
        <w:tblLook w:val="04A0" w:firstRow="1" w:lastRow="0" w:firstColumn="1" w:lastColumn="0" w:noHBand="0" w:noVBand="1"/>
      </w:tblPr>
      <w:tblGrid>
        <w:gridCol w:w="1391"/>
        <w:gridCol w:w="2266"/>
        <w:gridCol w:w="1418"/>
        <w:gridCol w:w="1559"/>
        <w:gridCol w:w="1843"/>
        <w:gridCol w:w="3572"/>
        <w:gridCol w:w="2240"/>
      </w:tblGrid>
      <w:tr w:rsidR="007968EF" w:rsidRPr="007968EF" w14:paraId="0CF6CD4B" w14:textId="77777777" w:rsidTr="00FB3D85">
        <w:tc>
          <w:tcPr>
            <w:tcW w:w="1391" w:type="dxa"/>
          </w:tcPr>
          <w:p w14:paraId="3BEDBA6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266" w:type="dxa"/>
          </w:tcPr>
          <w:p w14:paraId="2A15C20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1FC1B65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657C6CE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843" w:type="dxa"/>
          </w:tcPr>
          <w:p w14:paraId="716C046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572" w:type="dxa"/>
          </w:tcPr>
          <w:p w14:paraId="57F2061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240" w:type="dxa"/>
          </w:tcPr>
          <w:p w14:paraId="7AE0610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5D3FD57C" w14:textId="77777777" w:rsidTr="00FB3D85">
        <w:tc>
          <w:tcPr>
            <w:tcW w:w="1391" w:type="dxa"/>
          </w:tcPr>
          <w:p w14:paraId="732E6D0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Chan et al. (2011)</w:t>
            </w:r>
          </w:p>
          <w:p w14:paraId="57192A3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6" w:type="dxa"/>
          </w:tcPr>
          <w:p w14:paraId="7B745777" w14:textId="05B0FC3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demonstrate that a short instrument, the TCT</w:t>
            </w:r>
            <w:r w:rsidR="006F2965">
              <w:rPr>
                <w:rStyle w:val="FootnoteReference"/>
                <w:rFonts w:ascii="Calibri" w:eastAsia="Calibri" w:hAnsi="Calibri" w:cs="Calibri"/>
                <w:sz w:val="20"/>
              </w:rPr>
              <w:footnoteReference w:id="16"/>
            </w:r>
            <w:r w:rsidRPr="007968EF">
              <w:rPr>
                <w:rFonts w:ascii="Calibri" w:eastAsia="Calibri" w:hAnsi="Calibri" w:cs="Calibri"/>
                <w:sz w:val="20"/>
              </w:rPr>
              <w:t>, can provide reliable and valid contextual data for monitoring team progress within a quality improvement intervention.</w:t>
            </w:r>
          </w:p>
        </w:tc>
        <w:tc>
          <w:tcPr>
            <w:tcW w:w="1418" w:type="dxa"/>
          </w:tcPr>
          <w:p w14:paraId="394C5CE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Hospital-intensive care units </w:t>
            </w:r>
          </w:p>
        </w:tc>
        <w:tc>
          <w:tcPr>
            <w:tcW w:w="1559" w:type="dxa"/>
          </w:tcPr>
          <w:p w14:paraId="4193E5E6" w14:textId="625467E3"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(secondary cross-sectional and longitudinal analysis of data from a clustered RCT</w:t>
            </w:r>
            <w:r w:rsidR="006F2965">
              <w:rPr>
                <w:rFonts w:ascii="Calibri" w:eastAsia="Calibri" w:hAnsi="Calibri" w:cs="Calibri"/>
                <w:sz w:val="20"/>
                <w:vertAlign w:val="superscript"/>
              </w:rPr>
              <w:t>7</w:t>
            </w:r>
            <w:r w:rsidRPr="007968EF">
              <w:rPr>
                <w:rFonts w:ascii="Calibri" w:eastAsia="Calibri" w:hAnsi="Calibri" w:cs="Calibri"/>
                <w:sz w:val="20"/>
              </w:rPr>
              <w:t>)</w:t>
            </w:r>
          </w:p>
        </w:tc>
        <w:tc>
          <w:tcPr>
            <w:tcW w:w="1843" w:type="dxa"/>
          </w:tcPr>
          <w:p w14:paraId="61E7914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Comprehensive Unit-based Safety Programme </w:t>
            </w:r>
          </w:p>
        </w:tc>
        <w:tc>
          <w:tcPr>
            <w:tcW w:w="3572" w:type="dxa"/>
          </w:tcPr>
          <w:p w14:paraId="0BBE34A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Team characteristics, organisational support, teamwork, leadership support and available resources. </w:t>
            </w:r>
          </w:p>
          <w:p w14:paraId="1AF5CF6B" w14:textId="77777777" w:rsidR="007968EF" w:rsidRPr="007968EF" w:rsidRDefault="007968EF" w:rsidP="007968EF">
            <w:pPr>
              <w:spacing w:after="0" w:line="240" w:lineRule="auto"/>
              <w:jc w:val="both"/>
              <w:rPr>
                <w:rFonts w:ascii="Calibri" w:eastAsia="Calibri" w:hAnsi="Calibri" w:cs="Calibri"/>
                <w:sz w:val="20"/>
              </w:rPr>
            </w:pPr>
          </w:p>
          <w:p w14:paraId="632307EC" w14:textId="77777777" w:rsidR="007968EF" w:rsidRPr="007968EF" w:rsidRDefault="007968EF" w:rsidP="007968EF">
            <w:pPr>
              <w:spacing w:after="0" w:line="240" w:lineRule="auto"/>
              <w:jc w:val="both"/>
              <w:rPr>
                <w:rFonts w:ascii="Calibri" w:eastAsia="Calibri" w:hAnsi="Calibri" w:cs="Calibri"/>
                <w:b/>
                <w:sz w:val="20"/>
              </w:rPr>
            </w:pPr>
          </w:p>
        </w:tc>
        <w:tc>
          <w:tcPr>
            <w:tcW w:w="2240" w:type="dxa"/>
          </w:tcPr>
          <w:p w14:paraId="51F3D096" w14:textId="5B224ACD" w:rsidR="007968EF" w:rsidRPr="00BD115F" w:rsidRDefault="006F2965" w:rsidP="007968EF">
            <w:pPr>
              <w:spacing w:after="0" w:line="240" w:lineRule="auto"/>
              <w:jc w:val="both"/>
              <w:rPr>
                <w:rFonts w:ascii="Calibri" w:eastAsia="Calibri" w:hAnsi="Calibri" w:cs="Calibri"/>
                <w:sz w:val="20"/>
                <w:vertAlign w:val="superscript"/>
              </w:rPr>
            </w:pPr>
            <w:r>
              <w:rPr>
                <w:rFonts w:ascii="Calibri" w:eastAsia="Calibri" w:hAnsi="Calibri" w:cs="Calibri"/>
                <w:sz w:val="20"/>
              </w:rPr>
              <w:t>TCT</w:t>
            </w:r>
            <w:r>
              <w:rPr>
                <w:rFonts w:ascii="Calibri" w:eastAsia="Calibri" w:hAnsi="Calibri" w:cs="Calibri"/>
                <w:sz w:val="20"/>
                <w:vertAlign w:val="superscript"/>
              </w:rPr>
              <w:t>16</w:t>
            </w:r>
          </w:p>
          <w:p w14:paraId="1195DAE5" w14:textId="77777777" w:rsidR="007968EF" w:rsidRPr="007968EF" w:rsidRDefault="007968EF" w:rsidP="007968EF">
            <w:pPr>
              <w:spacing w:after="0" w:line="240" w:lineRule="auto"/>
              <w:jc w:val="both"/>
              <w:rPr>
                <w:rFonts w:ascii="Calibri" w:eastAsia="Calibri" w:hAnsi="Calibri" w:cs="Calibri"/>
                <w:sz w:val="20"/>
              </w:rPr>
            </w:pPr>
          </w:p>
          <w:p w14:paraId="3CFB32D9" w14:textId="3C5DDE2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 PES-NWI</w:t>
            </w:r>
            <w:r w:rsidR="006F2965">
              <w:rPr>
                <w:rStyle w:val="FootnoteReference"/>
                <w:rFonts w:ascii="Calibri" w:eastAsia="Calibri" w:hAnsi="Calibri" w:cs="Calibri"/>
                <w:sz w:val="20"/>
              </w:rPr>
              <w:footnoteReference w:id="17"/>
            </w:r>
            <w:r w:rsidRPr="007968EF">
              <w:rPr>
                <w:rFonts w:ascii="Calibri" w:eastAsia="Calibri" w:hAnsi="Calibri" w:cs="Calibri"/>
                <w:sz w:val="20"/>
              </w:rPr>
              <w:t xml:space="preserve"> </w:t>
            </w:r>
          </w:p>
          <w:p w14:paraId="0BDA7664" w14:textId="77777777" w:rsidR="007968EF" w:rsidRPr="007968EF" w:rsidRDefault="007968EF" w:rsidP="007968EF">
            <w:pPr>
              <w:spacing w:after="0" w:line="240" w:lineRule="auto"/>
              <w:jc w:val="both"/>
              <w:rPr>
                <w:rFonts w:ascii="Calibri" w:eastAsia="Calibri" w:hAnsi="Calibri" w:cs="Calibri"/>
                <w:sz w:val="20"/>
              </w:rPr>
            </w:pPr>
          </w:p>
          <w:p w14:paraId="56FC9FB6" w14:textId="48E0941A"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 TFS</w:t>
            </w:r>
            <w:r w:rsidR="006F2965">
              <w:rPr>
                <w:rStyle w:val="FootnoteReference"/>
                <w:rFonts w:ascii="Calibri" w:eastAsia="Calibri" w:hAnsi="Calibri" w:cs="Calibri"/>
                <w:sz w:val="20"/>
              </w:rPr>
              <w:footnoteReference w:id="18"/>
            </w:r>
          </w:p>
          <w:p w14:paraId="3487EA9A"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12EF406C" w14:textId="77777777" w:rsidTr="00FB3D85">
        <w:tc>
          <w:tcPr>
            <w:tcW w:w="1391" w:type="dxa"/>
          </w:tcPr>
          <w:p w14:paraId="74EDD11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Cheyne et al. (2013) </w:t>
            </w:r>
          </w:p>
          <w:p w14:paraId="627B071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UK </w:t>
            </w:r>
          </w:p>
        </w:tc>
        <w:tc>
          <w:tcPr>
            <w:tcW w:w="2266" w:type="dxa"/>
          </w:tcPr>
          <w:p w14:paraId="24CAFB82" w14:textId="5E61763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explore and explain the ways in which the KCND</w:t>
            </w:r>
            <w:r w:rsidR="006F2965">
              <w:rPr>
                <w:rStyle w:val="FootnoteReference"/>
                <w:rFonts w:ascii="Calibri" w:eastAsia="Calibri" w:hAnsi="Calibri" w:cs="Calibri"/>
                <w:sz w:val="20"/>
              </w:rPr>
              <w:footnoteReference w:id="19"/>
            </w:r>
            <w:r w:rsidRPr="007968EF">
              <w:rPr>
                <w:rFonts w:ascii="Calibri" w:eastAsia="Calibri" w:hAnsi="Calibri" w:cs="Calibri"/>
                <w:sz w:val="20"/>
              </w:rPr>
              <w:t xml:space="preserve"> programme worked or did not work in different maternity care settings.</w:t>
            </w:r>
          </w:p>
        </w:tc>
        <w:tc>
          <w:tcPr>
            <w:tcW w:w="1418" w:type="dxa"/>
          </w:tcPr>
          <w:p w14:paraId="1A1F660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National healthcare context-Health Boards with national stakeholders and consultant midwives</w:t>
            </w:r>
          </w:p>
        </w:tc>
        <w:tc>
          <w:tcPr>
            <w:tcW w:w="1559" w:type="dxa"/>
          </w:tcPr>
          <w:p w14:paraId="4199A5B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(case study using multiple qualitative methods-interviews, focus group discussions and case report audit)</w:t>
            </w:r>
          </w:p>
        </w:tc>
        <w:tc>
          <w:tcPr>
            <w:tcW w:w="1843" w:type="dxa"/>
          </w:tcPr>
          <w:p w14:paraId="3E76ED11" w14:textId="69D3471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KCND</w:t>
            </w:r>
            <w:r w:rsidR="006F2965">
              <w:rPr>
                <w:rFonts w:ascii="Calibri" w:eastAsia="Calibri" w:hAnsi="Calibri" w:cs="Calibri"/>
                <w:sz w:val="20"/>
                <w:vertAlign w:val="superscript"/>
              </w:rPr>
              <w:t>19</w:t>
            </w:r>
            <w:r w:rsidRPr="007968EF">
              <w:rPr>
                <w:rFonts w:ascii="Calibri" w:eastAsia="Calibri" w:hAnsi="Calibri" w:cs="Calibri"/>
                <w:sz w:val="20"/>
              </w:rPr>
              <w:t xml:space="preserve"> programme-a maternity care programme that aimed to support normal birth by implementing multi-professional care pathways and making midwife led</w:t>
            </w:r>
          </w:p>
          <w:p w14:paraId="7371769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care for healthy pregnant women the national norm.</w:t>
            </w:r>
          </w:p>
        </w:tc>
        <w:tc>
          <w:tcPr>
            <w:tcW w:w="3572" w:type="dxa"/>
          </w:tcPr>
          <w:p w14:paraId="62E09C9C" w14:textId="69DD0512"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context may facilitate or impede the programme because it influences what people do and how they will act. Context within this study includes views about the KCND</w:t>
            </w:r>
            <w:r w:rsidR="006F2965">
              <w:rPr>
                <w:rFonts w:ascii="Calibri" w:eastAsia="Calibri" w:hAnsi="Calibri" w:cs="Calibri"/>
                <w:sz w:val="20"/>
                <w:vertAlign w:val="superscript"/>
              </w:rPr>
              <w:t>19</w:t>
            </w:r>
            <w:r w:rsidRPr="007968EF">
              <w:rPr>
                <w:rFonts w:ascii="Calibri" w:eastAsia="Calibri" w:hAnsi="Calibri" w:cs="Calibri"/>
                <w:sz w:val="20"/>
              </w:rPr>
              <w:t xml:space="preserve"> initiative, programme implementation and facilitation, current practice and culture, and enabling and constraining factors.</w:t>
            </w:r>
          </w:p>
        </w:tc>
        <w:tc>
          <w:tcPr>
            <w:tcW w:w="2240" w:type="dxa"/>
          </w:tcPr>
          <w:p w14:paraId="5DE4E769" w14:textId="5C0109AD"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Topic guides informed by a realist framework (</w:t>
            </w:r>
            <w:r w:rsidR="006F2965">
              <w:rPr>
                <w:rFonts w:ascii="Calibri" w:eastAsia="Calibri" w:hAnsi="Calibri" w:cs="Calibri"/>
                <w:sz w:val="20"/>
              </w:rPr>
              <w:t>CMO</w:t>
            </w:r>
            <w:r w:rsidR="006F2965">
              <w:rPr>
                <w:rFonts w:ascii="Calibri" w:eastAsia="Calibri" w:hAnsi="Calibri" w:cs="Calibri"/>
                <w:sz w:val="20"/>
                <w:vertAlign w:val="superscript"/>
              </w:rPr>
              <w:t>15</w:t>
            </w:r>
            <w:r w:rsidRPr="007968EF">
              <w:rPr>
                <w:rFonts w:ascii="Calibri" w:eastAsia="Calibri" w:hAnsi="Calibri" w:cs="Calibri"/>
                <w:sz w:val="20"/>
              </w:rPr>
              <w:t>)</w:t>
            </w:r>
          </w:p>
          <w:p w14:paraId="318E7FB6" w14:textId="77777777" w:rsidR="007968EF" w:rsidRPr="007968EF" w:rsidRDefault="007968EF" w:rsidP="007968EF">
            <w:pPr>
              <w:spacing w:after="0" w:line="240" w:lineRule="auto"/>
              <w:jc w:val="both"/>
              <w:rPr>
                <w:rFonts w:ascii="Calibri" w:eastAsia="Calibri" w:hAnsi="Calibri" w:cs="Calibri"/>
                <w:sz w:val="20"/>
              </w:rPr>
            </w:pPr>
          </w:p>
          <w:p w14:paraId="42C6376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Realist principles guided data analysis</w:t>
            </w:r>
          </w:p>
          <w:p w14:paraId="4948D697" w14:textId="77777777" w:rsidR="007968EF" w:rsidRPr="007968EF" w:rsidRDefault="007968EF" w:rsidP="007968EF">
            <w:pPr>
              <w:spacing w:after="0" w:line="240" w:lineRule="auto"/>
              <w:jc w:val="both"/>
              <w:rPr>
                <w:rFonts w:ascii="Calibri" w:eastAsia="Calibri" w:hAnsi="Calibri" w:cs="Calibri"/>
                <w:b/>
                <w:sz w:val="20"/>
              </w:rPr>
            </w:pPr>
          </w:p>
          <w:p w14:paraId="0A5D4D14" w14:textId="77777777" w:rsidR="007968EF" w:rsidRPr="007968EF" w:rsidRDefault="007968EF" w:rsidP="007968EF">
            <w:pPr>
              <w:spacing w:after="0" w:line="240" w:lineRule="auto"/>
              <w:jc w:val="both"/>
              <w:rPr>
                <w:rFonts w:ascii="Calibri" w:eastAsia="Calibri" w:hAnsi="Calibri" w:cs="Calibri"/>
                <w:sz w:val="20"/>
              </w:rPr>
            </w:pPr>
          </w:p>
          <w:p w14:paraId="3862B329" w14:textId="77777777" w:rsidR="007968EF" w:rsidRPr="007968EF" w:rsidRDefault="007968EF" w:rsidP="007968EF">
            <w:pPr>
              <w:spacing w:after="0" w:line="240" w:lineRule="auto"/>
              <w:jc w:val="both"/>
              <w:rPr>
                <w:rFonts w:ascii="Calibri" w:eastAsia="Calibri" w:hAnsi="Calibri" w:cs="Calibri"/>
                <w:sz w:val="20"/>
              </w:rPr>
            </w:pPr>
          </w:p>
          <w:p w14:paraId="3D7FFCE4" w14:textId="77777777" w:rsidR="007968EF" w:rsidRPr="007968EF" w:rsidRDefault="007968EF" w:rsidP="007968EF">
            <w:pPr>
              <w:spacing w:after="0" w:line="240" w:lineRule="auto"/>
              <w:jc w:val="both"/>
              <w:rPr>
                <w:rFonts w:ascii="Calibri" w:eastAsia="Calibri" w:hAnsi="Calibri" w:cs="Calibri"/>
                <w:sz w:val="20"/>
              </w:rPr>
            </w:pPr>
          </w:p>
          <w:p w14:paraId="72159E3A" w14:textId="77777777" w:rsidR="007968EF" w:rsidRPr="007968EF" w:rsidRDefault="007968EF" w:rsidP="007968EF">
            <w:pPr>
              <w:spacing w:after="0" w:line="240" w:lineRule="auto"/>
              <w:jc w:val="both"/>
              <w:rPr>
                <w:rFonts w:ascii="Calibri" w:eastAsia="Calibri" w:hAnsi="Calibri" w:cs="Calibri"/>
                <w:sz w:val="20"/>
              </w:rPr>
            </w:pPr>
          </w:p>
          <w:p w14:paraId="42640A63" w14:textId="77777777" w:rsidR="007968EF" w:rsidRPr="007968EF" w:rsidRDefault="007968EF" w:rsidP="007968EF">
            <w:pPr>
              <w:spacing w:after="0" w:line="240" w:lineRule="auto"/>
              <w:jc w:val="both"/>
              <w:rPr>
                <w:rFonts w:ascii="Calibri" w:eastAsia="Calibri" w:hAnsi="Calibri" w:cs="Calibri"/>
                <w:sz w:val="20"/>
              </w:rPr>
            </w:pPr>
          </w:p>
        </w:tc>
      </w:tr>
    </w:tbl>
    <w:p w14:paraId="4A01F0F2" w14:textId="77777777" w:rsidR="006F2965" w:rsidRDefault="006F2965">
      <w:r>
        <w:br w:type="page"/>
      </w:r>
    </w:p>
    <w:tbl>
      <w:tblPr>
        <w:tblStyle w:val="TableGrid"/>
        <w:tblW w:w="14289" w:type="dxa"/>
        <w:tblLook w:val="04A0" w:firstRow="1" w:lastRow="0" w:firstColumn="1" w:lastColumn="0" w:noHBand="0" w:noVBand="1"/>
      </w:tblPr>
      <w:tblGrid>
        <w:gridCol w:w="1391"/>
        <w:gridCol w:w="2266"/>
        <w:gridCol w:w="1418"/>
        <w:gridCol w:w="1559"/>
        <w:gridCol w:w="1843"/>
        <w:gridCol w:w="3572"/>
        <w:gridCol w:w="2240"/>
      </w:tblGrid>
      <w:tr w:rsidR="006F2965" w:rsidRPr="007968EF" w14:paraId="47DD238C" w14:textId="77777777" w:rsidTr="00FB3D85">
        <w:tc>
          <w:tcPr>
            <w:tcW w:w="1391" w:type="dxa"/>
          </w:tcPr>
          <w:p w14:paraId="1F10E368" w14:textId="411448F8"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lastRenderedPageBreak/>
              <w:t>Author, Year, Country</w:t>
            </w:r>
          </w:p>
        </w:tc>
        <w:tc>
          <w:tcPr>
            <w:tcW w:w="2266" w:type="dxa"/>
          </w:tcPr>
          <w:p w14:paraId="65F0C593" w14:textId="42403C1E"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Aim</w:t>
            </w:r>
          </w:p>
        </w:tc>
        <w:tc>
          <w:tcPr>
            <w:tcW w:w="1418" w:type="dxa"/>
          </w:tcPr>
          <w:p w14:paraId="60D88C77" w14:textId="354F259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Setting</w:t>
            </w:r>
          </w:p>
        </w:tc>
        <w:tc>
          <w:tcPr>
            <w:tcW w:w="1559" w:type="dxa"/>
          </w:tcPr>
          <w:p w14:paraId="6E9198EE" w14:textId="3860D6E9"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Study design</w:t>
            </w:r>
          </w:p>
        </w:tc>
        <w:tc>
          <w:tcPr>
            <w:tcW w:w="1843" w:type="dxa"/>
          </w:tcPr>
          <w:p w14:paraId="62A4CB49" w14:textId="76217B1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Implementation focus</w:t>
            </w:r>
          </w:p>
        </w:tc>
        <w:tc>
          <w:tcPr>
            <w:tcW w:w="3572" w:type="dxa"/>
          </w:tcPr>
          <w:p w14:paraId="67178DDA" w14:textId="7D7B0D85"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b/>
                <w:sz w:val="20"/>
              </w:rPr>
              <w:t xml:space="preserve">Definition of context </w:t>
            </w:r>
          </w:p>
        </w:tc>
        <w:tc>
          <w:tcPr>
            <w:tcW w:w="2240" w:type="dxa"/>
          </w:tcPr>
          <w:p w14:paraId="0DA9D856" w14:textId="74C29921"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b/>
                <w:sz w:val="20"/>
              </w:rPr>
              <w:t xml:space="preserve">Measure of context </w:t>
            </w:r>
          </w:p>
        </w:tc>
      </w:tr>
      <w:tr w:rsidR="007968EF" w:rsidRPr="007968EF" w14:paraId="55ECCF98" w14:textId="77777777" w:rsidTr="00FB3D85">
        <w:tc>
          <w:tcPr>
            <w:tcW w:w="1391" w:type="dxa"/>
          </w:tcPr>
          <w:p w14:paraId="7F873B8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Chiu &amp; Ku (2015)</w:t>
            </w:r>
          </w:p>
          <w:p w14:paraId="0202E6F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China</w:t>
            </w:r>
          </w:p>
        </w:tc>
        <w:tc>
          <w:tcPr>
            <w:tcW w:w="2266" w:type="dxa"/>
          </w:tcPr>
          <w:p w14:paraId="446415A8" w14:textId="70A335C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study the role of voluntariness on the actual use of EHR</w:t>
            </w:r>
            <w:r w:rsidR="006F2965">
              <w:rPr>
                <w:rStyle w:val="FootnoteReference"/>
                <w:rFonts w:ascii="Calibri" w:eastAsia="Calibri" w:hAnsi="Calibri" w:cs="Calibri"/>
                <w:sz w:val="20"/>
              </w:rPr>
              <w:footnoteReference w:id="20"/>
            </w:r>
            <w:r w:rsidRPr="007968EF">
              <w:rPr>
                <w:rFonts w:ascii="Calibri" w:eastAsia="Calibri" w:hAnsi="Calibri" w:cs="Calibri"/>
                <w:sz w:val="20"/>
              </w:rPr>
              <w:t>.</w:t>
            </w:r>
          </w:p>
        </w:tc>
        <w:tc>
          <w:tcPr>
            <w:tcW w:w="1418" w:type="dxa"/>
          </w:tcPr>
          <w:p w14:paraId="4E9FAC2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Hospital </w:t>
            </w:r>
          </w:p>
        </w:tc>
        <w:tc>
          <w:tcPr>
            <w:tcW w:w="1559" w:type="dxa"/>
          </w:tcPr>
          <w:p w14:paraId="5E9BD75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(Cross-sectional survey)</w:t>
            </w:r>
          </w:p>
        </w:tc>
        <w:tc>
          <w:tcPr>
            <w:tcW w:w="1843" w:type="dxa"/>
          </w:tcPr>
          <w:p w14:paraId="1BA00A08" w14:textId="4FC36E0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A </w:t>
            </w:r>
            <w:proofErr w:type="spellStart"/>
            <w:r w:rsidRPr="007968EF">
              <w:rPr>
                <w:rFonts w:ascii="Calibri" w:eastAsia="Calibri" w:hAnsi="Calibri" w:cs="Calibri"/>
                <w:sz w:val="20"/>
              </w:rPr>
              <w:t>module</w:t>
            </w:r>
            <w:r w:rsidR="006F2965">
              <w:rPr>
                <w:rFonts w:ascii="Calibri" w:eastAsia="Calibri" w:hAnsi="Calibri" w:cs="Calibri"/>
                <w:sz w:val="20"/>
              </w:rPr>
              <w:t>;</w:t>
            </w:r>
            <w:r w:rsidRPr="007968EF">
              <w:rPr>
                <w:rFonts w:ascii="Calibri" w:eastAsia="Calibri" w:hAnsi="Calibri" w:cs="Calibri"/>
                <w:sz w:val="20"/>
              </w:rPr>
              <w:t>AHPN</w:t>
            </w:r>
            <w:proofErr w:type="spellEnd"/>
            <w:r w:rsidR="006F2965">
              <w:rPr>
                <w:rStyle w:val="FootnoteReference"/>
                <w:rFonts w:ascii="Calibri" w:eastAsia="Calibri" w:hAnsi="Calibri" w:cs="Calibri"/>
                <w:sz w:val="20"/>
              </w:rPr>
              <w:footnoteReference w:id="21"/>
            </w:r>
          </w:p>
        </w:tc>
        <w:tc>
          <w:tcPr>
            <w:tcW w:w="3572" w:type="dxa"/>
          </w:tcPr>
          <w:p w14:paraId="65AD92F2"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 xml:space="preserve">Context is defined in 3 sub-elements; </w:t>
            </w:r>
          </w:p>
          <w:p w14:paraId="4EEB370A"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(1) individual context (computer anxiety, computer self-efficacy, computer attitude), (2) technological context (perceived usefulness and</w:t>
            </w:r>
          </w:p>
          <w:p w14:paraId="30AB4E6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perceived ease of use), and (3) implementation context (social influence, compatibility, and organisational facilitating conditions).</w:t>
            </w:r>
          </w:p>
        </w:tc>
        <w:tc>
          <w:tcPr>
            <w:tcW w:w="2240" w:type="dxa"/>
          </w:tcPr>
          <w:p w14:paraId="36EBA21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Survey included questions that measured the levels of voluntariness, technology acceptance and use, and attitude towards technology.</w:t>
            </w:r>
          </w:p>
          <w:p w14:paraId="08B6B3BD" w14:textId="77777777" w:rsidR="007968EF" w:rsidRPr="007968EF" w:rsidRDefault="007968EF" w:rsidP="007968EF">
            <w:pPr>
              <w:spacing w:after="0" w:line="240" w:lineRule="auto"/>
              <w:jc w:val="both"/>
              <w:rPr>
                <w:rFonts w:ascii="Calibri" w:eastAsia="Calibri" w:hAnsi="Calibri" w:cs="Calibri"/>
                <w:sz w:val="20"/>
              </w:rPr>
            </w:pPr>
          </w:p>
          <w:p w14:paraId="641A098A" w14:textId="77777777" w:rsidR="007968EF" w:rsidRPr="007968EF" w:rsidRDefault="007968EF" w:rsidP="007968EF">
            <w:pPr>
              <w:spacing w:after="0" w:line="240" w:lineRule="auto"/>
              <w:jc w:val="both"/>
              <w:rPr>
                <w:rFonts w:ascii="Calibri" w:eastAsia="Calibri" w:hAnsi="Calibri" w:cs="Calibri"/>
                <w:sz w:val="20"/>
              </w:rPr>
            </w:pPr>
          </w:p>
        </w:tc>
      </w:tr>
      <w:tr w:rsidR="006F2965" w:rsidRPr="007968EF" w14:paraId="1F0BB9D4" w14:textId="77777777" w:rsidTr="00FB3D85">
        <w:tc>
          <w:tcPr>
            <w:tcW w:w="1391" w:type="dxa"/>
          </w:tcPr>
          <w:p w14:paraId="5FEFE8A3"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Cummings et al. (2010)</w:t>
            </w:r>
          </w:p>
          <w:p w14:paraId="75CFBB2A" w14:textId="11BC9A99"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266" w:type="dxa"/>
          </w:tcPr>
          <w:p w14:paraId="3D4C2794" w14:textId="68B58286"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To report findings from a pilot study assessing the</w:t>
            </w:r>
            <w:r>
              <w:rPr>
                <w:rFonts w:ascii="Calibri" w:eastAsia="Calibri" w:hAnsi="Calibri" w:cs="Calibri"/>
                <w:sz w:val="20"/>
              </w:rPr>
              <w:t xml:space="preserve"> ACT</w:t>
            </w:r>
            <w:r>
              <w:rPr>
                <w:rFonts w:ascii="Calibri" w:eastAsia="Calibri" w:hAnsi="Calibri" w:cs="Calibri"/>
                <w:sz w:val="20"/>
                <w:vertAlign w:val="superscript"/>
              </w:rPr>
              <w:t>3</w:t>
            </w:r>
            <w:r w:rsidRPr="007968EF">
              <w:rPr>
                <w:rFonts w:ascii="Calibri" w:eastAsia="Calibri" w:hAnsi="Calibri" w:cs="Calibri"/>
                <w:sz w:val="20"/>
              </w:rPr>
              <w:t>, an instrument designed to measure modifiable dimensions of organisational context and self-reported research utilisation.</w:t>
            </w:r>
          </w:p>
        </w:tc>
        <w:tc>
          <w:tcPr>
            <w:tcW w:w="1418" w:type="dxa"/>
          </w:tcPr>
          <w:p w14:paraId="2D973335" w14:textId="504BE80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Hospital-paediatric units</w:t>
            </w:r>
          </w:p>
        </w:tc>
        <w:tc>
          <w:tcPr>
            <w:tcW w:w="1559" w:type="dxa"/>
          </w:tcPr>
          <w:p w14:paraId="1C9434F3" w14:textId="0B11361A"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Quantitative (Cross-sectional survey) </w:t>
            </w:r>
          </w:p>
        </w:tc>
        <w:tc>
          <w:tcPr>
            <w:tcW w:w="1843" w:type="dxa"/>
          </w:tcPr>
          <w:p w14:paraId="7CC006B2" w14:textId="2E5549F4"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Study of research utilisation</w:t>
            </w:r>
          </w:p>
        </w:tc>
        <w:tc>
          <w:tcPr>
            <w:tcW w:w="3572" w:type="dxa"/>
          </w:tcPr>
          <w:p w14:paraId="1902EC8F"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Context is understood to be the environment or setting in which the proposed change is to be implemented. Context is proposed to have three dimensions (culture, leadership and evaluation).</w:t>
            </w:r>
          </w:p>
          <w:p w14:paraId="2039F867" w14:textId="77777777" w:rsidR="006F2965" w:rsidRPr="007968EF" w:rsidRDefault="006F2965" w:rsidP="006F2965">
            <w:pPr>
              <w:spacing w:after="0" w:line="240" w:lineRule="auto"/>
              <w:jc w:val="both"/>
              <w:rPr>
                <w:rFonts w:ascii="Calibri" w:eastAsia="Calibri" w:hAnsi="Calibri" w:cs="Calibri"/>
                <w:b/>
                <w:sz w:val="20"/>
              </w:rPr>
            </w:pPr>
          </w:p>
          <w:p w14:paraId="6DCDD23F" w14:textId="13F386D4"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bCs/>
                <w:sz w:val="20"/>
              </w:rPr>
              <w:t>(Definition based on PARiHS</w:t>
            </w:r>
            <w:r>
              <w:rPr>
                <w:rFonts w:ascii="Calibri" w:eastAsia="Calibri" w:hAnsi="Calibri" w:cs="Calibri"/>
                <w:bCs/>
                <w:sz w:val="20"/>
                <w:vertAlign w:val="superscript"/>
              </w:rPr>
              <w:t>6</w:t>
            </w:r>
            <w:r w:rsidRPr="007968EF">
              <w:rPr>
                <w:rFonts w:ascii="Calibri" w:eastAsia="Calibri" w:hAnsi="Calibri" w:cs="Calibri"/>
                <w:bCs/>
                <w:sz w:val="20"/>
              </w:rPr>
              <w:t>)</w:t>
            </w:r>
          </w:p>
        </w:tc>
        <w:tc>
          <w:tcPr>
            <w:tcW w:w="2240" w:type="dxa"/>
          </w:tcPr>
          <w:p w14:paraId="4414C918" w14:textId="165D3F00" w:rsidR="006F2965" w:rsidRPr="00BD115F" w:rsidRDefault="006F2965" w:rsidP="006F2965">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ACT</w:t>
            </w:r>
            <w:r>
              <w:rPr>
                <w:rFonts w:ascii="Calibri" w:eastAsia="Calibri" w:hAnsi="Calibri" w:cs="Calibri"/>
                <w:sz w:val="20"/>
                <w:vertAlign w:val="superscript"/>
              </w:rPr>
              <w:t>3</w:t>
            </w:r>
          </w:p>
          <w:p w14:paraId="6C737FCC" w14:textId="77777777" w:rsidR="006F2965" w:rsidRPr="007968EF" w:rsidRDefault="006F2965" w:rsidP="006F2965">
            <w:pPr>
              <w:spacing w:after="0" w:line="240" w:lineRule="auto"/>
              <w:jc w:val="both"/>
              <w:rPr>
                <w:rFonts w:ascii="Calibri" w:eastAsia="Calibri" w:hAnsi="Calibri" w:cs="Calibri"/>
                <w:sz w:val="20"/>
              </w:rPr>
            </w:pPr>
          </w:p>
          <w:p w14:paraId="0C07B732" w14:textId="77777777" w:rsidR="006F2965" w:rsidRPr="007968EF" w:rsidRDefault="006F2965" w:rsidP="006F2965">
            <w:pPr>
              <w:autoSpaceDE w:val="0"/>
              <w:autoSpaceDN w:val="0"/>
              <w:adjustRightInd w:val="0"/>
              <w:spacing w:after="0" w:line="240" w:lineRule="auto"/>
              <w:jc w:val="both"/>
              <w:rPr>
                <w:rFonts w:ascii="Calibri" w:eastAsia="Calibri" w:hAnsi="Calibri" w:cs="Calibri"/>
                <w:sz w:val="20"/>
              </w:rPr>
            </w:pPr>
          </w:p>
        </w:tc>
      </w:tr>
      <w:tr w:rsidR="006F2965" w:rsidRPr="007968EF" w14:paraId="1E341D25" w14:textId="77777777" w:rsidTr="00FB3D85">
        <w:tc>
          <w:tcPr>
            <w:tcW w:w="1391" w:type="dxa"/>
          </w:tcPr>
          <w:p w14:paraId="747CC059"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Douglas (2016)</w:t>
            </w:r>
          </w:p>
          <w:p w14:paraId="692B5B1E" w14:textId="70EC1C4D"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6" w:type="dxa"/>
          </w:tcPr>
          <w:p w14:paraId="3F5379CC" w14:textId="1246A132"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To apply the CFIR</w:t>
            </w:r>
            <w:r>
              <w:rPr>
                <w:rStyle w:val="FootnoteReference"/>
                <w:rFonts w:ascii="Calibri" w:eastAsia="Calibri" w:hAnsi="Calibri" w:cs="Calibri"/>
                <w:sz w:val="20"/>
              </w:rPr>
              <w:footnoteReference w:id="22"/>
            </w:r>
            <w:r w:rsidRPr="007968EF">
              <w:rPr>
                <w:rFonts w:ascii="Calibri" w:eastAsia="Calibri" w:hAnsi="Calibri" w:cs="Calibri"/>
                <w:sz w:val="20"/>
              </w:rPr>
              <w:t xml:space="preserve"> to a measurement of current practice patterns of speech and language pathologists working in the skilled nursing facility environment in the state of Michigan.</w:t>
            </w:r>
          </w:p>
        </w:tc>
        <w:tc>
          <w:tcPr>
            <w:tcW w:w="1418" w:type="dxa"/>
          </w:tcPr>
          <w:p w14:paraId="0074502B" w14:textId="743A3D18"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Skilled nursing facility</w:t>
            </w:r>
          </w:p>
        </w:tc>
        <w:tc>
          <w:tcPr>
            <w:tcW w:w="1559" w:type="dxa"/>
          </w:tcPr>
          <w:p w14:paraId="093438EC" w14:textId="7946B3C2"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Quantitative (descriptive and nonparametric correlational analyses)</w:t>
            </w:r>
          </w:p>
        </w:tc>
        <w:tc>
          <w:tcPr>
            <w:tcW w:w="1843" w:type="dxa"/>
          </w:tcPr>
          <w:p w14:paraId="33786B29" w14:textId="286B050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Evidence-based speech, voice, swallowing, language, and cognitive-communicative treatments</w:t>
            </w:r>
          </w:p>
        </w:tc>
        <w:tc>
          <w:tcPr>
            <w:tcW w:w="3572" w:type="dxa"/>
          </w:tcPr>
          <w:p w14:paraId="2CAB9DA7"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The outer setting specifically refers to the economic, political and social context of an organisation and the inner setting refers to the structural, political and cultural contexts where intervention implementation will actually occur.</w:t>
            </w:r>
          </w:p>
          <w:p w14:paraId="4ECBE28A" w14:textId="77777777" w:rsidR="006F2965" w:rsidRPr="007968EF" w:rsidRDefault="006F2965" w:rsidP="006F2965">
            <w:pPr>
              <w:spacing w:after="0" w:line="240" w:lineRule="auto"/>
              <w:jc w:val="both"/>
              <w:rPr>
                <w:rFonts w:ascii="Calibri" w:eastAsia="Calibri" w:hAnsi="Calibri" w:cs="Calibri"/>
                <w:sz w:val="20"/>
              </w:rPr>
            </w:pPr>
          </w:p>
          <w:p w14:paraId="2DB3D66E" w14:textId="05C52A95"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(Definition based on CFIR</w:t>
            </w:r>
            <w:r>
              <w:rPr>
                <w:rFonts w:ascii="Calibri" w:eastAsia="Calibri" w:hAnsi="Calibri" w:cs="Calibri"/>
                <w:sz w:val="20"/>
                <w:vertAlign w:val="superscript"/>
              </w:rPr>
              <w:t>22</w:t>
            </w:r>
            <w:r w:rsidRPr="007968EF">
              <w:rPr>
                <w:rFonts w:ascii="Calibri" w:eastAsia="Calibri" w:hAnsi="Calibri" w:cs="Calibri"/>
                <w:sz w:val="20"/>
              </w:rPr>
              <w:t>)</w:t>
            </w:r>
          </w:p>
        </w:tc>
        <w:tc>
          <w:tcPr>
            <w:tcW w:w="2240" w:type="dxa"/>
          </w:tcPr>
          <w:p w14:paraId="71BD661C" w14:textId="160E242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Survey questions mapped to CFIR</w:t>
            </w:r>
            <w:r>
              <w:rPr>
                <w:rFonts w:ascii="Calibri" w:eastAsia="Calibri" w:hAnsi="Calibri" w:cs="Calibri"/>
                <w:sz w:val="20"/>
                <w:vertAlign w:val="superscript"/>
              </w:rPr>
              <w:t>22</w:t>
            </w:r>
            <w:r w:rsidRPr="007968EF">
              <w:rPr>
                <w:rFonts w:ascii="Calibri" w:eastAsia="Calibri" w:hAnsi="Calibri" w:cs="Calibri"/>
                <w:sz w:val="20"/>
              </w:rPr>
              <w:t xml:space="preserve"> constructs</w:t>
            </w:r>
          </w:p>
          <w:p w14:paraId="0A033849" w14:textId="77777777" w:rsidR="006F2965" w:rsidRPr="007968EF" w:rsidRDefault="006F2965" w:rsidP="006F2965">
            <w:pPr>
              <w:spacing w:after="0" w:line="240" w:lineRule="auto"/>
              <w:jc w:val="both"/>
              <w:rPr>
                <w:rFonts w:ascii="Calibri" w:eastAsia="Calibri" w:hAnsi="Calibri" w:cs="Calibri"/>
                <w:sz w:val="20"/>
              </w:rPr>
            </w:pPr>
          </w:p>
          <w:p w14:paraId="38930297" w14:textId="77777777" w:rsidR="006F2965" w:rsidRPr="007968EF" w:rsidRDefault="006F2965" w:rsidP="006F2965">
            <w:pPr>
              <w:spacing w:after="0" w:line="240" w:lineRule="auto"/>
              <w:jc w:val="both"/>
              <w:rPr>
                <w:rFonts w:ascii="Calibri" w:eastAsia="Calibri" w:hAnsi="Calibri" w:cs="Calibri"/>
                <w:sz w:val="20"/>
              </w:rPr>
            </w:pPr>
          </w:p>
          <w:p w14:paraId="7AD72BED" w14:textId="2C06104E" w:rsidR="006F2965" w:rsidRPr="007968EF" w:rsidRDefault="006F2965" w:rsidP="006F2965">
            <w:pPr>
              <w:spacing w:after="0" w:line="240" w:lineRule="auto"/>
              <w:jc w:val="both"/>
              <w:rPr>
                <w:rFonts w:ascii="Calibri" w:eastAsia="Calibri" w:hAnsi="Calibri" w:cs="Calibri"/>
                <w:sz w:val="20"/>
              </w:rPr>
            </w:pPr>
            <w:r>
              <w:rPr>
                <w:rFonts w:ascii="Calibri" w:eastAsia="Calibri" w:hAnsi="Calibri" w:cs="Calibri"/>
                <w:sz w:val="20"/>
              </w:rPr>
              <w:t>ORCA</w:t>
            </w:r>
            <w:r>
              <w:rPr>
                <w:rStyle w:val="FootnoteReference"/>
                <w:rFonts w:ascii="Calibri" w:eastAsia="Calibri" w:hAnsi="Calibri" w:cs="Calibri"/>
                <w:sz w:val="20"/>
              </w:rPr>
              <w:footnoteReference w:id="23"/>
            </w:r>
            <w:r>
              <w:rPr>
                <w:rFonts w:ascii="Calibri" w:eastAsia="Calibri" w:hAnsi="Calibri" w:cs="Calibri"/>
                <w:sz w:val="20"/>
              </w:rPr>
              <w:t xml:space="preserve"> </w:t>
            </w:r>
          </w:p>
          <w:p w14:paraId="2BBD1178" w14:textId="77777777" w:rsidR="006F2965" w:rsidRPr="007968EF" w:rsidRDefault="006F2965" w:rsidP="006F2965">
            <w:pPr>
              <w:spacing w:after="0" w:line="240" w:lineRule="auto"/>
              <w:jc w:val="both"/>
              <w:rPr>
                <w:rFonts w:ascii="Calibri" w:eastAsia="Calibri" w:hAnsi="Calibri" w:cs="Calibri"/>
                <w:sz w:val="20"/>
              </w:rPr>
            </w:pPr>
          </w:p>
          <w:p w14:paraId="67360393" w14:textId="77777777" w:rsidR="006F2965" w:rsidRPr="007968EF" w:rsidRDefault="006F2965" w:rsidP="006F2965">
            <w:pPr>
              <w:spacing w:after="0" w:line="240" w:lineRule="auto"/>
              <w:jc w:val="both"/>
              <w:rPr>
                <w:rFonts w:ascii="Calibri" w:eastAsia="Calibri" w:hAnsi="Calibri" w:cs="Calibri"/>
                <w:sz w:val="20"/>
              </w:rPr>
            </w:pPr>
          </w:p>
        </w:tc>
      </w:tr>
    </w:tbl>
    <w:p w14:paraId="78E4D999"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ook w:val="04A0" w:firstRow="1" w:lastRow="0" w:firstColumn="1" w:lastColumn="0" w:noHBand="0" w:noVBand="1"/>
      </w:tblPr>
      <w:tblGrid>
        <w:gridCol w:w="1391"/>
        <w:gridCol w:w="2266"/>
        <w:gridCol w:w="1418"/>
        <w:gridCol w:w="1559"/>
        <w:gridCol w:w="1843"/>
        <w:gridCol w:w="3288"/>
        <w:gridCol w:w="2524"/>
      </w:tblGrid>
      <w:tr w:rsidR="007968EF" w:rsidRPr="007968EF" w14:paraId="665879CD" w14:textId="77777777" w:rsidTr="00FB3D85">
        <w:tc>
          <w:tcPr>
            <w:tcW w:w="1391" w:type="dxa"/>
          </w:tcPr>
          <w:p w14:paraId="7E7CCB8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266" w:type="dxa"/>
          </w:tcPr>
          <w:p w14:paraId="1499BB9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68BD46F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4058991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843" w:type="dxa"/>
          </w:tcPr>
          <w:p w14:paraId="21F70BD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288" w:type="dxa"/>
          </w:tcPr>
          <w:p w14:paraId="1D8EC958"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524" w:type="dxa"/>
          </w:tcPr>
          <w:p w14:paraId="09CF0752"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0D46F11F" w14:textId="77777777" w:rsidTr="00FB3D85">
        <w:tc>
          <w:tcPr>
            <w:tcW w:w="1391" w:type="dxa"/>
          </w:tcPr>
          <w:p w14:paraId="64F46892"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Drainoni</w:t>
            </w:r>
            <w:proofErr w:type="spellEnd"/>
            <w:r w:rsidRPr="007968EF">
              <w:rPr>
                <w:rFonts w:ascii="Calibri" w:eastAsia="Calibri" w:hAnsi="Calibri" w:cs="Calibri"/>
                <w:sz w:val="20"/>
              </w:rPr>
              <w:t xml:space="preserve"> et al. (2016) </w:t>
            </w:r>
          </w:p>
          <w:p w14:paraId="0F5C970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6" w:type="dxa"/>
          </w:tcPr>
          <w:p w14:paraId="6E1B009E"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1)To understand the acceptance and uptake of the policy for nasal naloxone distribution</w:t>
            </w:r>
          </w:p>
          <w:p w14:paraId="1CF3B12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2)To identify facilitators and barriers of</w:t>
            </w:r>
          </w:p>
          <w:p w14:paraId="4BDED8B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success.</w:t>
            </w:r>
          </w:p>
        </w:tc>
        <w:tc>
          <w:tcPr>
            <w:tcW w:w="1418" w:type="dxa"/>
          </w:tcPr>
          <w:p w14:paraId="3F2BBD6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 ED</w:t>
            </w:r>
          </w:p>
        </w:tc>
        <w:tc>
          <w:tcPr>
            <w:tcW w:w="1559" w:type="dxa"/>
          </w:tcPr>
          <w:p w14:paraId="0C0D7CE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1843" w:type="dxa"/>
          </w:tcPr>
          <w:p w14:paraId="7C7E2A2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Policy-nasal naloxone distribution</w:t>
            </w:r>
          </w:p>
        </w:tc>
        <w:tc>
          <w:tcPr>
            <w:tcW w:w="3288" w:type="dxa"/>
          </w:tcPr>
          <w:p w14:paraId="0F24BBE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Context includes culture, leadership and evaluation</w:t>
            </w:r>
          </w:p>
          <w:p w14:paraId="0F49E96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18D109B" w14:textId="00883003"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(definition based on PARiHS</w:t>
            </w:r>
            <w:r w:rsidR="006F2965">
              <w:rPr>
                <w:rFonts w:ascii="Calibri" w:eastAsia="Calibri" w:hAnsi="Calibri" w:cs="Calibri"/>
                <w:sz w:val="20"/>
                <w:vertAlign w:val="superscript"/>
              </w:rPr>
              <w:t>6</w:t>
            </w:r>
            <w:r w:rsidRPr="007968EF">
              <w:rPr>
                <w:rFonts w:ascii="Calibri" w:eastAsia="Calibri" w:hAnsi="Calibri" w:cs="Calibri"/>
                <w:sz w:val="20"/>
              </w:rPr>
              <w:t xml:space="preserve"> framework)</w:t>
            </w:r>
          </w:p>
          <w:p w14:paraId="3BC2D68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3CAC2F04" w14:textId="77777777" w:rsidR="007968EF" w:rsidRPr="007968EF" w:rsidRDefault="007968EF" w:rsidP="007968EF">
            <w:pPr>
              <w:autoSpaceDE w:val="0"/>
              <w:autoSpaceDN w:val="0"/>
              <w:adjustRightInd w:val="0"/>
              <w:spacing w:after="0" w:line="240" w:lineRule="auto"/>
              <w:jc w:val="both"/>
              <w:rPr>
                <w:rFonts w:ascii="Calibri" w:eastAsia="Calibri" w:hAnsi="Calibri" w:cs="Calibri"/>
                <w:b/>
                <w:sz w:val="20"/>
              </w:rPr>
            </w:pPr>
          </w:p>
          <w:p w14:paraId="3494749C" w14:textId="77777777" w:rsidR="007968EF" w:rsidRPr="007968EF" w:rsidRDefault="007968EF" w:rsidP="007968EF">
            <w:pPr>
              <w:spacing w:after="0" w:line="240" w:lineRule="auto"/>
              <w:jc w:val="both"/>
              <w:rPr>
                <w:rFonts w:ascii="Calibri" w:eastAsia="Calibri" w:hAnsi="Calibri" w:cs="Calibri"/>
                <w:sz w:val="20"/>
              </w:rPr>
            </w:pPr>
          </w:p>
        </w:tc>
        <w:tc>
          <w:tcPr>
            <w:tcW w:w="2524" w:type="dxa"/>
          </w:tcPr>
          <w:p w14:paraId="3E4A5B70" w14:textId="03A69F64"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Used PARIHS</w:t>
            </w:r>
            <w:r w:rsidR="006F2965">
              <w:rPr>
                <w:rFonts w:ascii="Calibri" w:eastAsia="Calibri" w:hAnsi="Calibri" w:cs="Calibri"/>
                <w:sz w:val="20"/>
                <w:vertAlign w:val="superscript"/>
              </w:rPr>
              <w:t>6</w:t>
            </w:r>
            <w:r w:rsidRPr="007968EF">
              <w:rPr>
                <w:rFonts w:ascii="Calibri" w:eastAsia="Calibri" w:hAnsi="Calibri" w:cs="Calibri"/>
                <w:sz w:val="20"/>
              </w:rPr>
              <w:t xml:space="preserve"> to inform interview guide and guide data analysis</w:t>
            </w:r>
          </w:p>
          <w:p w14:paraId="45A2BE90" w14:textId="77777777" w:rsidR="007968EF" w:rsidRPr="007968EF" w:rsidRDefault="007968EF" w:rsidP="007968EF">
            <w:pPr>
              <w:spacing w:after="0" w:line="240" w:lineRule="auto"/>
              <w:jc w:val="both"/>
              <w:rPr>
                <w:rFonts w:ascii="Calibri" w:eastAsia="Calibri" w:hAnsi="Calibri" w:cs="Calibri"/>
                <w:sz w:val="20"/>
              </w:rPr>
            </w:pPr>
          </w:p>
          <w:p w14:paraId="0F758337" w14:textId="77777777" w:rsidR="007968EF" w:rsidRPr="007968EF" w:rsidRDefault="007968EF" w:rsidP="007968EF">
            <w:pPr>
              <w:spacing w:after="0" w:line="240" w:lineRule="auto"/>
              <w:jc w:val="both"/>
              <w:rPr>
                <w:rFonts w:ascii="Calibri" w:eastAsia="Calibri" w:hAnsi="Calibri" w:cs="Calibri"/>
                <w:sz w:val="20"/>
              </w:rPr>
            </w:pPr>
          </w:p>
          <w:p w14:paraId="2A3793D9" w14:textId="77777777" w:rsidR="007968EF" w:rsidRPr="007968EF" w:rsidRDefault="007968EF" w:rsidP="007968EF">
            <w:pPr>
              <w:spacing w:after="0" w:line="240" w:lineRule="auto"/>
              <w:jc w:val="both"/>
              <w:rPr>
                <w:rFonts w:ascii="Calibri" w:eastAsia="Calibri" w:hAnsi="Calibri" w:cs="Calibri"/>
                <w:sz w:val="20"/>
              </w:rPr>
            </w:pPr>
          </w:p>
          <w:p w14:paraId="312FAE85" w14:textId="77777777" w:rsidR="007968EF" w:rsidRPr="007968EF" w:rsidRDefault="007968EF" w:rsidP="007968EF">
            <w:pPr>
              <w:spacing w:after="0" w:line="240" w:lineRule="auto"/>
              <w:jc w:val="both"/>
              <w:rPr>
                <w:rFonts w:ascii="Calibri" w:eastAsia="Calibri" w:hAnsi="Calibri" w:cs="Calibri"/>
                <w:sz w:val="20"/>
              </w:rPr>
            </w:pPr>
          </w:p>
        </w:tc>
      </w:tr>
      <w:tr w:rsidR="006F2965" w:rsidRPr="007968EF" w14:paraId="4AAB08F2" w14:textId="77777777" w:rsidTr="00FB3D85">
        <w:tc>
          <w:tcPr>
            <w:tcW w:w="1391" w:type="dxa"/>
          </w:tcPr>
          <w:p w14:paraId="592193A4"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Durbin et al. (2016) </w:t>
            </w:r>
          </w:p>
          <w:p w14:paraId="5344F69E" w14:textId="7829CDAC"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266" w:type="dxa"/>
          </w:tcPr>
          <w:p w14:paraId="76C42A2E" w14:textId="77777777"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describe the practice changes made to implement the health check, and to evaluate how the practice context affected the</w:t>
            </w:r>
          </w:p>
          <w:p w14:paraId="17B5EBD5" w14:textId="5E9319B9"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implementation decisions.</w:t>
            </w:r>
          </w:p>
        </w:tc>
        <w:tc>
          <w:tcPr>
            <w:tcW w:w="1418" w:type="dxa"/>
          </w:tcPr>
          <w:p w14:paraId="39251B74" w14:textId="4C4EC784"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559" w:type="dxa"/>
          </w:tcPr>
          <w:p w14:paraId="5F9AF925" w14:textId="0548EFB8"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Qualitative (interviews and focus group)</w:t>
            </w:r>
          </w:p>
        </w:tc>
        <w:tc>
          <w:tcPr>
            <w:tcW w:w="1843" w:type="dxa"/>
          </w:tcPr>
          <w:p w14:paraId="5754EFA2" w14:textId="5A21145F"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Health check for adults with intellectual and development disabilities.</w:t>
            </w:r>
          </w:p>
        </w:tc>
        <w:tc>
          <w:tcPr>
            <w:tcW w:w="3288" w:type="dxa"/>
          </w:tcPr>
          <w:p w14:paraId="421778FF" w14:textId="77777777"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Factors internal and external to an organisation that influence implementation such as leadership, resources, learning climate, health policy.</w:t>
            </w:r>
          </w:p>
          <w:p w14:paraId="1989AB7A" w14:textId="77777777" w:rsidR="006F2965" w:rsidRPr="007968EF" w:rsidRDefault="006F2965" w:rsidP="006F2965">
            <w:pPr>
              <w:autoSpaceDE w:val="0"/>
              <w:autoSpaceDN w:val="0"/>
              <w:adjustRightInd w:val="0"/>
              <w:spacing w:after="0" w:line="240" w:lineRule="auto"/>
              <w:jc w:val="both"/>
              <w:rPr>
                <w:rFonts w:ascii="Calibri" w:eastAsia="Calibri" w:hAnsi="Calibri" w:cs="Calibri"/>
                <w:b/>
                <w:sz w:val="20"/>
              </w:rPr>
            </w:pPr>
          </w:p>
          <w:p w14:paraId="707A08F8" w14:textId="77777777" w:rsidR="006F2965" w:rsidRPr="007968EF" w:rsidRDefault="006F2965" w:rsidP="006F2965">
            <w:pPr>
              <w:autoSpaceDE w:val="0"/>
              <w:autoSpaceDN w:val="0"/>
              <w:adjustRightInd w:val="0"/>
              <w:spacing w:after="0" w:line="240" w:lineRule="auto"/>
              <w:jc w:val="both"/>
              <w:rPr>
                <w:rFonts w:ascii="Calibri" w:eastAsia="Calibri" w:hAnsi="Calibri" w:cs="Calibri"/>
                <w:sz w:val="20"/>
              </w:rPr>
            </w:pPr>
          </w:p>
        </w:tc>
        <w:tc>
          <w:tcPr>
            <w:tcW w:w="2524" w:type="dxa"/>
          </w:tcPr>
          <w:p w14:paraId="51841CD2"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Implementation log completed using questions and prompts based on evidence about implementation barriers</w:t>
            </w:r>
          </w:p>
          <w:p w14:paraId="5452724A"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and facilitators.</w:t>
            </w:r>
          </w:p>
          <w:p w14:paraId="79F75E17" w14:textId="77777777" w:rsidR="006F2965" w:rsidRPr="007968EF" w:rsidRDefault="006F2965" w:rsidP="006F2965">
            <w:pPr>
              <w:spacing w:after="0" w:line="240" w:lineRule="auto"/>
              <w:jc w:val="both"/>
              <w:rPr>
                <w:rFonts w:ascii="Calibri" w:eastAsia="Calibri" w:hAnsi="Calibri" w:cs="Calibri"/>
                <w:sz w:val="20"/>
              </w:rPr>
            </w:pPr>
          </w:p>
          <w:p w14:paraId="21E19710"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Focus groups were conducted, and topics included barriers and facilitators encountered during implementation.</w:t>
            </w:r>
          </w:p>
          <w:p w14:paraId="666CFA48" w14:textId="77777777" w:rsidR="006F2965" w:rsidRPr="007968EF" w:rsidRDefault="006F2965" w:rsidP="006F2965">
            <w:pPr>
              <w:spacing w:after="0" w:line="240" w:lineRule="auto"/>
              <w:jc w:val="both"/>
              <w:rPr>
                <w:rFonts w:ascii="Calibri" w:eastAsia="Calibri" w:hAnsi="Calibri" w:cs="Calibri"/>
                <w:sz w:val="20"/>
              </w:rPr>
            </w:pPr>
          </w:p>
          <w:p w14:paraId="14B6FA3F" w14:textId="7DCA8235"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Analysis focused on assessing the influence of context on implementation decisions.</w:t>
            </w:r>
          </w:p>
        </w:tc>
      </w:tr>
    </w:tbl>
    <w:p w14:paraId="759CECB4"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265"/>
        <w:gridCol w:w="1418"/>
        <w:gridCol w:w="1559"/>
        <w:gridCol w:w="2126"/>
        <w:gridCol w:w="2835"/>
        <w:gridCol w:w="2694"/>
      </w:tblGrid>
      <w:tr w:rsidR="007968EF" w:rsidRPr="007968EF" w14:paraId="5E1AD382" w14:textId="77777777" w:rsidTr="00FB3D85">
        <w:tc>
          <w:tcPr>
            <w:tcW w:w="1392" w:type="dxa"/>
          </w:tcPr>
          <w:p w14:paraId="2031A94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265" w:type="dxa"/>
          </w:tcPr>
          <w:p w14:paraId="2C38EF2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1F3C630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6AAF903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6C3C0F7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572AAD6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1B4C6DB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52147733" w14:textId="77777777" w:rsidTr="00FB3D85">
        <w:tc>
          <w:tcPr>
            <w:tcW w:w="1392" w:type="dxa"/>
          </w:tcPr>
          <w:p w14:paraId="3CB40A50"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Eboreime</w:t>
            </w:r>
            <w:proofErr w:type="spellEnd"/>
            <w:r w:rsidRPr="007968EF">
              <w:rPr>
                <w:rFonts w:ascii="Calibri" w:eastAsia="Calibri" w:hAnsi="Calibri" w:cs="Calibri"/>
                <w:sz w:val="20"/>
              </w:rPr>
              <w:t xml:space="preserve"> et al. (2018)</w:t>
            </w:r>
          </w:p>
          <w:p w14:paraId="61FC784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Nigeria</w:t>
            </w:r>
          </w:p>
        </w:tc>
        <w:tc>
          <w:tcPr>
            <w:tcW w:w="2265" w:type="dxa"/>
          </w:tcPr>
          <w:p w14:paraId="2DA008A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 xml:space="preserve">To explore the role of actors and context in the implementation and sustainability of DIVA QI project by comparing experiences between Nigerian local government areas (LGAs) </w:t>
            </w:r>
          </w:p>
          <w:p w14:paraId="6F77B61E"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in Kaduna state.</w:t>
            </w:r>
          </w:p>
        </w:tc>
        <w:tc>
          <w:tcPr>
            <w:tcW w:w="1418" w:type="dxa"/>
          </w:tcPr>
          <w:p w14:paraId="5E928E7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559" w:type="dxa"/>
          </w:tcPr>
          <w:p w14:paraId="3771395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2126" w:type="dxa"/>
          </w:tcPr>
          <w:p w14:paraId="0DB16F9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DIVA QI model (diagnose-intervene-verify-adjust)</w:t>
            </w:r>
          </w:p>
        </w:tc>
        <w:tc>
          <w:tcPr>
            <w:tcW w:w="2835" w:type="dxa"/>
          </w:tcPr>
          <w:p w14:paraId="6B138591"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Contextual factors broadly relate to the team working on the project, the microsystem in which they function, local QI support and capacity, the organisation in which they work, and the external environment.</w:t>
            </w:r>
          </w:p>
          <w:p w14:paraId="66F7F9F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c>
          <w:tcPr>
            <w:tcW w:w="2694" w:type="dxa"/>
          </w:tcPr>
          <w:p w14:paraId="523D8751" w14:textId="73667674"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MUSIQ</w:t>
            </w:r>
            <w:r w:rsidR="006F2965">
              <w:rPr>
                <w:rStyle w:val="FootnoteReference"/>
                <w:rFonts w:ascii="Calibri" w:eastAsia="Calibri" w:hAnsi="Calibri" w:cs="Calibri"/>
                <w:sz w:val="20"/>
              </w:rPr>
              <w:footnoteReference w:id="24"/>
            </w:r>
            <w:r w:rsidRPr="007968EF">
              <w:rPr>
                <w:rFonts w:ascii="Calibri" w:eastAsia="Calibri" w:hAnsi="Calibri" w:cs="Calibri"/>
                <w:sz w:val="20"/>
              </w:rPr>
              <w:t xml:space="preserve"> guided data collection and qualitative data analysis</w:t>
            </w:r>
          </w:p>
          <w:p w14:paraId="1D7D21AB" w14:textId="77777777" w:rsidR="007968EF" w:rsidRPr="007968EF" w:rsidRDefault="007968EF" w:rsidP="007968EF">
            <w:pPr>
              <w:spacing w:after="0" w:line="240" w:lineRule="auto"/>
              <w:jc w:val="both"/>
              <w:rPr>
                <w:rFonts w:ascii="Calibri" w:eastAsia="Calibri" w:hAnsi="Calibri" w:cs="Calibri"/>
                <w:sz w:val="20"/>
              </w:rPr>
            </w:pPr>
          </w:p>
          <w:p w14:paraId="64815E88" w14:textId="77777777" w:rsidR="007968EF" w:rsidRPr="007968EF" w:rsidRDefault="007968EF" w:rsidP="007968EF">
            <w:pPr>
              <w:spacing w:after="0" w:line="240" w:lineRule="auto"/>
              <w:jc w:val="both"/>
              <w:rPr>
                <w:rFonts w:ascii="Calibri" w:eastAsia="Calibri" w:hAnsi="Calibri" w:cs="Calibri"/>
                <w:sz w:val="20"/>
              </w:rPr>
            </w:pPr>
          </w:p>
        </w:tc>
      </w:tr>
      <w:tr w:rsidR="006F2965" w:rsidRPr="007968EF" w14:paraId="0EE1EDC0" w14:textId="77777777" w:rsidTr="00FB3D85">
        <w:tc>
          <w:tcPr>
            <w:tcW w:w="1392" w:type="dxa"/>
          </w:tcPr>
          <w:p w14:paraId="6883F6C2"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Ehrhart et al. (2014)</w:t>
            </w:r>
          </w:p>
          <w:p w14:paraId="5FC9B9E8" w14:textId="299E63DE"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5" w:type="dxa"/>
          </w:tcPr>
          <w:p w14:paraId="58EDEE18" w14:textId="3EE94A04"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develop and test a measure of EBP</w:t>
            </w:r>
            <w:r>
              <w:rPr>
                <w:rFonts w:ascii="Calibri" w:eastAsia="Calibri" w:hAnsi="Calibri" w:cs="Calibri"/>
                <w:sz w:val="20"/>
                <w:vertAlign w:val="superscript"/>
              </w:rPr>
              <w:t>8</w:t>
            </w:r>
            <w:r w:rsidRPr="007968EF">
              <w:rPr>
                <w:rFonts w:ascii="Calibri" w:eastAsia="Calibri" w:hAnsi="Calibri" w:cs="Calibri"/>
                <w:sz w:val="20"/>
              </w:rPr>
              <w:t xml:space="preserve"> implementation climate that would both capture a broad range of issues important for effective EBP</w:t>
            </w:r>
            <w:r>
              <w:rPr>
                <w:rFonts w:ascii="Calibri" w:eastAsia="Calibri" w:hAnsi="Calibri" w:cs="Calibri"/>
                <w:sz w:val="20"/>
                <w:vertAlign w:val="superscript"/>
              </w:rPr>
              <w:t>8</w:t>
            </w:r>
            <w:r w:rsidRPr="007968EF">
              <w:rPr>
                <w:rFonts w:ascii="Calibri" w:eastAsia="Calibri" w:hAnsi="Calibri" w:cs="Calibri"/>
                <w:sz w:val="20"/>
              </w:rPr>
              <w:t xml:space="preserve"> implementation and be of practical use to researchers and managers seeking to understand and improve the implementation of EBPs</w:t>
            </w:r>
            <w:r>
              <w:rPr>
                <w:rFonts w:ascii="Calibri" w:eastAsia="Calibri" w:hAnsi="Calibri" w:cs="Calibri"/>
                <w:sz w:val="20"/>
                <w:vertAlign w:val="superscript"/>
              </w:rPr>
              <w:t>8</w:t>
            </w:r>
            <w:r w:rsidRPr="007968EF">
              <w:rPr>
                <w:rFonts w:ascii="Calibri" w:eastAsia="Calibri" w:hAnsi="Calibri" w:cs="Calibri"/>
                <w:sz w:val="20"/>
              </w:rPr>
              <w:t>.</w:t>
            </w:r>
          </w:p>
        </w:tc>
        <w:tc>
          <w:tcPr>
            <w:tcW w:w="1418" w:type="dxa"/>
          </w:tcPr>
          <w:p w14:paraId="3AD3EF60" w14:textId="4B34C03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Mental health agencies</w:t>
            </w:r>
          </w:p>
        </w:tc>
        <w:tc>
          <w:tcPr>
            <w:tcW w:w="1559" w:type="dxa"/>
          </w:tcPr>
          <w:p w14:paraId="6F931BDA" w14:textId="41BDCC53"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Quantitative (scale development EFA, CFA)</w:t>
            </w:r>
          </w:p>
        </w:tc>
        <w:tc>
          <w:tcPr>
            <w:tcW w:w="2126" w:type="dxa"/>
          </w:tcPr>
          <w:p w14:paraId="79A05C33" w14:textId="0617BDA4"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EBP</w:t>
            </w:r>
            <w:r>
              <w:rPr>
                <w:rFonts w:ascii="Calibri" w:eastAsia="Calibri" w:hAnsi="Calibri" w:cs="Calibri"/>
                <w:sz w:val="20"/>
                <w:vertAlign w:val="superscript"/>
              </w:rPr>
              <w:t>8</w:t>
            </w:r>
            <w:r w:rsidRPr="007968EF">
              <w:rPr>
                <w:rFonts w:ascii="Calibri" w:eastAsia="Calibri" w:hAnsi="Calibri" w:cs="Calibri"/>
                <w:sz w:val="20"/>
              </w:rPr>
              <w:t xml:space="preserve"> implementation </w:t>
            </w:r>
          </w:p>
        </w:tc>
        <w:tc>
          <w:tcPr>
            <w:tcW w:w="2835" w:type="dxa"/>
          </w:tcPr>
          <w:p w14:paraId="27BF5D17"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Organisational climate has been defined as the shared meaning organisational members attach to the events, policies, practices, and procedures they experience and the behaviours they see being rewarded, supported, and expected. </w:t>
            </w:r>
          </w:p>
          <w:p w14:paraId="17FE00D9" w14:textId="73630ED3" w:rsidR="006F2965" w:rsidRPr="007968EF" w:rsidRDefault="006F2965" w:rsidP="006F2965">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Molar climates attempt to capture the totality of the organisational environment. Focused climate addresses the components of the organisational environment that are most relevant to achieve a specific outcome (such as internal organisational processes).</w:t>
            </w:r>
          </w:p>
        </w:tc>
        <w:tc>
          <w:tcPr>
            <w:tcW w:w="2694" w:type="dxa"/>
          </w:tcPr>
          <w:p w14:paraId="3A3C9BD4" w14:textId="1777F997" w:rsidR="006F2965" w:rsidRPr="00BD115F" w:rsidRDefault="006F2965" w:rsidP="006F2965">
            <w:pPr>
              <w:spacing w:after="0" w:line="240" w:lineRule="auto"/>
              <w:jc w:val="both"/>
              <w:rPr>
                <w:rFonts w:ascii="Calibri" w:eastAsia="Calibri" w:hAnsi="Calibri" w:cs="Calibri"/>
                <w:sz w:val="20"/>
                <w:vertAlign w:val="superscript"/>
              </w:rPr>
            </w:pPr>
            <w:r>
              <w:rPr>
                <w:rFonts w:ascii="Calibri" w:eastAsia="Calibri" w:hAnsi="Calibri" w:cs="Calibri"/>
                <w:sz w:val="20"/>
              </w:rPr>
              <w:t>ICM</w:t>
            </w:r>
            <w:r>
              <w:rPr>
                <w:rFonts w:ascii="Calibri" w:eastAsia="Calibri" w:hAnsi="Calibri" w:cs="Calibri"/>
                <w:sz w:val="20"/>
                <w:vertAlign w:val="superscript"/>
              </w:rPr>
              <w:t>10</w:t>
            </w:r>
          </w:p>
          <w:p w14:paraId="4232F280" w14:textId="77777777" w:rsidR="006F2965" w:rsidRPr="007968EF" w:rsidRDefault="006F2965" w:rsidP="006F2965">
            <w:pPr>
              <w:spacing w:after="0" w:line="240" w:lineRule="auto"/>
              <w:jc w:val="both"/>
              <w:rPr>
                <w:rFonts w:ascii="Calibri" w:eastAsia="Calibri" w:hAnsi="Calibri" w:cs="Calibri"/>
                <w:sz w:val="20"/>
              </w:rPr>
            </w:pPr>
          </w:p>
          <w:p w14:paraId="378DF437"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Service climate was measured with eight items from Schneider and colleagues </w:t>
            </w:r>
          </w:p>
          <w:p w14:paraId="5BDEA20B" w14:textId="77777777" w:rsidR="006F2965" w:rsidRPr="007968EF" w:rsidRDefault="006F2965" w:rsidP="006F2965">
            <w:pPr>
              <w:spacing w:after="0" w:line="240" w:lineRule="auto"/>
              <w:jc w:val="both"/>
              <w:rPr>
                <w:rFonts w:ascii="Calibri" w:eastAsia="Calibri" w:hAnsi="Calibri" w:cs="Calibri"/>
                <w:sz w:val="20"/>
              </w:rPr>
            </w:pPr>
          </w:p>
          <w:p w14:paraId="756FC45E" w14:textId="5E9B1A00" w:rsidR="006F2965" w:rsidRDefault="006F2965" w:rsidP="006F2965">
            <w:pPr>
              <w:spacing w:after="0" w:line="240" w:lineRule="auto"/>
              <w:jc w:val="both"/>
              <w:rPr>
                <w:rFonts w:ascii="Calibri" w:eastAsia="Calibri" w:hAnsi="Calibri" w:cs="Calibri"/>
                <w:sz w:val="20"/>
              </w:rPr>
            </w:pPr>
            <w:r>
              <w:rPr>
                <w:rFonts w:ascii="Calibri" w:eastAsia="Calibri" w:hAnsi="Calibri" w:cs="Calibri"/>
                <w:sz w:val="20"/>
              </w:rPr>
              <w:t>OCM</w:t>
            </w:r>
            <w:r>
              <w:rPr>
                <w:rStyle w:val="FootnoteReference"/>
                <w:rFonts w:ascii="Calibri" w:eastAsia="Calibri" w:hAnsi="Calibri" w:cs="Calibri"/>
                <w:sz w:val="20"/>
              </w:rPr>
              <w:footnoteReference w:id="25"/>
            </w:r>
          </w:p>
          <w:p w14:paraId="68429D58" w14:textId="77777777" w:rsidR="006F2965" w:rsidRPr="007968EF" w:rsidRDefault="006F2965" w:rsidP="006F2965">
            <w:pPr>
              <w:spacing w:after="0" w:line="240" w:lineRule="auto"/>
              <w:jc w:val="both"/>
              <w:rPr>
                <w:rFonts w:ascii="Calibri" w:eastAsia="Calibri" w:hAnsi="Calibri" w:cs="Calibri"/>
                <w:sz w:val="20"/>
              </w:rPr>
            </w:pPr>
          </w:p>
          <w:p w14:paraId="5BCD30F3"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Perceived Organisational Change measure </w:t>
            </w:r>
          </w:p>
          <w:p w14:paraId="69DBBC35" w14:textId="77777777" w:rsidR="006F2965" w:rsidRPr="007968EF" w:rsidRDefault="006F2965" w:rsidP="006F2965">
            <w:pPr>
              <w:spacing w:after="0" w:line="240" w:lineRule="auto"/>
              <w:jc w:val="both"/>
              <w:rPr>
                <w:rFonts w:ascii="Calibri" w:eastAsia="Calibri" w:hAnsi="Calibri" w:cs="Calibri"/>
                <w:sz w:val="20"/>
              </w:rPr>
            </w:pPr>
          </w:p>
          <w:p w14:paraId="2DD0269B" w14:textId="7E9843FB" w:rsidR="006F2965" w:rsidRPr="007968EF" w:rsidRDefault="006F2965" w:rsidP="006F2965">
            <w:pPr>
              <w:spacing w:after="0" w:line="240" w:lineRule="auto"/>
              <w:jc w:val="both"/>
              <w:rPr>
                <w:rFonts w:ascii="Calibri" w:eastAsia="Calibri" w:hAnsi="Calibri" w:cs="Calibri"/>
                <w:sz w:val="20"/>
              </w:rPr>
            </w:pPr>
            <w:r>
              <w:rPr>
                <w:rFonts w:ascii="Calibri" w:eastAsia="Calibri" w:hAnsi="Calibri" w:cs="Calibri"/>
                <w:sz w:val="20"/>
              </w:rPr>
              <w:t>ORCA</w:t>
            </w:r>
            <w:r>
              <w:rPr>
                <w:rFonts w:ascii="Calibri" w:eastAsia="Calibri" w:hAnsi="Calibri" w:cs="Calibri"/>
                <w:sz w:val="20"/>
                <w:vertAlign w:val="superscript"/>
              </w:rPr>
              <w:t xml:space="preserve">23 </w:t>
            </w:r>
            <w:r w:rsidRPr="007968EF">
              <w:rPr>
                <w:rFonts w:ascii="Calibri" w:eastAsia="Calibri" w:hAnsi="Calibri" w:cs="Calibri"/>
                <w:sz w:val="20"/>
              </w:rPr>
              <w:t xml:space="preserve">subscale </w:t>
            </w:r>
          </w:p>
          <w:p w14:paraId="2565CA9F" w14:textId="77777777" w:rsidR="006F2965" w:rsidRPr="007968EF" w:rsidRDefault="006F2965" w:rsidP="006F2965">
            <w:pPr>
              <w:spacing w:after="0" w:line="240" w:lineRule="auto"/>
              <w:jc w:val="both"/>
              <w:rPr>
                <w:rFonts w:ascii="Calibri" w:eastAsia="Calibri" w:hAnsi="Calibri" w:cs="Calibri"/>
                <w:sz w:val="20"/>
              </w:rPr>
            </w:pPr>
          </w:p>
          <w:p w14:paraId="0673431A" w14:textId="77777777" w:rsidR="006F2965" w:rsidRPr="007968EF" w:rsidRDefault="006F2965" w:rsidP="006F2965">
            <w:pPr>
              <w:spacing w:after="0" w:line="240" w:lineRule="auto"/>
              <w:jc w:val="both"/>
              <w:rPr>
                <w:rFonts w:ascii="Calibri" w:eastAsia="Calibri" w:hAnsi="Calibri" w:cs="Calibri"/>
                <w:sz w:val="20"/>
              </w:rPr>
            </w:pPr>
          </w:p>
        </w:tc>
      </w:tr>
    </w:tbl>
    <w:p w14:paraId="762DB9AA" w14:textId="77777777" w:rsidR="007968EF" w:rsidRPr="007968EF" w:rsidRDefault="007968EF" w:rsidP="007968EF">
      <w:pPr>
        <w:jc w:val="both"/>
        <w:rPr>
          <w:rFonts w:ascii="Calibri" w:eastAsia="Calibri" w:hAnsi="Calibri" w:cs="Calibri"/>
        </w:rPr>
      </w:pPr>
    </w:p>
    <w:p w14:paraId="3DD12564" w14:textId="77777777" w:rsidR="007968EF" w:rsidRPr="007968EF" w:rsidRDefault="007968EF" w:rsidP="007968EF">
      <w:pPr>
        <w:jc w:val="both"/>
        <w:rPr>
          <w:rFonts w:ascii="Calibri" w:eastAsia="Calibri" w:hAnsi="Calibri" w:cs="Calibri"/>
        </w:rPr>
      </w:pPr>
    </w:p>
    <w:tbl>
      <w:tblPr>
        <w:tblStyle w:val="TableGrid"/>
        <w:tblW w:w="14289" w:type="dxa"/>
        <w:tblLayout w:type="fixed"/>
        <w:tblLook w:val="04A0" w:firstRow="1" w:lastRow="0" w:firstColumn="1" w:lastColumn="0" w:noHBand="0" w:noVBand="1"/>
      </w:tblPr>
      <w:tblGrid>
        <w:gridCol w:w="1248"/>
        <w:gridCol w:w="2716"/>
        <w:gridCol w:w="1276"/>
        <w:gridCol w:w="1394"/>
        <w:gridCol w:w="1583"/>
        <w:gridCol w:w="3237"/>
        <w:gridCol w:w="2835"/>
      </w:tblGrid>
      <w:tr w:rsidR="007968EF" w:rsidRPr="007968EF" w14:paraId="4BAFBC03" w14:textId="77777777" w:rsidTr="00BD115F">
        <w:tc>
          <w:tcPr>
            <w:tcW w:w="1248" w:type="dxa"/>
          </w:tcPr>
          <w:p w14:paraId="1B944AF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716" w:type="dxa"/>
          </w:tcPr>
          <w:p w14:paraId="230DA7B3"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5DE7450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394" w:type="dxa"/>
          </w:tcPr>
          <w:p w14:paraId="0C5131C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583" w:type="dxa"/>
          </w:tcPr>
          <w:p w14:paraId="21EF9DA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237" w:type="dxa"/>
          </w:tcPr>
          <w:p w14:paraId="007EC00C"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835" w:type="dxa"/>
          </w:tcPr>
          <w:p w14:paraId="199A335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25C790B5" w14:textId="77777777" w:rsidTr="00BD115F">
        <w:tc>
          <w:tcPr>
            <w:tcW w:w="1248" w:type="dxa"/>
          </w:tcPr>
          <w:p w14:paraId="4D6C886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Erasmus et al. (2017) </w:t>
            </w:r>
          </w:p>
          <w:p w14:paraId="57B9786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South Africa</w:t>
            </w:r>
          </w:p>
        </w:tc>
        <w:tc>
          <w:tcPr>
            <w:tcW w:w="2716" w:type="dxa"/>
          </w:tcPr>
          <w:p w14:paraId="014C44D0" w14:textId="35FB151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investigate the experience of policy implementation and, more specifically, the influence of street-level bureaucrats, organisational culture and organisational trust over the implementation of the South African UPFS</w:t>
            </w:r>
            <w:r w:rsidR="006F2965">
              <w:rPr>
                <w:rStyle w:val="FootnoteReference"/>
                <w:rFonts w:ascii="Calibri" w:eastAsia="Calibri" w:hAnsi="Calibri" w:cs="Calibri"/>
                <w:sz w:val="20"/>
              </w:rPr>
              <w:footnoteReference w:id="26"/>
            </w:r>
            <w:r w:rsidRPr="007968EF">
              <w:rPr>
                <w:rFonts w:ascii="Calibri" w:eastAsia="Calibri" w:hAnsi="Calibri" w:cs="Calibri"/>
                <w:sz w:val="20"/>
              </w:rPr>
              <w:t xml:space="preserve"> and PRC</w:t>
            </w:r>
            <w:r w:rsidR="006F2965">
              <w:rPr>
                <w:rStyle w:val="FootnoteReference"/>
                <w:rFonts w:ascii="Calibri" w:eastAsia="Calibri" w:hAnsi="Calibri" w:cs="Calibri"/>
                <w:sz w:val="20"/>
              </w:rPr>
              <w:footnoteReference w:id="27"/>
            </w:r>
            <w:r w:rsidRPr="007968EF">
              <w:rPr>
                <w:rFonts w:ascii="Calibri" w:eastAsia="Calibri" w:hAnsi="Calibri" w:cs="Calibri"/>
                <w:sz w:val="20"/>
              </w:rPr>
              <w:t xml:space="preserve"> policies.</w:t>
            </w:r>
          </w:p>
        </w:tc>
        <w:tc>
          <w:tcPr>
            <w:tcW w:w="1276" w:type="dxa"/>
          </w:tcPr>
          <w:p w14:paraId="65F880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w:t>
            </w:r>
          </w:p>
        </w:tc>
        <w:tc>
          <w:tcPr>
            <w:tcW w:w="1394" w:type="dxa"/>
          </w:tcPr>
          <w:p w14:paraId="096D77F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Mixed methods </w:t>
            </w:r>
          </w:p>
        </w:tc>
        <w:tc>
          <w:tcPr>
            <w:tcW w:w="1583" w:type="dxa"/>
          </w:tcPr>
          <w:p w14:paraId="47A115FA" w14:textId="08309CD3"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 UPFS</w:t>
            </w:r>
            <w:r w:rsidR="006F2965">
              <w:rPr>
                <w:rFonts w:ascii="Calibri" w:eastAsia="Calibri" w:hAnsi="Calibri" w:cs="Calibri"/>
                <w:sz w:val="20"/>
                <w:vertAlign w:val="superscript"/>
              </w:rPr>
              <w:t>26</w:t>
            </w:r>
            <w:r w:rsidRPr="007968EF">
              <w:rPr>
                <w:rFonts w:ascii="Calibri" w:eastAsia="Calibri" w:hAnsi="Calibri" w:cs="Calibri"/>
                <w:sz w:val="20"/>
              </w:rPr>
              <w:t xml:space="preserve"> and PRC</w:t>
            </w:r>
            <w:r w:rsidR="006F2965">
              <w:rPr>
                <w:rFonts w:ascii="Calibri" w:eastAsia="Calibri" w:hAnsi="Calibri" w:cs="Calibri"/>
                <w:sz w:val="20"/>
                <w:vertAlign w:val="superscript"/>
              </w:rPr>
              <w:t>27</w:t>
            </w:r>
            <w:r w:rsidRPr="007968EF">
              <w:rPr>
                <w:rFonts w:ascii="Calibri" w:eastAsia="Calibri" w:hAnsi="Calibri" w:cs="Calibri"/>
                <w:sz w:val="20"/>
              </w:rPr>
              <w:t xml:space="preserve"> policies</w:t>
            </w:r>
          </w:p>
        </w:tc>
        <w:tc>
          <w:tcPr>
            <w:tcW w:w="3237" w:type="dxa"/>
          </w:tcPr>
          <w:p w14:paraId="09D4F55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culture was understood as artefacts, values and assumptions that are to some extent shared by members of an organisation and that influence organisational functioning; and organisational trust refers to trust between different people and parts of an organisation, in this case staff and managers</w:t>
            </w:r>
          </w:p>
          <w:p w14:paraId="49D48BBB" w14:textId="77777777" w:rsidR="007968EF" w:rsidRPr="007968EF" w:rsidRDefault="007968EF" w:rsidP="007968EF">
            <w:pPr>
              <w:spacing w:after="0" w:line="240" w:lineRule="auto"/>
              <w:jc w:val="both"/>
              <w:rPr>
                <w:rFonts w:ascii="Calibri" w:eastAsia="Calibri" w:hAnsi="Calibri" w:cs="Calibri"/>
                <w:sz w:val="20"/>
              </w:rPr>
            </w:pPr>
          </w:p>
        </w:tc>
        <w:tc>
          <w:tcPr>
            <w:tcW w:w="2835" w:type="dxa"/>
          </w:tcPr>
          <w:p w14:paraId="7A01543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trust inventory</w:t>
            </w:r>
          </w:p>
          <w:p w14:paraId="200855D7" w14:textId="77777777" w:rsidR="007968EF" w:rsidRPr="007968EF" w:rsidRDefault="007968EF" w:rsidP="007968EF">
            <w:pPr>
              <w:spacing w:after="0" w:line="240" w:lineRule="auto"/>
              <w:jc w:val="both"/>
              <w:rPr>
                <w:rFonts w:ascii="Calibri" w:eastAsia="Calibri" w:hAnsi="Calibri" w:cs="Calibri"/>
                <w:sz w:val="20"/>
              </w:rPr>
            </w:pPr>
          </w:p>
          <w:p w14:paraId="7AD1D1D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culture survey-based on the competing values framework</w:t>
            </w:r>
          </w:p>
          <w:p w14:paraId="5E6B78BF" w14:textId="77777777" w:rsidR="007968EF" w:rsidRPr="007968EF" w:rsidRDefault="007968EF" w:rsidP="007968EF">
            <w:pPr>
              <w:spacing w:after="0" w:line="240" w:lineRule="auto"/>
              <w:jc w:val="both"/>
              <w:rPr>
                <w:rFonts w:ascii="Calibri" w:eastAsia="Calibri" w:hAnsi="Calibri" w:cs="Calibri"/>
                <w:sz w:val="20"/>
              </w:rPr>
            </w:pPr>
          </w:p>
          <w:p w14:paraId="5C04233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For qualitative data researchers generated initial analysis codes from research objectives and relevant concepts (organisational culture, organisational trust and discretionary power)</w:t>
            </w:r>
          </w:p>
        </w:tc>
      </w:tr>
      <w:tr w:rsidR="006F2965" w:rsidRPr="007968EF" w14:paraId="778ED133" w14:textId="77777777" w:rsidTr="00BD115F">
        <w:tc>
          <w:tcPr>
            <w:tcW w:w="1248" w:type="dxa"/>
          </w:tcPr>
          <w:p w14:paraId="0488BFBA"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Fernandez et al. (2018)</w:t>
            </w:r>
          </w:p>
          <w:p w14:paraId="04319B0D" w14:textId="0D2FF321"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716" w:type="dxa"/>
          </w:tcPr>
          <w:p w14:paraId="7E15E90E" w14:textId="50C18C52"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To develop and test measures of constructs of the Inner Setting domain of the CFIR</w:t>
            </w:r>
            <w:r>
              <w:rPr>
                <w:rFonts w:ascii="Calibri" w:eastAsia="Calibri" w:hAnsi="Calibri" w:cs="Calibri"/>
                <w:sz w:val="20"/>
                <w:vertAlign w:val="superscript"/>
              </w:rPr>
              <w:t>22</w:t>
            </w:r>
            <w:r w:rsidRPr="007968EF">
              <w:rPr>
                <w:rFonts w:ascii="Calibri" w:eastAsia="Calibri" w:hAnsi="Calibri" w:cs="Calibri"/>
                <w:sz w:val="20"/>
              </w:rPr>
              <w:t>.</w:t>
            </w:r>
          </w:p>
        </w:tc>
        <w:tc>
          <w:tcPr>
            <w:tcW w:w="1276" w:type="dxa"/>
          </w:tcPr>
          <w:p w14:paraId="299ACC27" w14:textId="1B5D769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Community clinics</w:t>
            </w:r>
          </w:p>
        </w:tc>
        <w:tc>
          <w:tcPr>
            <w:tcW w:w="1394" w:type="dxa"/>
          </w:tcPr>
          <w:p w14:paraId="3296B6A1" w14:textId="6B9A31ED"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Quantitative (survey development CFA)</w:t>
            </w:r>
          </w:p>
        </w:tc>
        <w:tc>
          <w:tcPr>
            <w:tcW w:w="1583" w:type="dxa"/>
          </w:tcPr>
          <w:p w14:paraId="5AE91CBF" w14:textId="157A331B"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Dissemination and implementation of evidence- based approaches for cancer prevention and control</w:t>
            </w:r>
          </w:p>
        </w:tc>
        <w:tc>
          <w:tcPr>
            <w:tcW w:w="3237" w:type="dxa"/>
          </w:tcPr>
          <w:p w14:paraId="0C075CC4"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Organisational (inner) context which included both antecedents for innovation and readiness for innovation. Some characteristics of organisations</w:t>
            </w:r>
            <w:r w:rsidRPr="007968EF">
              <w:rPr>
                <w:rFonts w:ascii="Calibri" w:eastAsia="Calibri" w:hAnsi="Calibri" w:cs="Calibri"/>
              </w:rPr>
              <w:t xml:space="preserve"> </w:t>
            </w:r>
            <w:r w:rsidRPr="007968EF">
              <w:rPr>
                <w:rFonts w:ascii="Calibri" w:eastAsia="Calibri" w:hAnsi="Calibri" w:cs="Calibri"/>
                <w:sz w:val="20"/>
              </w:rPr>
              <w:t xml:space="preserve">(e.g., structure, culture) influence the likelihood that an innovation will be successfully adopted and incorporated into their usual practice. Inner Setting can be described as the clinic or organisational context in which the intervention will exist </w:t>
            </w:r>
          </w:p>
          <w:p w14:paraId="117E8966" w14:textId="77777777" w:rsidR="006F2965" w:rsidRPr="007968EF" w:rsidRDefault="006F2965" w:rsidP="006F2965">
            <w:pPr>
              <w:spacing w:after="0" w:line="240" w:lineRule="auto"/>
              <w:jc w:val="both"/>
              <w:rPr>
                <w:rFonts w:ascii="Calibri" w:eastAsia="Calibri" w:hAnsi="Calibri" w:cs="Calibri"/>
                <w:sz w:val="20"/>
              </w:rPr>
            </w:pPr>
          </w:p>
          <w:p w14:paraId="3C00B88F" w14:textId="71D971FB"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(Definition based on CFIR</w:t>
            </w:r>
            <w:r>
              <w:rPr>
                <w:rFonts w:ascii="Calibri" w:eastAsia="Calibri" w:hAnsi="Calibri" w:cs="Calibri"/>
                <w:sz w:val="20"/>
                <w:vertAlign w:val="superscript"/>
              </w:rPr>
              <w:t>22</w:t>
            </w:r>
            <w:r w:rsidRPr="007968EF">
              <w:rPr>
                <w:rFonts w:ascii="Calibri" w:eastAsia="Calibri" w:hAnsi="Calibri" w:cs="Calibri"/>
                <w:sz w:val="20"/>
              </w:rPr>
              <w:t xml:space="preserve"> construct)</w:t>
            </w:r>
          </w:p>
        </w:tc>
        <w:tc>
          <w:tcPr>
            <w:tcW w:w="2835" w:type="dxa"/>
          </w:tcPr>
          <w:p w14:paraId="78D39FDA"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Practice Adaptive Resource Scale</w:t>
            </w:r>
          </w:p>
          <w:p w14:paraId="69A871FE" w14:textId="77777777" w:rsidR="006F2965" w:rsidRPr="007968EF" w:rsidRDefault="006F2965" w:rsidP="006F2965">
            <w:pPr>
              <w:spacing w:after="0" w:line="240" w:lineRule="auto"/>
              <w:jc w:val="both"/>
              <w:rPr>
                <w:rFonts w:ascii="Calibri" w:eastAsia="Calibri" w:hAnsi="Calibri" w:cs="Calibri"/>
                <w:sz w:val="20"/>
              </w:rPr>
            </w:pPr>
          </w:p>
          <w:p w14:paraId="7E2A0A97" w14:textId="11456E31" w:rsidR="006F2965" w:rsidRPr="00BD115F" w:rsidRDefault="006F2965" w:rsidP="006F2965">
            <w:pPr>
              <w:spacing w:after="0" w:line="240" w:lineRule="auto"/>
              <w:jc w:val="both"/>
              <w:rPr>
                <w:rFonts w:ascii="Calibri" w:eastAsia="Calibri" w:hAnsi="Calibri" w:cs="Calibri"/>
                <w:sz w:val="20"/>
                <w:vertAlign w:val="superscript"/>
              </w:rPr>
            </w:pPr>
            <w:r>
              <w:rPr>
                <w:rFonts w:ascii="Calibri" w:eastAsia="Calibri" w:hAnsi="Calibri" w:cs="Calibri"/>
                <w:sz w:val="20"/>
              </w:rPr>
              <w:t>ORCA</w:t>
            </w:r>
            <w:r>
              <w:rPr>
                <w:rFonts w:ascii="Calibri" w:eastAsia="Calibri" w:hAnsi="Calibri" w:cs="Calibri"/>
                <w:sz w:val="20"/>
                <w:vertAlign w:val="superscript"/>
              </w:rPr>
              <w:t>23</w:t>
            </w:r>
          </w:p>
          <w:p w14:paraId="2DE54395" w14:textId="77777777" w:rsidR="006F2965" w:rsidRPr="007968EF" w:rsidRDefault="006F2965" w:rsidP="006F2965">
            <w:pPr>
              <w:spacing w:after="0" w:line="240" w:lineRule="auto"/>
              <w:jc w:val="both"/>
              <w:rPr>
                <w:rFonts w:ascii="Calibri" w:eastAsia="Calibri" w:hAnsi="Calibri" w:cs="Calibri"/>
                <w:sz w:val="20"/>
              </w:rPr>
            </w:pPr>
          </w:p>
          <w:p w14:paraId="4F5E875D" w14:textId="16918402" w:rsidR="006F2965" w:rsidRPr="00BD115F" w:rsidRDefault="006F2965" w:rsidP="006F2965">
            <w:pPr>
              <w:spacing w:after="0" w:line="240" w:lineRule="auto"/>
              <w:jc w:val="both"/>
              <w:rPr>
                <w:rFonts w:ascii="Calibri" w:eastAsia="Calibri" w:hAnsi="Calibri" w:cs="Calibri"/>
                <w:sz w:val="20"/>
                <w:vertAlign w:val="superscript"/>
              </w:rPr>
            </w:pPr>
            <w:r>
              <w:rPr>
                <w:rFonts w:ascii="Calibri" w:eastAsia="Calibri" w:hAnsi="Calibri" w:cs="Calibri"/>
                <w:sz w:val="20"/>
              </w:rPr>
              <w:t>OCM</w:t>
            </w:r>
            <w:r>
              <w:rPr>
                <w:rFonts w:ascii="Calibri" w:eastAsia="Calibri" w:hAnsi="Calibri" w:cs="Calibri"/>
                <w:sz w:val="20"/>
                <w:vertAlign w:val="superscript"/>
              </w:rPr>
              <w:t>25</w:t>
            </w:r>
          </w:p>
          <w:p w14:paraId="787BEBA0" w14:textId="77777777" w:rsidR="006F2965" w:rsidRPr="007968EF" w:rsidRDefault="006F2965" w:rsidP="006F2965">
            <w:pPr>
              <w:spacing w:after="0" w:line="240" w:lineRule="auto"/>
              <w:jc w:val="both"/>
              <w:rPr>
                <w:rFonts w:ascii="Calibri" w:eastAsia="Calibri" w:hAnsi="Calibri" w:cs="Calibri"/>
                <w:sz w:val="20"/>
              </w:rPr>
            </w:pPr>
          </w:p>
          <w:p w14:paraId="450B4818"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Community Clinical Oncology Program survey</w:t>
            </w:r>
          </w:p>
          <w:p w14:paraId="5CD99B02" w14:textId="77777777" w:rsidR="006F2965" w:rsidRPr="007968EF" w:rsidRDefault="006F2965" w:rsidP="006F2965">
            <w:pPr>
              <w:spacing w:after="0" w:line="240" w:lineRule="auto"/>
              <w:jc w:val="both"/>
              <w:rPr>
                <w:rFonts w:ascii="Calibri" w:eastAsia="Calibri" w:hAnsi="Calibri" w:cs="Calibri"/>
                <w:sz w:val="20"/>
              </w:rPr>
            </w:pPr>
          </w:p>
          <w:p w14:paraId="231C70D9"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Implementation Climate Assessment</w:t>
            </w:r>
          </w:p>
          <w:p w14:paraId="1521F580" w14:textId="77777777" w:rsidR="006F2965" w:rsidRPr="007968EF" w:rsidRDefault="006F2965" w:rsidP="006F2965">
            <w:pPr>
              <w:spacing w:after="0" w:line="240" w:lineRule="auto"/>
              <w:jc w:val="both"/>
              <w:rPr>
                <w:rFonts w:ascii="Calibri" w:eastAsia="Calibri" w:hAnsi="Calibri" w:cs="Calibri"/>
                <w:sz w:val="20"/>
              </w:rPr>
            </w:pPr>
          </w:p>
          <w:p w14:paraId="02B51261" w14:textId="77777777" w:rsidR="006F2965" w:rsidRPr="007968EF" w:rsidRDefault="006F2965" w:rsidP="006F2965">
            <w:pPr>
              <w:spacing w:after="0" w:line="240" w:lineRule="auto"/>
              <w:jc w:val="both"/>
              <w:rPr>
                <w:rFonts w:ascii="Calibri" w:eastAsia="Calibri" w:hAnsi="Calibri" w:cs="Calibri"/>
                <w:sz w:val="20"/>
              </w:rPr>
            </w:pPr>
          </w:p>
        </w:tc>
      </w:tr>
    </w:tbl>
    <w:p w14:paraId="74072B2B" w14:textId="4BFCF5D0" w:rsidR="007968EF" w:rsidRPr="007968EF" w:rsidRDefault="007968EF" w:rsidP="007968EF">
      <w:pPr>
        <w:jc w:val="both"/>
        <w:rPr>
          <w:rFonts w:ascii="Calibri" w:eastAsia="Calibri" w:hAnsi="Calibri" w:cs="Calibri"/>
        </w:rPr>
      </w:pPr>
    </w:p>
    <w:tbl>
      <w:tblPr>
        <w:tblStyle w:val="TableGrid"/>
        <w:tblW w:w="14289" w:type="dxa"/>
        <w:tblLayout w:type="fixed"/>
        <w:tblLook w:val="04A0" w:firstRow="1" w:lastRow="0" w:firstColumn="1" w:lastColumn="0" w:noHBand="0" w:noVBand="1"/>
      </w:tblPr>
      <w:tblGrid>
        <w:gridCol w:w="1248"/>
        <w:gridCol w:w="2716"/>
        <w:gridCol w:w="1276"/>
        <w:gridCol w:w="1394"/>
        <w:gridCol w:w="1701"/>
        <w:gridCol w:w="3119"/>
        <w:gridCol w:w="2835"/>
      </w:tblGrid>
      <w:tr w:rsidR="007968EF" w:rsidRPr="007968EF" w14:paraId="673EBAF8" w14:textId="77777777" w:rsidTr="00FB3D85">
        <w:tc>
          <w:tcPr>
            <w:tcW w:w="1248" w:type="dxa"/>
          </w:tcPr>
          <w:p w14:paraId="5210126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716" w:type="dxa"/>
          </w:tcPr>
          <w:p w14:paraId="4D9E9D9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5911393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394" w:type="dxa"/>
          </w:tcPr>
          <w:p w14:paraId="04CDFBF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701" w:type="dxa"/>
          </w:tcPr>
          <w:p w14:paraId="6D489AB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119" w:type="dxa"/>
          </w:tcPr>
          <w:p w14:paraId="1563F96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835" w:type="dxa"/>
          </w:tcPr>
          <w:p w14:paraId="3762E02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5CA4031B" w14:textId="77777777" w:rsidTr="00FB3D85">
        <w:tc>
          <w:tcPr>
            <w:tcW w:w="1248" w:type="dxa"/>
          </w:tcPr>
          <w:p w14:paraId="1C20B305"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Förberg</w:t>
            </w:r>
            <w:proofErr w:type="spellEnd"/>
            <w:r w:rsidRPr="007968EF">
              <w:rPr>
                <w:rFonts w:ascii="Calibri" w:eastAsia="Calibri" w:hAnsi="Calibri" w:cs="Calibri"/>
                <w:sz w:val="20"/>
              </w:rPr>
              <w:t xml:space="preserve"> et al. (2016)</w:t>
            </w:r>
          </w:p>
          <w:p w14:paraId="2D8084C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Sweden</w:t>
            </w:r>
          </w:p>
        </w:tc>
        <w:tc>
          <w:tcPr>
            <w:tcW w:w="2716" w:type="dxa"/>
          </w:tcPr>
          <w:p w14:paraId="6D74D973" w14:textId="1B285854" w:rsidR="007968EF" w:rsidRPr="007968EF" w:rsidRDefault="007968EF" w:rsidP="006F2965">
            <w:pPr>
              <w:spacing w:after="0" w:line="240" w:lineRule="auto"/>
              <w:jc w:val="both"/>
              <w:rPr>
                <w:rFonts w:ascii="Calibri" w:eastAsia="Calibri" w:hAnsi="Calibri" w:cs="Calibri"/>
                <w:sz w:val="20"/>
              </w:rPr>
            </w:pPr>
            <w:r w:rsidRPr="007968EF">
              <w:rPr>
                <w:rFonts w:ascii="Calibri" w:eastAsia="Calibri" w:hAnsi="Calibri" w:cs="Calibri"/>
                <w:sz w:val="20"/>
              </w:rPr>
              <w:t>To investigate the effects of implementing a clinical practice guideline for PVCs</w:t>
            </w:r>
            <w:r w:rsidR="006F2965">
              <w:rPr>
                <w:rStyle w:val="FootnoteReference"/>
                <w:rFonts w:ascii="Calibri" w:eastAsia="Calibri" w:hAnsi="Calibri" w:cs="Calibri"/>
                <w:sz w:val="20"/>
              </w:rPr>
              <w:footnoteReference w:id="28"/>
            </w:r>
            <w:r w:rsidRPr="007968EF">
              <w:rPr>
                <w:rFonts w:ascii="Calibri" w:eastAsia="Calibri" w:hAnsi="Calibri" w:cs="Calibri"/>
                <w:sz w:val="20"/>
              </w:rPr>
              <w:t xml:space="preserve"> in paediatric care in the format of reminders, integrated in the EPR</w:t>
            </w:r>
            <w:r w:rsidR="006F2965">
              <w:rPr>
                <w:rStyle w:val="FootnoteReference"/>
                <w:rFonts w:ascii="Calibri" w:eastAsia="Calibri" w:hAnsi="Calibri" w:cs="Calibri"/>
                <w:sz w:val="20"/>
              </w:rPr>
              <w:footnoteReference w:id="29"/>
            </w:r>
            <w:r w:rsidRPr="007968EF">
              <w:rPr>
                <w:rFonts w:ascii="Calibri" w:eastAsia="Calibri" w:hAnsi="Calibri" w:cs="Calibri"/>
                <w:sz w:val="20"/>
              </w:rPr>
              <w:t>, on PVC</w:t>
            </w:r>
            <w:r w:rsidR="006F2965">
              <w:rPr>
                <w:rFonts w:ascii="Calibri" w:eastAsia="Calibri" w:hAnsi="Calibri" w:cs="Calibri"/>
                <w:sz w:val="20"/>
                <w:vertAlign w:val="superscript"/>
              </w:rPr>
              <w:t>28</w:t>
            </w:r>
            <w:r w:rsidRPr="007968EF">
              <w:rPr>
                <w:rFonts w:ascii="Calibri" w:eastAsia="Calibri" w:hAnsi="Calibri" w:cs="Calibri"/>
                <w:sz w:val="20"/>
              </w:rPr>
              <w:t>-related complications, and on Registered Nurses’ self-reported adherence to the guidelines.</w:t>
            </w:r>
          </w:p>
          <w:p w14:paraId="36C71374" w14:textId="77777777" w:rsidR="007968EF" w:rsidRPr="007968EF" w:rsidRDefault="007968EF" w:rsidP="007968EF">
            <w:pPr>
              <w:spacing w:after="0" w:line="240" w:lineRule="auto"/>
              <w:jc w:val="both"/>
              <w:rPr>
                <w:rFonts w:ascii="Calibri" w:eastAsia="Calibri" w:hAnsi="Calibri" w:cs="Calibri"/>
                <w:sz w:val="20"/>
              </w:rPr>
            </w:pPr>
          </w:p>
          <w:p w14:paraId="0E421A9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 additional aim was to study the relationship between contextual factors</w:t>
            </w:r>
          </w:p>
          <w:p w14:paraId="1902D75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and the outcomes of the intervention.</w:t>
            </w:r>
          </w:p>
        </w:tc>
        <w:tc>
          <w:tcPr>
            <w:tcW w:w="1276" w:type="dxa"/>
          </w:tcPr>
          <w:p w14:paraId="1D0BFF3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Paediatric hospital </w:t>
            </w:r>
          </w:p>
        </w:tc>
        <w:tc>
          <w:tcPr>
            <w:tcW w:w="1394" w:type="dxa"/>
          </w:tcPr>
          <w:p w14:paraId="7049EBC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(cluster randomised design)</w:t>
            </w:r>
          </w:p>
        </w:tc>
        <w:tc>
          <w:tcPr>
            <w:tcW w:w="1701" w:type="dxa"/>
          </w:tcPr>
          <w:p w14:paraId="5EE7A149" w14:textId="480D3A3A"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Clinical practice guideline for PVCs</w:t>
            </w:r>
            <w:r w:rsidR="006F2965">
              <w:rPr>
                <w:rFonts w:ascii="Calibri" w:eastAsia="Calibri" w:hAnsi="Calibri" w:cs="Calibri"/>
                <w:sz w:val="20"/>
                <w:vertAlign w:val="superscript"/>
              </w:rPr>
              <w:t>28</w:t>
            </w:r>
            <w:r w:rsidRPr="007968EF">
              <w:rPr>
                <w:rFonts w:ascii="Calibri" w:eastAsia="Calibri" w:hAnsi="Calibri" w:cs="Calibri"/>
                <w:sz w:val="20"/>
              </w:rPr>
              <w:t xml:space="preserve"> and computer reminder intervention</w:t>
            </w:r>
          </w:p>
        </w:tc>
        <w:tc>
          <w:tcPr>
            <w:tcW w:w="3119" w:type="dxa"/>
          </w:tcPr>
          <w:p w14:paraId="772365E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 comprises three dimensions: culture, leadership, and evaluation</w:t>
            </w:r>
          </w:p>
          <w:p w14:paraId="240A3155" w14:textId="77777777" w:rsidR="007968EF" w:rsidRPr="007968EF" w:rsidRDefault="007968EF" w:rsidP="007968EF">
            <w:pPr>
              <w:spacing w:after="0" w:line="240" w:lineRule="auto"/>
              <w:jc w:val="both"/>
              <w:rPr>
                <w:rFonts w:ascii="Calibri" w:eastAsia="Calibri" w:hAnsi="Calibri" w:cs="Calibri"/>
                <w:sz w:val="20"/>
              </w:rPr>
            </w:pPr>
          </w:p>
          <w:p w14:paraId="361343A6" w14:textId="2A3D831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PARiHS</w:t>
            </w:r>
            <w:r w:rsidR="006F2965">
              <w:rPr>
                <w:rFonts w:ascii="Calibri" w:eastAsia="Calibri" w:hAnsi="Calibri" w:cs="Calibri"/>
                <w:sz w:val="20"/>
                <w:vertAlign w:val="superscript"/>
              </w:rPr>
              <w:t>6</w:t>
            </w:r>
            <w:r w:rsidRPr="007968EF">
              <w:rPr>
                <w:rFonts w:ascii="Calibri" w:eastAsia="Calibri" w:hAnsi="Calibri" w:cs="Calibri"/>
                <w:sz w:val="20"/>
              </w:rPr>
              <w:t>)</w:t>
            </w:r>
          </w:p>
          <w:p w14:paraId="1C1712DF" w14:textId="77777777" w:rsidR="007968EF" w:rsidRPr="007968EF" w:rsidRDefault="007968EF" w:rsidP="007968EF">
            <w:pPr>
              <w:spacing w:after="0" w:line="240" w:lineRule="auto"/>
              <w:jc w:val="both"/>
              <w:rPr>
                <w:rFonts w:ascii="Calibri" w:eastAsia="Calibri" w:hAnsi="Calibri" w:cs="Calibri"/>
                <w:sz w:val="20"/>
              </w:rPr>
            </w:pPr>
          </w:p>
          <w:p w14:paraId="3C3BA724" w14:textId="77777777" w:rsidR="007968EF" w:rsidRPr="007968EF" w:rsidRDefault="007968EF" w:rsidP="007968EF">
            <w:pPr>
              <w:spacing w:after="0" w:line="240" w:lineRule="auto"/>
              <w:jc w:val="both"/>
              <w:rPr>
                <w:rFonts w:ascii="Calibri" w:eastAsia="Calibri" w:hAnsi="Calibri" w:cs="Calibri"/>
                <w:sz w:val="20"/>
              </w:rPr>
            </w:pPr>
          </w:p>
        </w:tc>
        <w:tc>
          <w:tcPr>
            <w:tcW w:w="2835" w:type="dxa"/>
          </w:tcPr>
          <w:p w14:paraId="5787D769" w14:textId="3E7F98CA"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ACT</w:t>
            </w:r>
            <w:r w:rsidR="006F2965">
              <w:rPr>
                <w:rFonts w:ascii="Calibri" w:eastAsia="Calibri" w:hAnsi="Calibri" w:cs="Calibri"/>
                <w:sz w:val="20"/>
                <w:vertAlign w:val="superscript"/>
              </w:rPr>
              <w:t>3</w:t>
            </w:r>
          </w:p>
          <w:p w14:paraId="115FADFD" w14:textId="77777777" w:rsidR="007968EF" w:rsidRPr="007968EF" w:rsidRDefault="007968EF" w:rsidP="007968EF">
            <w:pPr>
              <w:spacing w:after="0" w:line="240" w:lineRule="auto"/>
              <w:jc w:val="both"/>
              <w:rPr>
                <w:rFonts w:ascii="Calibri" w:eastAsia="Calibri" w:hAnsi="Calibri" w:cs="Calibri"/>
                <w:sz w:val="20"/>
                <w:highlight w:val="yellow"/>
              </w:rPr>
            </w:pPr>
          </w:p>
          <w:p w14:paraId="1EA28A65" w14:textId="77777777" w:rsidR="007968EF" w:rsidRPr="007968EF" w:rsidRDefault="007968EF" w:rsidP="007968EF">
            <w:pPr>
              <w:spacing w:after="0" w:line="240" w:lineRule="auto"/>
              <w:jc w:val="both"/>
              <w:rPr>
                <w:rFonts w:ascii="Calibri" w:eastAsia="Calibri" w:hAnsi="Calibri" w:cs="Calibri"/>
                <w:sz w:val="20"/>
              </w:rPr>
            </w:pPr>
          </w:p>
        </w:tc>
      </w:tr>
    </w:tbl>
    <w:p w14:paraId="245012A9" w14:textId="77777777" w:rsidR="006F2965" w:rsidRDefault="006F2965">
      <w:r>
        <w:br w:type="page"/>
      </w:r>
    </w:p>
    <w:tbl>
      <w:tblPr>
        <w:tblStyle w:val="TableGrid"/>
        <w:tblW w:w="14289" w:type="dxa"/>
        <w:tblLayout w:type="fixed"/>
        <w:tblLook w:val="04A0" w:firstRow="1" w:lastRow="0" w:firstColumn="1" w:lastColumn="0" w:noHBand="0" w:noVBand="1"/>
      </w:tblPr>
      <w:tblGrid>
        <w:gridCol w:w="1392"/>
        <w:gridCol w:w="2407"/>
        <w:gridCol w:w="1276"/>
        <w:gridCol w:w="1559"/>
        <w:gridCol w:w="2126"/>
        <w:gridCol w:w="2835"/>
        <w:gridCol w:w="2694"/>
      </w:tblGrid>
      <w:tr w:rsidR="007968EF" w:rsidRPr="007968EF" w14:paraId="6B7F0DD2" w14:textId="77777777" w:rsidTr="00FB3D85">
        <w:tc>
          <w:tcPr>
            <w:tcW w:w="1392" w:type="dxa"/>
          </w:tcPr>
          <w:p w14:paraId="1B18086A" w14:textId="52D3D99C"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040789A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30396A0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25A60AA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6DF4712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55A5CAF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54696CC8"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 xml:space="preserve">Measure of context </w:t>
            </w:r>
          </w:p>
        </w:tc>
      </w:tr>
      <w:tr w:rsidR="007968EF" w:rsidRPr="007968EF" w14:paraId="628169EA" w14:textId="77777777" w:rsidTr="00FB3D85">
        <w:tc>
          <w:tcPr>
            <w:tcW w:w="1392" w:type="dxa"/>
          </w:tcPr>
          <w:p w14:paraId="044210FA"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Gadomski</w:t>
            </w:r>
            <w:proofErr w:type="spellEnd"/>
            <w:r w:rsidRPr="007968EF">
              <w:rPr>
                <w:rFonts w:ascii="Calibri" w:eastAsia="Calibri" w:hAnsi="Calibri" w:cs="Calibri"/>
                <w:sz w:val="20"/>
              </w:rPr>
              <w:t xml:space="preserve"> et al. (2014)</w:t>
            </w:r>
          </w:p>
          <w:p w14:paraId="7591F8A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407" w:type="dxa"/>
          </w:tcPr>
          <w:p w14:paraId="7BFCCA20" w14:textId="787B97D4"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understand what motivated PCP</w:t>
            </w:r>
            <w:r w:rsidR="006F2965">
              <w:rPr>
                <w:rFonts w:ascii="Calibri" w:eastAsia="Calibri" w:hAnsi="Calibri" w:cs="Calibri"/>
                <w:sz w:val="20"/>
              </w:rPr>
              <w:t>’</w:t>
            </w:r>
            <w:r w:rsidRPr="007968EF">
              <w:rPr>
                <w:rFonts w:ascii="Calibri" w:eastAsia="Calibri" w:hAnsi="Calibri" w:cs="Calibri"/>
                <w:sz w:val="20"/>
              </w:rPr>
              <w:t>s</w:t>
            </w:r>
            <w:r w:rsidR="006F2965">
              <w:rPr>
                <w:rStyle w:val="FootnoteReference"/>
                <w:rFonts w:ascii="Calibri" w:eastAsia="Calibri" w:hAnsi="Calibri" w:cs="Calibri"/>
                <w:sz w:val="20"/>
              </w:rPr>
              <w:footnoteReference w:id="30"/>
            </w:r>
          </w:p>
          <w:p w14:paraId="2BE314F4" w14:textId="4D4912B2"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participation, what components of Project TEACH</w:t>
            </w:r>
            <w:r w:rsidR="006F2965">
              <w:rPr>
                <w:rStyle w:val="FootnoteReference"/>
                <w:rFonts w:ascii="Calibri" w:eastAsia="Calibri" w:hAnsi="Calibri" w:cs="Calibri"/>
                <w:sz w:val="20"/>
              </w:rPr>
              <w:footnoteReference w:id="31"/>
            </w:r>
            <w:r w:rsidRPr="007968EF">
              <w:rPr>
                <w:rFonts w:ascii="Calibri" w:eastAsia="Calibri" w:hAnsi="Calibri" w:cs="Calibri"/>
                <w:sz w:val="20"/>
              </w:rPr>
              <w:t xml:space="preserve"> led to changes in practice, what other factors contributed to implementation of these changes and what was the perceived impact on clinical outcomes. The primary goal was to provide insight into how to most effectively</w:t>
            </w:r>
          </w:p>
          <w:p w14:paraId="41A79AB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implement this strategy of integrating mental health and primary care.</w:t>
            </w:r>
          </w:p>
        </w:tc>
        <w:tc>
          <w:tcPr>
            <w:tcW w:w="1276" w:type="dxa"/>
          </w:tcPr>
          <w:p w14:paraId="55E6987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559" w:type="dxa"/>
          </w:tcPr>
          <w:p w14:paraId="0A75275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126" w:type="dxa"/>
          </w:tcPr>
          <w:p w14:paraId="4B720679" w14:textId="387CA35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Project TEACH</w:t>
            </w:r>
            <w:r w:rsidR="006F2965">
              <w:rPr>
                <w:rFonts w:ascii="Calibri" w:eastAsia="Calibri" w:hAnsi="Calibri" w:cs="Calibri"/>
                <w:sz w:val="20"/>
                <w:vertAlign w:val="superscript"/>
              </w:rPr>
              <w:t>31</w:t>
            </w:r>
            <w:r w:rsidRPr="007968EF">
              <w:rPr>
                <w:rFonts w:ascii="Calibri" w:eastAsia="Calibri" w:hAnsi="Calibri" w:cs="Calibri"/>
                <w:sz w:val="20"/>
              </w:rPr>
              <w:t>, 2 programs to promote primary care</w:t>
            </w:r>
          </w:p>
          <w:p w14:paraId="706F24B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provider-mental health integration</w:t>
            </w:r>
          </w:p>
        </w:tc>
        <w:tc>
          <w:tcPr>
            <w:tcW w:w="2835" w:type="dxa"/>
          </w:tcPr>
          <w:p w14:paraId="72DFD19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Outer context: includes the service environment</w:t>
            </w:r>
          </w:p>
          <w:p w14:paraId="0F77D9A2" w14:textId="6B4FF01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(reimbursement for</w:t>
            </w:r>
            <w:r w:rsidR="006F2965">
              <w:rPr>
                <w:rFonts w:ascii="Calibri" w:eastAsia="Calibri" w:hAnsi="Calibri" w:cs="Calibri"/>
                <w:sz w:val="20"/>
              </w:rPr>
              <w:t xml:space="preserve"> </w:t>
            </w:r>
            <w:r w:rsidRPr="007968EF">
              <w:rPr>
                <w:rFonts w:ascii="Calibri" w:eastAsia="Calibri" w:hAnsi="Calibri" w:cs="Calibri"/>
                <w:sz w:val="20"/>
              </w:rPr>
              <w:t>MH</w:t>
            </w:r>
            <w:r w:rsidR="006F2965">
              <w:rPr>
                <w:rStyle w:val="FootnoteReference"/>
                <w:rFonts w:ascii="Calibri" w:eastAsia="Calibri" w:hAnsi="Calibri" w:cs="Calibri"/>
                <w:sz w:val="20"/>
              </w:rPr>
              <w:footnoteReference w:id="32"/>
            </w:r>
            <w:r w:rsidRPr="007968EF">
              <w:rPr>
                <w:rFonts w:ascii="Calibri" w:eastAsia="Calibri" w:hAnsi="Calibri" w:cs="Calibri"/>
                <w:sz w:val="20"/>
              </w:rPr>
              <w:t>, psychotropic prescription formularies), inter-organisational relationships (availability of MH</w:t>
            </w:r>
            <w:r w:rsidR="006F2965">
              <w:rPr>
                <w:rFonts w:ascii="Calibri" w:eastAsia="Calibri" w:hAnsi="Calibri" w:cs="Calibri"/>
                <w:sz w:val="20"/>
                <w:vertAlign w:val="superscript"/>
              </w:rPr>
              <w:t>32</w:t>
            </w:r>
            <w:r w:rsidRPr="007968EF">
              <w:rPr>
                <w:rFonts w:ascii="Calibri" w:eastAsia="Calibri" w:hAnsi="Calibri" w:cs="Calibri"/>
                <w:sz w:val="20"/>
              </w:rPr>
              <w:t xml:space="preserve"> providers, ability to refer), consumer support (MH</w:t>
            </w:r>
            <w:r w:rsidR="006F2965">
              <w:rPr>
                <w:rFonts w:ascii="Calibri" w:eastAsia="Calibri" w:hAnsi="Calibri" w:cs="Calibri"/>
                <w:sz w:val="20"/>
                <w:vertAlign w:val="superscript"/>
              </w:rPr>
              <w:t>32</w:t>
            </w:r>
            <w:r w:rsidRPr="007968EF">
              <w:rPr>
                <w:rFonts w:ascii="Calibri" w:eastAsia="Calibri" w:hAnsi="Calibri" w:cs="Calibri"/>
                <w:sz w:val="20"/>
              </w:rPr>
              <w:t xml:space="preserve"> stigma or awareness). </w:t>
            </w:r>
          </w:p>
          <w:p w14:paraId="03E4DE9E" w14:textId="77777777" w:rsidR="007968EF" w:rsidRPr="007968EF" w:rsidRDefault="007968EF" w:rsidP="007968EF">
            <w:pPr>
              <w:spacing w:after="0" w:line="240" w:lineRule="auto"/>
              <w:jc w:val="both"/>
              <w:rPr>
                <w:rFonts w:ascii="Calibri" w:eastAsia="Calibri" w:hAnsi="Calibri" w:cs="Calibri"/>
                <w:sz w:val="20"/>
              </w:rPr>
            </w:pPr>
          </w:p>
          <w:p w14:paraId="7E3D00CD" w14:textId="4249018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Inner context: applies to the PCP’s</w:t>
            </w:r>
            <w:r w:rsidR="006F2965">
              <w:rPr>
                <w:rFonts w:ascii="Calibri" w:eastAsia="Calibri" w:hAnsi="Calibri" w:cs="Calibri"/>
                <w:sz w:val="20"/>
                <w:vertAlign w:val="superscript"/>
              </w:rPr>
              <w:t>30</w:t>
            </w:r>
            <w:r w:rsidRPr="007968EF">
              <w:rPr>
                <w:rFonts w:ascii="Calibri" w:eastAsia="Calibri" w:hAnsi="Calibri" w:cs="Calibri"/>
                <w:sz w:val="20"/>
              </w:rPr>
              <w:t xml:space="preserve"> motivation to participate, attitude toward MH</w:t>
            </w:r>
            <w:r w:rsidR="006F2965">
              <w:rPr>
                <w:rFonts w:ascii="Calibri" w:eastAsia="Calibri" w:hAnsi="Calibri" w:cs="Calibri"/>
                <w:sz w:val="20"/>
                <w:vertAlign w:val="superscript"/>
              </w:rPr>
              <w:t>32</w:t>
            </w:r>
            <w:r w:rsidRPr="007968EF">
              <w:rPr>
                <w:rFonts w:ascii="Calibri" w:eastAsia="Calibri" w:hAnsi="Calibri" w:cs="Calibri"/>
                <w:sz w:val="20"/>
              </w:rPr>
              <w:t xml:space="preserve"> treatment and intra-organisational factors (appointment times, office practice design and patient population served).</w:t>
            </w:r>
          </w:p>
          <w:p w14:paraId="0554BB87" w14:textId="77777777" w:rsidR="007968EF" w:rsidRPr="007968EF" w:rsidRDefault="007968EF" w:rsidP="007968EF">
            <w:pPr>
              <w:spacing w:after="0" w:line="240" w:lineRule="auto"/>
              <w:jc w:val="both"/>
              <w:rPr>
                <w:rFonts w:ascii="Calibri" w:eastAsia="Calibri" w:hAnsi="Calibri" w:cs="Calibri"/>
                <w:sz w:val="20"/>
              </w:rPr>
            </w:pPr>
          </w:p>
          <w:p w14:paraId="1EAAD1AF" w14:textId="4D2CA3D2"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EPIS</w:t>
            </w:r>
            <w:r w:rsidR="006F2965">
              <w:rPr>
                <w:rStyle w:val="FootnoteReference"/>
                <w:rFonts w:ascii="Calibri" w:eastAsia="Calibri" w:hAnsi="Calibri" w:cs="Calibri"/>
                <w:sz w:val="20"/>
              </w:rPr>
              <w:footnoteReference w:id="33"/>
            </w:r>
            <w:r w:rsidRPr="007968EF">
              <w:rPr>
                <w:rFonts w:ascii="Calibri" w:eastAsia="Calibri" w:hAnsi="Calibri" w:cs="Calibri"/>
                <w:sz w:val="20"/>
              </w:rPr>
              <w:t xml:space="preserve"> model)</w:t>
            </w:r>
          </w:p>
        </w:tc>
        <w:tc>
          <w:tcPr>
            <w:tcW w:w="2694" w:type="dxa"/>
          </w:tcPr>
          <w:p w14:paraId="1A3ADD6D" w14:textId="7B97A4D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EPIS</w:t>
            </w:r>
            <w:r w:rsidR="006F2965">
              <w:rPr>
                <w:rFonts w:ascii="Calibri" w:eastAsia="Calibri" w:hAnsi="Calibri" w:cs="Calibri"/>
                <w:sz w:val="20"/>
                <w:vertAlign w:val="superscript"/>
              </w:rPr>
              <w:t>33</w:t>
            </w:r>
            <w:r w:rsidRPr="007968EF">
              <w:rPr>
                <w:rFonts w:ascii="Calibri" w:eastAsia="Calibri" w:hAnsi="Calibri" w:cs="Calibri"/>
                <w:sz w:val="20"/>
              </w:rPr>
              <w:t xml:space="preserve"> model guided data collection and data analysis</w:t>
            </w:r>
          </w:p>
          <w:p w14:paraId="5F4D5093" w14:textId="77777777" w:rsidR="007968EF" w:rsidRPr="007968EF" w:rsidRDefault="007968EF" w:rsidP="007968EF">
            <w:pPr>
              <w:spacing w:after="0" w:line="240" w:lineRule="auto"/>
              <w:jc w:val="both"/>
              <w:rPr>
                <w:rFonts w:ascii="Calibri" w:eastAsia="Calibri" w:hAnsi="Calibri" w:cs="Calibri"/>
                <w:sz w:val="20"/>
              </w:rPr>
            </w:pPr>
          </w:p>
          <w:p w14:paraId="3418F729" w14:textId="77777777" w:rsidR="007968EF" w:rsidRPr="007968EF" w:rsidRDefault="007968EF" w:rsidP="007968EF">
            <w:pPr>
              <w:spacing w:after="0" w:line="240" w:lineRule="auto"/>
              <w:jc w:val="both"/>
              <w:rPr>
                <w:rFonts w:ascii="Calibri" w:eastAsia="Calibri" w:hAnsi="Calibri" w:cs="Calibri"/>
                <w:sz w:val="20"/>
              </w:rPr>
            </w:pPr>
          </w:p>
          <w:p w14:paraId="3CCEBEFB" w14:textId="77777777" w:rsidR="007968EF" w:rsidRPr="007968EF" w:rsidRDefault="007968EF" w:rsidP="007968EF">
            <w:pPr>
              <w:spacing w:after="0" w:line="240" w:lineRule="auto"/>
              <w:jc w:val="both"/>
              <w:rPr>
                <w:rFonts w:ascii="Calibri" w:eastAsia="Calibri" w:hAnsi="Calibri" w:cs="Calibri"/>
                <w:sz w:val="20"/>
              </w:rPr>
            </w:pPr>
          </w:p>
        </w:tc>
      </w:tr>
    </w:tbl>
    <w:p w14:paraId="6357FB88"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276"/>
        <w:gridCol w:w="1559"/>
        <w:gridCol w:w="2126"/>
        <w:gridCol w:w="2835"/>
        <w:gridCol w:w="2694"/>
      </w:tblGrid>
      <w:tr w:rsidR="007968EF" w:rsidRPr="007968EF" w14:paraId="6A7A776B" w14:textId="77777777" w:rsidTr="00FB3D85">
        <w:tc>
          <w:tcPr>
            <w:tcW w:w="1392" w:type="dxa"/>
          </w:tcPr>
          <w:p w14:paraId="41596B5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1E78E29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1E9AAFB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2F5339E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26E003A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7AF980E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50D3DAB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6F2965" w:rsidRPr="007968EF" w14:paraId="50C69177" w14:textId="77777777" w:rsidTr="00FB3D85">
        <w:tc>
          <w:tcPr>
            <w:tcW w:w="1392" w:type="dxa"/>
          </w:tcPr>
          <w:p w14:paraId="14B8B390"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Gagliardi et al. (2014)</w:t>
            </w:r>
          </w:p>
          <w:p w14:paraId="5D1DCD68" w14:textId="0CCD5011"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407" w:type="dxa"/>
          </w:tcPr>
          <w:p w14:paraId="5B5DFCB3" w14:textId="297DC14D"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To identify contextual factors influencing IKT</w:t>
            </w:r>
            <w:r>
              <w:rPr>
                <w:rStyle w:val="FootnoteReference"/>
                <w:rFonts w:ascii="Calibri" w:eastAsia="Calibri" w:hAnsi="Calibri" w:cs="Calibri"/>
                <w:sz w:val="20"/>
              </w:rPr>
              <w:footnoteReference w:id="34"/>
            </w:r>
            <w:r w:rsidRPr="007968EF">
              <w:rPr>
                <w:rFonts w:ascii="Calibri" w:eastAsia="Calibri" w:hAnsi="Calibri" w:cs="Calibri"/>
                <w:sz w:val="20"/>
              </w:rPr>
              <w:t xml:space="preserve"> in different healthcare planning or improvement programs and, based on the findings, generate a conceptual framework by which others could plan, promote, strengthen or evaluate IKT</w:t>
            </w:r>
            <w:r>
              <w:rPr>
                <w:rFonts w:ascii="Calibri" w:eastAsia="Calibri" w:hAnsi="Calibri" w:cs="Calibri"/>
                <w:sz w:val="20"/>
                <w:vertAlign w:val="superscript"/>
              </w:rPr>
              <w:t>34</w:t>
            </w:r>
            <w:r w:rsidRPr="007968EF">
              <w:rPr>
                <w:rFonts w:ascii="Calibri" w:eastAsia="Calibri" w:hAnsi="Calibri" w:cs="Calibri"/>
                <w:sz w:val="20"/>
              </w:rPr>
              <w:t>.</w:t>
            </w:r>
          </w:p>
        </w:tc>
        <w:tc>
          <w:tcPr>
            <w:tcW w:w="1276" w:type="dxa"/>
          </w:tcPr>
          <w:p w14:paraId="3FB44AC6" w14:textId="77982F69"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Health service programs for colon cancer screening, prostate cancer diagnosis, and the treatment of pancreatic cancer</w:t>
            </w:r>
          </w:p>
        </w:tc>
        <w:tc>
          <w:tcPr>
            <w:tcW w:w="1559" w:type="dxa"/>
          </w:tcPr>
          <w:p w14:paraId="02A56F6A" w14:textId="245FC29C"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Qualitative (document analysis, observations, interviews)</w:t>
            </w:r>
          </w:p>
        </w:tc>
        <w:tc>
          <w:tcPr>
            <w:tcW w:w="2126" w:type="dxa"/>
          </w:tcPr>
          <w:p w14:paraId="1FAFF50D" w14:textId="08B9B111"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Knowledge translation</w:t>
            </w:r>
          </w:p>
        </w:tc>
        <w:tc>
          <w:tcPr>
            <w:tcW w:w="2835" w:type="dxa"/>
          </w:tcPr>
          <w:p w14:paraId="56CA9D36"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Anything that cannot be described as an intervention or its outcome.</w:t>
            </w:r>
          </w:p>
          <w:p w14:paraId="35FDF7C2"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Context is comprised of an organisational culture </w:t>
            </w:r>
          </w:p>
          <w:p w14:paraId="6B16B0D4"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that is receptive to change, leadership that supports the involvement of individual staff, and evaluation and feedback mechanisms.</w:t>
            </w:r>
          </w:p>
          <w:p w14:paraId="608AAFAC" w14:textId="77777777" w:rsidR="006F2965" w:rsidRPr="007968EF" w:rsidRDefault="006F2965" w:rsidP="006F2965">
            <w:pPr>
              <w:spacing w:after="0" w:line="240" w:lineRule="auto"/>
              <w:jc w:val="both"/>
              <w:rPr>
                <w:rFonts w:ascii="Calibri" w:eastAsia="Calibri" w:hAnsi="Calibri" w:cs="Calibri"/>
                <w:sz w:val="20"/>
              </w:rPr>
            </w:pPr>
          </w:p>
          <w:p w14:paraId="3C58A866" w14:textId="438240A9"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(Definition based on PARiHS</w:t>
            </w:r>
            <w:r>
              <w:rPr>
                <w:rFonts w:ascii="Calibri" w:eastAsia="Calibri" w:hAnsi="Calibri" w:cs="Calibri"/>
                <w:sz w:val="20"/>
                <w:vertAlign w:val="superscript"/>
              </w:rPr>
              <w:t>6</w:t>
            </w:r>
            <w:r w:rsidRPr="007968EF">
              <w:rPr>
                <w:rFonts w:ascii="Calibri" w:eastAsia="Calibri" w:hAnsi="Calibri" w:cs="Calibri"/>
                <w:sz w:val="20"/>
              </w:rPr>
              <w:t>)</w:t>
            </w:r>
          </w:p>
        </w:tc>
        <w:tc>
          <w:tcPr>
            <w:tcW w:w="2694" w:type="dxa"/>
          </w:tcPr>
          <w:p w14:paraId="76F771CD"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PARIHS</w:t>
            </w:r>
            <w:r>
              <w:rPr>
                <w:rFonts w:ascii="Calibri" w:eastAsia="Calibri" w:hAnsi="Calibri" w:cs="Calibri"/>
                <w:sz w:val="20"/>
                <w:vertAlign w:val="superscript"/>
              </w:rPr>
              <w:t>6</w:t>
            </w:r>
            <w:r w:rsidRPr="007968EF">
              <w:rPr>
                <w:rFonts w:ascii="Calibri" w:eastAsia="Calibri" w:hAnsi="Calibri" w:cs="Calibri"/>
                <w:sz w:val="20"/>
              </w:rPr>
              <w:t xml:space="preserve"> sub-elements used to analyse data.</w:t>
            </w:r>
          </w:p>
          <w:p w14:paraId="0DD5C095" w14:textId="77777777" w:rsidR="006F2965" w:rsidRPr="007968EF" w:rsidRDefault="006F2965" w:rsidP="006F2965">
            <w:pPr>
              <w:spacing w:after="0" w:line="240" w:lineRule="auto"/>
              <w:jc w:val="both"/>
              <w:rPr>
                <w:rFonts w:ascii="Calibri" w:eastAsia="Calibri" w:hAnsi="Calibri" w:cs="Calibri"/>
                <w:sz w:val="20"/>
              </w:rPr>
            </w:pPr>
          </w:p>
          <w:p w14:paraId="30413622" w14:textId="77777777" w:rsidR="006F2965" w:rsidRPr="007968EF" w:rsidRDefault="006F2965" w:rsidP="006F2965">
            <w:pPr>
              <w:spacing w:after="0" w:line="240" w:lineRule="auto"/>
              <w:jc w:val="both"/>
              <w:rPr>
                <w:rFonts w:ascii="Calibri" w:eastAsia="Calibri" w:hAnsi="Calibri" w:cs="Calibri"/>
                <w:sz w:val="20"/>
              </w:rPr>
            </w:pPr>
          </w:p>
        </w:tc>
      </w:tr>
      <w:tr w:rsidR="007968EF" w:rsidRPr="007968EF" w14:paraId="0AAE3D21" w14:textId="77777777" w:rsidTr="00FB3D85">
        <w:tc>
          <w:tcPr>
            <w:tcW w:w="1392" w:type="dxa"/>
          </w:tcPr>
          <w:p w14:paraId="7744350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Georgiou &amp; Westbrook (2009)</w:t>
            </w:r>
          </w:p>
          <w:p w14:paraId="0EB2989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Australia</w:t>
            </w:r>
          </w:p>
        </w:tc>
        <w:tc>
          <w:tcPr>
            <w:tcW w:w="2407" w:type="dxa"/>
          </w:tcPr>
          <w:p w14:paraId="7493E2D7" w14:textId="375B40D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investigate the effects of CPOE</w:t>
            </w:r>
            <w:r w:rsidR="006F2965">
              <w:rPr>
                <w:rStyle w:val="FootnoteReference"/>
                <w:rFonts w:ascii="Calibri" w:eastAsia="Calibri" w:hAnsi="Calibri" w:cs="Calibri"/>
                <w:sz w:val="20"/>
              </w:rPr>
              <w:footnoteReference w:id="35"/>
            </w:r>
            <w:r w:rsidRPr="007968EF">
              <w:rPr>
                <w:rFonts w:ascii="Calibri" w:eastAsia="Calibri" w:hAnsi="Calibri" w:cs="Calibri"/>
                <w:sz w:val="20"/>
              </w:rPr>
              <w:t xml:space="preserve"> on ED</w:t>
            </w:r>
            <w:r w:rsidR="006F2965">
              <w:rPr>
                <w:rStyle w:val="FootnoteReference"/>
                <w:rFonts w:ascii="Calibri" w:eastAsia="Calibri" w:hAnsi="Calibri" w:cs="Calibri"/>
                <w:sz w:val="20"/>
              </w:rPr>
              <w:footnoteReference w:id="36"/>
            </w:r>
            <w:r w:rsidRPr="007968EF">
              <w:rPr>
                <w:rFonts w:ascii="Calibri" w:eastAsia="Calibri" w:hAnsi="Calibri" w:cs="Calibri"/>
                <w:sz w:val="20"/>
              </w:rPr>
              <w:t xml:space="preserve"> work, communication practices and patient care using</w:t>
            </w:r>
          </w:p>
          <w:p w14:paraId="68724F1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Kaplan’s 4Cs as an orienting framework.</w:t>
            </w:r>
          </w:p>
        </w:tc>
        <w:tc>
          <w:tcPr>
            <w:tcW w:w="1276" w:type="dxa"/>
          </w:tcPr>
          <w:p w14:paraId="0450D7F0" w14:textId="168FBD9D"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 ED</w:t>
            </w:r>
            <w:r w:rsidR="006F2965">
              <w:rPr>
                <w:rFonts w:ascii="Calibri" w:eastAsia="Calibri" w:hAnsi="Calibri" w:cs="Calibri"/>
                <w:sz w:val="20"/>
                <w:vertAlign w:val="superscript"/>
              </w:rPr>
              <w:t>36</w:t>
            </w:r>
            <w:r w:rsidRPr="007968EF">
              <w:rPr>
                <w:rFonts w:ascii="Calibri" w:eastAsia="Calibri" w:hAnsi="Calibri" w:cs="Calibri"/>
                <w:sz w:val="20"/>
              </w:rPr>
              <w:t xml:space="preserve"> </w:t>
            </w:r>
          </w:p>
        </w:tc>
        <w:tc>
          <w:tcPr>
            <w:tcW w:w="1559" w:type="dxa"/>
          </w:tcPr>
          <w:p w14:paraId="2C78B69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126" w:type="dxa"/>
          </w:tcPr>
          <w:p w14:paraId="2E02166D" w14:textId="6B4D4FA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 CPOE</w:t>
            </w:r>
            <w:r w:rsidR="006F2965">
              <w:rPr>
                <w:rFonts w:ascii="Calibri" w:eastAsia="Calibri" w:hAnsi="Calibri" w:cs="Calibri"/>
                <w:sz w:val="20"/>
                <w:vertAlign w:val="superscript"/>
              </w:rPr>
              <w:t>35</w:t>
            </w:r>
            <w:r w:rsidRPr="007968EF">
              <w:rPr>
                <w:rFonts w:ascii="Calibri" w:eastAsia="Calibri" w:hAnsi="Calibri" w:cs="Calibri"/>
                <w:sz w:val="20"/>
              </w:rPr>
              <w:t xml:space="preserve"> intervention</w:t>
            </w:r>
          </w:p>
        </w:tc>
        <w:tc>
          <w:tcPr>
            <w:tcW w:w="2835" w:type="dxa"/>
          </w:tcPr>
          <w:p w14:paraId="21231D5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The background, setting and culture that impacts on system functioning. </w:t>
            </w:r>
          </w:p>
          <w:p w14:paraId="5B28EF2A" w14:textId="77777777" w:rsidR="007968EF" w:rsidRPr="007968EF" w:rsidRDefault="007968EF" w:rsidP="007968EF">
            <w:pPr>
              <w:spacing w:after="0" w:line="240" w:lineRule="auto"/>
              <w:jc w:val="both"/>
              <w:rPr>
                <w:rFonts w:ascii="Calibri" w:eastAsia="Calibri" w:hAnsi="Calibri" w:cs="Calibri"/>
                <w:sz w:val="20"/>
              </w:rPr>
            </w:pPr>
          </w:p>
          <w:p w14:paraId="4C6BFB5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was based on Kaplans 4Cs framework- communication, care, control, context)</w:t>
            </w:r>
          </w:p>
          <w:p w14:paraId="65954331" w14:textId="77777777" w:rsidR="007968EF" w:rsidRPr="007968EF" w:rsidRDefault="007968EF" w:rsidP="007968EF">
            <w:pPr>
              <w:spacing w:after="0" w:line="240" w:lineRule="auto"/>
              <w:jc w:val="both"/>
              <w:rPr>
                <w:rFonts w:ascii="Calibri" w:eastAsia="Calibri" w:hAnsi="Calibri" w:cs="Calibri"/>
                <w:sz w:val="20"/>
              </w:rPr>
            </w:pPr>
          </w:p>
        </w:tc>
        <w:tc>
          <w:tcPr>
            <w:tcW w:w="2694" w:type="dxa"/>
          </w:tcPr>
          <w:p w14:paraId="2A3F96C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Kaplan's 4C's evaluation framework guided interviews, observations and the analysis</w:t>
            </w:r>
          </w:p>
          <w:p w14:paraId="648914CE" w14:textId="77777777" w:rsidR="007968EF" w:rsidRPr="007968EF" w:rsidRDefault="007968EF" w:rsidP="007968EF">
            <w:pPr>
              <w:spacing w:after="0" w:line="240" w:lineRule="auto"/>
              <w:jc w:val="both"/>
              <w:rPr>
                <w:rFonts w:ascii="Calibri" w:eastAsia="Calibri" w:hAnsi="Calibri" w:cs="Calibri"/>
                <w:sz w:val="20"/>
              </w:rPr>
            </w:pPr>
          </w:p>
          <w:p w14:paraId="79F016F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b/>
                <w:sz w:val="20"/>
              </w:rPr>
              <w:t>.</w:t>
            </w:r>
          </w:p>
        </w:tc>
      </w:tr>
    </w:tbl>
    <w:p w14:paraId="75BB3FA8"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276"/>
        <w:gridCol w:w="1559"/>
        <w:gridCol w:w="2126"/>
        <w:gridCol w:w="2835"/>
        <w:gridCol w:w="2694"/>
      </w:tblGrid>
      <w:tr w:rsidR="007968EF" w:rsidRPr="007968EF" w14:paraId="4A4FDCC9" w14:textId="77777777" w:rsidTr="00FB3D85">
        <w:tc>
          <w:tcPr>
            <w:tcW w:w="1392" w:type="dxa"/>
          </w:tcPr>
          <w:p w14:paraId="2B860E2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50D9232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3526E2E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59" w:type="dxa"/>
          </w:tcPr>
          <w:p w14:paraId="2FDC10F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2884758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7C9E928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6A689CA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6F2965" w:rsidRPr="007968EF" w14:paraId="1E2ED157" w14:textId="77777777" w:rsidTr="00FB3D85">
        <w:tc>
          <w:tcPr>
            <w:tcW w:w="1392" w:type="dxa"/>
          </w:tcPr>
          <w:p w14:paraId="37E5E75C"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Gibb (2013)</w:t>
            </w:r>
          </w:p>
          <w:p w14:paraId="755A7F7B" w14:textId="09E992C3"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Australia </w:t>
            </w:r>
          </w:p>
        </w:tc>
        <w:tc>
          <w:tcPr>
            <w:tcW w:w="2407" w:type="dxa"/>
          </w:tcPr>
          <w:p w14:paraId="60AFEA40"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1) To describe characteristics of the workplace that were strengths or enablers of cultural and practice change and which would potentially enhance the team's ability to implement aspects of </w:t>
            </w:r>
            <w:proofErr w:type="spellStart"/>
            <w:r w:rsidRPr="007968EF">
              <w:rPr>
                <w:rFonts w:ascii="Calibri" w:eastAsia="Calibri" w:hAnsi="Calibri" w:cs="Calibri"/>
                <w:sz w:val="20"/>
              </w:rPr>
              <w:t>TeamSTEPPS</w:t>
            </w:r>
            <w:proofErr w:type="spellEnd"/>
            <w:r w:rsidRPr="007968EF">
              <w:rPr>
                <w:rFonts w:ascii="Calibri" w:eastAsia="Calibri" w:hAnsi="Calibri" w:cs="Calibri"/>
                <w:sz w:val="20"/>
              </w:rPr>
              <w:t xml:space="preserve"> and, furthermore, sustain the practice change. </w:t>
            </w:r>
          </w:p>
          <w:p w14:paraId="57BA87EB"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2) To identify cultural obstacles (habitual behaviours and attitudes in practice) that would impede the accommodation of change, or else would</w:t>
            </w:r>
          </w:p>
          <w:p w14:paraId="2BD98753" w14:textId="29FD2714"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impede its sustainability.</w:t>
            </w:r>
          </w:p>
        </w:tc>
        <w:tc>
          <w:tcPr>
            <w:tcW w:w="1276" w:type="dxa"/>
          </w:tcPr>
          <w:p w14:paraId="53293585" w14:textId="6FD0E289"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Residential aged care facility</w:t>
            </w:r>
          </w:p>
        </w:tc>
        <w:tc>
          <w:tcPr>
            <w:tcW w:w="1559" w:type="dxa"/>
          </w:tcPr>
          <w:p w14:paraId="6EF71C42" w14:textId="3B8F8B6B"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2126" w:type="dxa"/>
          </w:tcPr>
          <w:p w14:paraId="1904143A" w14:textId="0CE46636" w:rsidR="006F2965" w:rsidRPr="007968EF" w:rsidRDefault="006F2965" w:rsidP="006F2965">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TeamSTEPPS</w:t>
            </w:r>
            <w:proofErr w:type="spellEnd"/>
            <w:r w:rsidRPr="007968EF">
              <w:rPr>
                <w:rFonts w:ascii="Calibri" w:eastAsia="Calibri" w:hAnsi="Calibri" w:cs="Calibri"/>
                <w:sz w:val="20"/>
              </w:rPr>
              <w:t xml:space="preserve"> (teamwork training system) intervention</w:t>
            </w:r>
          </w:p>
        </w:tc>
        <w:tc>
          <w:tcPr>
            <w:tcW w:w="2835" w:type="dxa"/>
          </w:tcPr>
          <w:p w14:paraId="3131CD08"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Context is defined in relation to 3 major elements; culture, leadership and performance evaluation.</w:t>
            </w:r>
          </w:p>
          <w:p w14:paraId="5E937436" w14:textId="77777777" w:rsidR="006F2965" w:rsidRPr="007968EF" w:rsidRDefault="006F2965" w:rsidP="006F2965">
            <w:pPr>
              <w:spacing w:after="0" w:line="240" w:lineRule="auto"/>
              <w:jc w:val="both"/>
              <w:rPr>
                <w:rFonts w:ascii="Calibri" w:eastAsia="Calibri" w:hAnsi="Calibri" w:cs="Calibri"/>
                <w:sz w:val="20"/>
              </w:rPr>
            </w:pPr>
          </w:p>
          <w:p w14:paraId="59DE2052"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(Definition based on PARiHS</w:t>
            </w:r>
            <w:r>
              <w:rPr>
                <w:rFonts w:ascii="Calibri" w:eastAsia="Calibri" w:hAnsi="Calibri" w:cs="Calibri"/>
                <w:sz w:val="20"/>
                <w:vertAlign w:val="superscript"/>
              </w:rPr>
              <w:t>6</w:t>
            </w:r>
            <w:r w:rsidRPr="007968EF">
              <w:rPr>
                <w:rFonts w:ascii="Calibri" w:eastAsia="Calibri" w:hAnsi="Calibri" w:cs="Calibri"/>
                <w:sz w:val="20"/>
              </w:rPr>
              <w:t>)</w:t>
            </w:r>
          </w:p>
          <w:p w14:paraId="398AC86D" w14:textId="77777777" w:rsidR="006F2965" w:rsidRPr="007968EF" w:rsidRDefault="006F2965" w:rsidP="006F2965">
            <w:pPr>
              <w:spacing w:after="0" w:line="240" w:lineRule="auto"/>
              <w:jc w:val="both"/>
              <w:rPr>
                <w:rFonts w:ascii="Calibri" w:eastAsia="Calibri" w:hAnsi="Calibri" w:cs="Calibri"/>
                <w:sz w:val="20"/>
              </w:rPr>
            </w:pPr>
          </w:p>
          <w:p w14:paraId="4C88BF79" w14:textId="77777777" w:rsidR="006F2965" w:rsidRPr="007968EF" w:rsidRDefault="006F2965" w:rsidP="006F2965">
            <w:pPr>
              <w:spacing w:after="0" w:line="240" w:lineRule="auto"/>
              <w:jc w:val="both"/>
              <w:rPr>
                <w:rFonts w:ascii="Calibri" w:eastAsia="Calibri" w:hAnsi="Calibri" w:cs="Calibri"/>
                <w:sz w:val="20"/>
              </w:rPr>
            </w:pPr>
          </w:p>
        </w:tc>
        <w:tc>
          <w:tcPr>
            <w:tcW w:w="2694" w:type="dxa"/>
          </w:tcPr>
          <w:p w14:paraId="1C37C0E3"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Observational coding tool </w:t>
            </w:r>
          </w:p>
          <w:p w14:paraId="21EF7C4A" w14:textId="77777777" w:rsidR="006F2965" w:rsidRPr="007968EF" w:rsidRDefault="006F2965" w:rsidP="006F2965">
            <w:pPr>
              <w:spacing w:after="0" w:line="240" w:lineRule="auto"/>
              <w:jc w:val="both"/>
              <w:rPr>
                <w:rFonts w:ascii="Calibri" w:eastAsia="Calibri" w:hAnsi="Calibri" w:cs="Calibri"/>
                <w:sz w:val="20"/>
              </w:rPr>
            </w:pPr>
          </w:p>
          <w:p w14:paraId="7B7FE2B8"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Team diagnostic survey</w:t>
            </w:r>
          </w:p>
          <w:p w14:paraId="7429A3C1" w14:textId="77777777" w:rsidR="006F2965" w:rsidRPr="007968EF" w:rsidRDefault="006F2965" w:rsidP="006F2965">
            <w:pPr>
              <w:spacing w:after="0" w:line="240" w:lineRule="auto"/>
              <w:jc w:val="both"/>
              <w:rPr>
                <w:rFonts w:ascii="Calibri" w:eastAsia="Calibri" w:hAnsi="Calibri" w:cs="Calibri"/>
                <w:sz w:val="20"/>
              </w:rPr>
            </w:pPr>
          </w:p>
          <w:p w14:paraId="7C7C0724"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Sub-elements of context informed data analysis of qualitative data</w:t>
            </w:r>
          </w:p>
          <w:p w14:paraId="3D2ADCCD" w14:textId="77777777" w:rsidR="006F2965" w:rsidRPr="007968EF" w:rsidRDefault="006F2965" w:rsidP="006F2965">
            <w:pPr>
              <w:spacing w:after="0" w:line="240" w:lineRule="auto"/>
              <w:jc w:val="both"/>
              <w:rPr>
                <w:rFonts w:ascii="Calibri" w:eastAsia="Calibri" w:hAnsi="Calibri" w:cs="Calibri"/>
                <w:sz w:val="20"/>
              </w:rPr>
            </w:pPr>
          </w:p>
          <w:p w14:paraId="35266CF5" w14:textId="77777777" w:rsidR="006F2965" w:rsidRPr="007968EF" w:rsidRDefault="006F2965" w:rsidP="006F2965">
            <w:pPr>
              <w:spacing w:after="0" w:line="240" w:lineRule="auto"/>
              <w:jc w:val="both"/>
              <w:rPr>
                <w:rFonts w:ascii="Calibri" w:eastAsia="Calibri" w:hAnsi="Calibri" w:cs="Calibri"/>
                <w:sz w:val="20"/>
              </w:rPr>
            </w:pPr>
          </w:p>
        </w:tc>
      </w:tr>
    </w:tbl>
    <w:p w14:paraId="1440D17F"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725"/>
        <w:gridCol w:w="1422"/>
        <w:gridCol w:w="1814"/>
        <w:gridCol w:w="2835"/>
        <w:gridCol w:w="2694"/>
      </w:tblGrid>
      <w:tr w:rsidR="007968EF" w:rsidRPr="007968EF" w14:paraId="54575213" w14:textId="77777777" w:rsidTr="00FB3D85">
        <w:tc>
          <w:tcPr>
            <w:tcW w:w="1392" w:type="dxa"/>
          </w:tcPr>
          <w:p w14:paraId="15B1A2D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5AC10AA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725" w:type="dxa"/>
          </w:tcPr>
          <w:p w14:paraId="3AC2FF9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22" w:type="dxa"/>
          </w:tcPr>
          <w:p w14:paraId="65D30F0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814" w:type="dxa"/>
          </w:tcPr>
          <w:p w14:paraId="6CF55A7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1B9C3A8F"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 xml:space="preserve">Definition of context </w:t>
            </w:r>
          </w:p>
        </w:tc>
        <w:tc>
          <w:tcPr>
            <w:tcW w:w="2694" w:type="dxa"/>
          </w:tcPr>
          <w:p w14:paraId="537F43C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6F2965" w:rsidRPr="007968EF" w14:paraId="04B7AF8B" w14:textId="77777777" w:rsidTr="00FB3D85">
        <w:tc>
          <w:tcPr>
            <w:tcW w:w="1392" w:type="dxa"/>
          </w:tcPr>
          <w:p w14:paraId="4E5DB097"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Glidewell et al. (2013)</w:t>
            </w:r>
          </w:p>
          <w:p w14:paraId="1C457EBD" w14:textId="7B4C6BE4"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UK</w:t>
            </w:r>
          </w:p>
        </w:tc>
        <w:tc>
          <w:tcPr>
            <w:tcW w:w="2407" w:type="dxa"/>
          </w:tcPr>
          <w:p w14:paraId="2F7532F9"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1) To identify perceived patient and professional (nurses and healthcare assistants) barriers to the uptake of SHC</w:t>
            </w:r>
            <w:r>
              <w:rPr>
                <w:rStyle w:val="FootnoteReference"/>
                <w:rFonts w:ascii="Calibri" w:eastAsia="Calibri" w:hAnsi="Calibri" w:cs="Calibri"/>
                <w:sz w:val="20"/>
              </w:rPr>
              <w:footnoteReference w:id="37"/>
            </w:r>
            <w:r w:rsidRPr="007968EF">
              <w:rPr>
                <w:rFonts w:ascii="Calibri" w:eastAsia="Calibri" w:hAnsi="Calibri" w:cs="Calibri"/>
                <w:sz w:val="20"/>
              </w:rPr>
              <w:t xml:space="preserve">, using behavioural theory, and to use these data to identify intervention components to optimise care. </w:t>
            </w:r>
          </w:p>
          <w:p w14:paraId="311BCFF5" w14:textId="3E314B74"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2) To explore whether the TDF</w:t>
            </w:r>
            <w:r>
              <w:rPr>
                <w:rFonts w:ascii="Calibri" w:eastAsia="Calibri" w:hAnsi="Calibri" w:cs="Calibri"/>
                <w:sz w:val="20"/>
                <w:vertAlign w:val="superscript"/>
              </w:rPr>
              <w:t>4</w:t>
            </w:r>
            <w:r w:rsidRPr="007968EF">
              <w:rPr>
                <w:rFonts w:ascii="Calibri" w:eastAsia="Calibri" w:hAnsi="Calibri" w:cs="Calibri"/>
                <w:sz w:val="20"/>
              </w:rPr>
              <w:t xml:space="preserve"> developed to understand the implementation behaviour of professionals could be applied to patient implementation behaviour.</w:t>
            </w:r>
          </w:p>
        </w:tc>
        <w:tc>
          <w:tcPr>
            <w:tcW w:w="1725" w:type="dxa"/>
          </w:tcPr>
          <w:p w14:paraId="1305C5CB" w14:textId="220B0973"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Hospitals and satellite centres</w:t>
            </w:r>
          </w:p>
        </w:tc>
        <w:tc>
          <w:tcPr>
            <w:tcW w:w="1422" w:type="dxa"/>
          </w:tcPr>
          <w:p w14:paraId="5F81C3C7" w14:textId="1C764929"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1814" w:type="dxa"/>
          </w:tcPr>
          <w:p w14:paraId="10408AA1" w14:textId="00E16F35"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SHC</w:t>
            </w:r>
            <w:r>
              <w:rPr>
                <w:rFonts w:ascii="Calibri" w:eastAsia="Calibri" w:hAnsi="Calibri" w:cs="Calibri"/>
                <w:sz w:val="20"/>
                <w:vertAlign w:val="superscript"/>
              </w:rPr>
              <w:t>37</w:t>
            </w:r>
            <w:r w:rsidRPr="007968EF">
              <w:rPr>
                <w:rFonts w:ascii="Calibri" w:eastAsia="Calibri" w:hAnsi="Calibri" w:cs="Calibri"/>
                <w:sz w:val="20"/>
              </w:rPr>
              <w:t xml:space="preserve"> where hospital haemodialysis patients are supported by dialysis staff to become as involved as they wish in their own care.</w:t>
            </w:r>
          </w:p>
        </w:tc>
        <w:tc>
          <w:tcPr>
            <w:tcW w:w="2835" w:type="dxa"/>
          </w:tcPr>
          <w:p w14:paraId="6373F867"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 xml:space="preserve">Any circumstance of a person’s situation or environment that discourages or encourages the development of skills and abilities, independence, social competence, and adaptive behaviour. </w:t>
            </w:r>
          </w:p>
          <w:p w14:paraId="730D7171" w14:textId="77777777" w:rsidR="006F2965" w:rsidRPr="007968EF" w:rsidRDefault="006F2965" w:rsidP="006F2965">
            <w:pPr>
              <w:spacing w:after="0" w:line="240" w:lineRule="auto"/>
              <w:jc w:val="both"/>
              <w:rPr>
                <w:rFonts w:ascii="Calibri" w:eastAsia="Calibri" w:hAnsi="Calibri" w:cs="Calibri"/>
                <w:sz w:val="20"/>
              </w:rPr>
            </w:pPr>
          </w:p>
          <w:p w14:paraId="65C5E22D"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TDF</w:t>
            </w:r>
            <w:r>
              <w:rPr>
                <w:rFonts w:ascii="Calibri" w:eastAsia="Calibri" w:hAnsi="Calibri" w:cs="Calibri"/>
                <w:sz w:val="20"/>
                <w:vertAlign w:val="superscript"/>
              </w:rPr>
              <w:t>4</w:t>
            </w:r>
            <w:r w:rsidRPr="007968EF">
              <w:rPr>
                <w:rFonts w:ascii="Calibri" w:eastAsia="Calibri" w:hAnsi="Calibri" w:cs="Calibri"/>
                <w:sz w:val="20"/>
              </w:rPr>
              <w:t>)</w:t>
            </w:r>
          </w:p>
          <w:p w14:paraId="7382C85D" w14:textId="77777777" w:rsidR="006F2965" w:rsidRPr="007968EF" w:rsidRDefault="006F2965" w:rsidP="006F2965">
            <w:pPr>
              <w:spacing w:after="0" w:line="240" w:lineRule="auto"/>
              <w:jc w:val="both"/>
              <w:rPr>
                <w:rFonts w:ascii="Calibri" w:eastAsia="Calibri" w:hAnsi="Calibri" w:cs="Calibri"/>
                <w:sz w:val="20"/>
              </w:rPr>
            </w:pPr>
          </w:p>
          <w:p w14:paraId="1712F418" w14:textId="77777777" w:rsidR="006F2965" w:rsidRPr="007968EF" w:rsidRDefault="006F2965" w:rsidP="006F2965">
            <w:pPr>
              <w:spacing w:after="0" w:line="240" w:lineRule="auto"/>
              <w:jc w:val="both"/>
              <w:rPr>
                <w:rFonts w:ascii="Calibri" w:eastAsia="Calibri" w:hAnsi="Calibri" w:cs="Calibri"/>
                <w:sz w:val="20"/>
              </w:rPr>
            </w:pPr>
          </w:p>
        </w:tc>
        <w:tc>
          <w:tcPr>
            <w:tcW w:w="2694" w:type="dxa"/>
          </w:tcPr>
          <w:p w14:paraId="7B4D86D3" w14:textId="77777777"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sz w:val="20"/>
              </w:rPr>
              <w:t>TDF</w:t>
            </w:r>
            <w:r>
              <w:rPr>
                <w:rFonts w:ascii="Calibri" w:eastAsia="Calibri" w:hAnsi="Calibri" w:cs="Calibri"/>
                <w:sz w:val="20"/>
                <w:vertAlign w:val="superscript"/>
              </w:rPr>
              <w:t>4</w:t>
            </w:r>
            <w:r w:rsidRPr="007968EF">
              <w:rPr>
                <w:rFonts w:ascii="Calibri" w:eastAsia="Calibri" w:hAnsi="Calibri" w:cs="Calibri"/>
                <w:sz w:val="20"/>
              </w:rPr>
              <w:t xml:space="preserve"> used to inform the topic guide and data analysis.</w:t>
            </w:r>
          </w:p>
          <w:p w14:paraId="683A5458" w14:textId="77777777" w:rsidR="006F2965" w:rsidRPr="007968EF" w:rsidRDefault="006F2965" w:rsidP="006F2965">
            <w:pPr>
              <w:spacing w:after="0" w:line="240" w:lineRule="auto"/>
              <w:jc w:val="both"/>
              <w:rPr>
                <w:rFonts w:ascii="Calibri" w:eastAsia="Calibri" w:hAnsi="Calibri" w:cs="Calibri"/>
                <w:sz w:val="20"/>
              </w:rPr>
            </w:pPr>
          </w:p>
          <w:p w14:paraId="20C2B260" w14:textId="77777777" w:rsidR="006F2965" w:rsidRPr="007968EF" w:rsidRDefault="006F2965" w:rsidP="006F2965">
            <w:pPr>
              <w:spacing w:after="0" w:line="240" w:lineRule="auto"/>
              <w:jc w:val="both"/>
              <w:rPr>
                <w:rFonts w:ascii="Calibri" w:eastAsia="Calibri" w:hAnsi="Calibri" w:cs="Calibri"/>
                <w:sz w:val="20"/>
              </w:rPr>
            </w:pPr>
          </w:p>
          <w:p w14:paraId="6841D0C2" w14:textId="77777777" w:rsidR="006F2965" w:rsidRPr="007968EF" w:rsidRDefault="006F2965" w:rsidP="006F2965">
            <w:pPr>
              <w:spacing w:after="0" w:line="240" w:lineRule="auto"/>
              <w:jc w:val="both"/>
              <w:rPr>
                <w:rFonts w:ascii="Calibri" w:eastAsia="Calibri" w:hAnsi="Calibri" w:cs="Calibri"/>
                <w:sz w:val="20"/>
              </w:rPr>
            </w:pPr>
          </w:p>
          <w:p w14:paraId="3FF2920C" w14:textId="77777777" w:rsidR="006F2965" w:rsidRPr="007968EF" w:rsidRDefault="006F2965" w:rsidP="006F2965">
            <w:pPr>
              <w:spacing w:after="0" w:line="240" w:lineRule="auto"/>
              <w:jc w:val="both"/>
              <w:rPr>
                <w:rFonts w:ascii="Calibri" w:eastAsia="Calibri" w:hAnsi="Calibri" w:cs="Calibri"/>
                <w:sz w:val="20"/>
              </w:rPr>
            </w:pPr>
          </w:p>
          <w:p w14:paraId="57D99B98" w14:textId="77777777" w:rsidR="006F2965" w:rsidRPr="007968EF" w:rsidRDefault="006F2965" w:rsidP="006F2965">
            <w:pPr>
              <w:spacing w:after="0" w:line="240" w:lineRule="auto"/>
              <w:jc w:val="both"/>
              <w:rPr>
                <w:rFonts w:ascii="Calibri" w:eastAsia="Calibri" w:hAnsi="Calibri" w:cs="Calibri"/>
                <w:sz w:val="20"/>
              </w:rPr>
            </w:pPr>
          </w:p>
          <w:p w14:paraId="5232E9C3" w14:textId="77777777" w:rsidR="006F2965" w:rsidRPr="007968EF" w:rsidRDefault="006F2965" w:rsidP="006F2965">
            <w:pPr>
              <w:spacing w:after="0" w:line="240" w:lineRule="auto"/>
              <w:jc w:val="both"/>
              <w:rPr>
                <w:rFonts w:ascii="Calibri" w:eastAsia="Calibri" w:hAnsi="Calibri" w:cs="Calibri"/>
                <w:sz w:val="20"/>
              </w:rPr>
            </w:pPr>
          </w:p>
          <w:p w14:paraId="063ECBFD" w14:textId="77777777" w:rsidR="006F2965" w:rsidRPr="007968EF" w:rsidRDefault="006F2965" w:rsidP="006F2965">
            <w:pPr>
              <w:spacing w:after="0" w:line="240" w:lineRule="auto"/>
              <w:jc w:val="both"/>
              <w:rPr>
                <w:rFonts w:ascii="Calibri" w:eastAsia="Calibri" w:hAnsi="Calibri" w:cs="Calibri"/>
                <w:sz w:val="20"/>
              </w:rPr>
            </w:pPr>
          </w:p>
          <w:p w14:paraId="32245CD6" w14:textId="77777777" w:rsidR="006F2965" w:rsidRPr="007968EF" w:rsidRDefault="006F2965" w:rsidP="006F2965">
            <w:pPr>
              <w:spacing w:after="0" w:line="240" w:lineRule="auto"/>
              <w:jc w:val="both"/>
              <w:rPr>
                <w:rFonts w:ascii="Calibri" w:eastAsia="Calibri" w:hAnsi="Calibri" w:cs="Calibri"/>
                <w:sz w:val="20"/>
              </w:rPr>
            </w:pPr>
          </w:p>
          <w:p w14:paraId="380A52DD" w14:textId="77777777" w:rsidR="006F2965" w:rsidRPr="007968EF" w:rsidRDefault="006F2965" w:rsidP="006F2965">
            <w:pPr>
              <w:spacing w:after="0" w:line="240" w:lineRule="auto"/>
              <w:jc w:val="both"/>
              <w:rPr>
                <w:rFonts w:ascii="Calibri" w:eastAsia="Calibri" w:hAnsi="Calibri" w:cs="Calibri"/>
                <w:sz w:val="20"/>
              </w:rPr>
            </w:pPr>
          </w:p>
          <w:p w14:paraId="7F19A8F2" w14:textId="77777777" w:rsidR="006F2965" w:rsidRPr="007968EF" w:rsidRDefault="006F2965" w:rsidP="006F2965">
            <w:pPr>
              <w:spacing w:after="0" w:line="240" w:lineRule="auto"/>
              <w:jc w:val="both"/>
              <w:rPr>
                <w:rFonts w:ascii="Calibri" w:eastAsia="Calibri" w:hAnsi="Calibri" w:cs="Calibri"/>
                <w:sz w:val="20"/>
              </w:rPr>
            </w:pPr>
          </w:p>
          <w:p w14:paraId="167342C1" w14:textId="77777777" w:rsidR="006F2965" w:rsidRPr="007968EF" w:rsidRDefault="006F2965" w:rsidP="006F2965">
            <w:pPr>
              <w:spacing w:after="0" w:line="240" w:lineRule="auto"/>
              <w:jc w:val="both"/>
              <w:rPr>
                <w:rFonts w:ascii="Calibri" w:eastAsia="Calibri" w:hAnsi="Calibri" w:cs="Calibri"/>
                <w:sz w:val="20"/>
              </w:rPr>
            </w:pPr>
          </w:p>
          <w:p w14:paraId="5ED49CE2" w14:textId="77777777" w:rsidR="006F2965" w:rsidRPr="007968EF" w:rsidRDefault="006F2965" w:rsidP="006F2965">
            <w:pPr>
              <w:spacing w:after="0" w:line="240" w:lineRule="auto"/>
              <w:jc w:val="both"/>
              <w:rPr>
                <w:rFonts w:ascii="Calibri" w:eastAsia="Calibri" w:hAnsi="Calibri" w:cs="Calibri"/>
                <w:sz w:val="20"/>
              </w:rPr>
            </w:pPr>
          </w:p>
          <w:p w14:paraId="1D9381D7" w14:textId="77777777" w:rsidR="006F2965" w:rsidRPr="007968EF" w:rsidRDefault="006F2965" w:rsidP="006F2965">
            <w:pPr>
              <w:spacing w:after="0" w:line="240" w:lineRule="auto"/>
              <w:jc w:val="both"/>
              <w:rPr>
                <w:rFonts w:ascii="Calibri" w:eastAsia="Calibri" w:hAnsi="Calibri" w:cs="Calibri"/>
                <w:sz w:val="20"/>
              </w:rPr>
            </w:pPr>
          </w:p>
          <w:p w14:paraId="3EE8D29F" w14:textId="77777777" w:rsidR="006F2965" w:rsidRPr="007968EF" w:rsidRDefault="006F2965" w:rsidP="006F2965">
            <w:pPr>
              <w:spacing w:after="0" w:line="240" w:lineRule="auto"/>
              <w:jc w:val="both"/>
              <w:rPr>
                <w:rFonts w:ascii="Calibri" w:eastAsia="Calibri" w:hAnsi="Calibri" w:cs="Calibri"/>
                <w:sz w:val="20"/>
              </w:rPr>
            </w:pPr>
          </w:p>
          <w:p w14:paraId="04E4FC7A" w14:textId="77777777" w:rsidR="006F2965" w:rsidRPr="007968EF" w:rsidRDefault="006F2965" w:rsidP="006F2965">
            <w:pPr>
              <w:spacing w:after="0" w:line="240" w:lineRule="auto"/>
              <w:jc w:val="both"/>
              <w:rPr>
                <w:rFonts w:ascii="Calibri" w:eastAsia="Calibri" w:hAnsi="Calibri" w:cs="Calibri"/>
                <w:sz w:val="20"/>
              </w:rPr>
            </w:pPr>
          </w:p>
          <w:p w14:paraId="5FB67836" w14:textId="77777777" w:rsidR="006F2965" w:rsidRPr="007968EF" w:rsidRDefault="006F2965" w:rsidP="006F2965">
            <w:pPr>
              <w:spacing w:after="0" w:line="240" w:lineRule="auto"/>
              <w:jc w:val="both"/>
              <w:rPr>
                <w:rFonts w:ascii="Calibri" w:eastAsia="Calibri" w:hAnsi="Calibri" w:cs="Calibri"/>
                <w:sz w:val="20"/>
              </w:rPr>
            </w:pPr>
          </w:p>
          <w:p w14:paraId="762E89AE" w14:textId="77777777" w:rsidR="006F2965" w:rsidRPr="007968EF" w:rsidRDefault="006F2965" w:rsidP="006F2965">
            <w:pPr>
              <w:spacing w:after="0" w:line="240" w:lineRule="auto"/>
              <w:jc w:val="both"/>
              <w:rPr>
                <w:rFonts w:ascii="Calibri" w:eastAsia="Calibri" w:hAnsi="Calibri" w:cs="Calibri"/>
                <w:sz w:val="20"/>
              </w:rPr>
            </w:pPr>
          </w:p>
          <w:p w14:paraId="4D2AF9A3" w14:textId="77777777" w:rsidR="006F2965" w:rsidRPr="007968EF" w:rsidRDefault="006F2965" w:rsidP="006F2965">
            <w:pPr>
              <w:spacing w:after="0" w:line="240" w:lineRule="auto"/>
              <w:jc w:val="both"/>
              <w:rPr>
                <w:rFonts w:ascii="Calibri" w:eastAsia="Calibri" w:hAnsi="Calibri" w:cs="Calibri"/>
                <w:sz w:val="20"/>
              </w:rPr>
            </w:pPr>
          </w:p>
        </w:tc>
      </w:tr>
    </w:tbl>
    <w:p w14:paraId="1DF8187D" w14:textId="77777777" w:rsidR="006F2965" w:rsidRDefault="006F2965">
      <w:r>
        <w:br w:type="page"/>
      </w:r>
    </w:p>
    <w:tbl>
      <w:tblPr>
        <w:tblStyle w:val="TableGrid"/>
        <w:tblW w:w="14289" w:type="dxa"/>
        <w:tblLayout w:type="fixed"/>
        <w:tblLook w:val="04A0" w:firstRow="1" w:lastRow="0" w:firstColumn="1" w:lastColumn="0" w:noHBand="0" w:noVBand="1"/>
      </w:tblPr>
      <w:tblGrid>
        <w:gridCol w:w="1392"/>
        <w:gridCol w:w="2407"/>
        <w:gridCol w:w="1725"/>
        <w:gridCol w:w="1422"/>
        <w:gridCol w:w="1814"/>
        <w:gridCol w:w="2835"/>
        <w:gridCol w:w="2694"/>
      </w:tblGrid>
      <w:tr w:rsidR="006F2965" w:rsidRPr="007968EF" w14:paraId="14E34C7E" w14:textId="77777777" w:rsidTr="00FB3D85">
        <w:tc>
          <w:tcPr>
            <w:tcW w:w="1392" w:type="dxa"/>
          </w:tcPr>
          <w:p w14:paraId="01A29AE2" w14:textId="47FE103F"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lastRenderedPageBreak/>
              <w:t>Author, Year, Country</w:t>
            </w:r>
          </w:p>
        </w:tc>
        <w:tc>
          <w:tcPr>
            <w:tcW w:w="2407" w:type="dxa"/>
          </w:tcPr>
          <w:p w14:paraId="561C7D6F" w14:textId="78C20A5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Aim</w:t>
            </w:r>
          </w:p>
        </w:tc>
        <w:tc>
          <w:tcPr>
            <w:tcW w:w="1725" w:type="dxa"/>
          </w:tcPr>
          <w:p w14:paraId="1E04E10C" w14:textId="47129F90"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Setting</w:t>
            </w:r>
          </w:p>
        </w:tc>
        <w:tc>
          <w:tcPr>
            <w:tcW w:w="1422" w:type="dxa"/>
          </w:tcPr>
          <w:p w14:paraId="3C3A4082" w14:textId="308044EF"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Study design</w:t>
            </w:r>
          </w:p>
        </w:tc>
        <w:tc>
          <w:tcPr>
            <w:tcW w:w="1814" w:type="dxa"/>
          </w:tcPr>
          <w:p w14:paraId="21C98914" w14:textId="43E154B3"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Implementation focus</w:t>
            </w:r>
          </w:p>
        </w:tc>
        <w:tc>
          <w:tcPr>
            <w:tcW w:w="2835" w:type="dxa"/>
          </w:tcPr>
          <w:p w14:paraId="4B9C938A" w14:textId="367B22A2"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 xml:space="preserve">Definition of context </w:t>
            </w:r>
          </w:p>
        </w:tc>
        <w:tc>
          <w:tcPr>
            <w:tcW w:w="2694" w:type="dxa"/>
          </w:tcPr>
          <w:p w14:paraId="50D4F5B7" w14:textId="2CEC5EE5" w:rsidR="006F2965" w:rsidRPr="007968EF" w:rsidRDefault="006F2965" w:rsidP="006F2965">
            <w:pPr>
              <w:spacing w:after="0" w:line="240" w:lineRule="auto"/>
              <w:jc w:val="both"/>
              <w:rPr>
                <w:rFonts w:ascii="Calibri" w:eastAsia="Calibri" w:hAnsi="Calibri" w:cs="Calibri"/>
                <w:sz w:val="20"/>
              </w:rPr>
            </w:pPr>
            <w:r w:rsidRPr="007968EF">
              <w:rPr>
                <w:rFonts w:ascii="Calibri" w:eastAsia="Calibri" w:hAnsi="Calibri" w:cs="Calibri"/>
                <w:b/>
                <w:sz w:val="20"/>
              </w:rPr>
              <w:t xml:space="preserve">Measure of context </w:t>
            </w:r>
          </w:p>
        </w:tc>
      </w:tr>
      <w:tr w:rsidR="007968EF" w:rsidRPr="007968EF" w14:paraId="2A35A560" w14:textId="77777777" w:rsidTr="00FB3D85">
        <w:tc>
          <w:tcPr>
            <w:tcW w:w="1392" w:type="dxa"/>
          </w:tcPr>
          <w:p w14:paraId="34F4929F" w14:textId="7264BEC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Glisson et al. (2008)</w:t>
            </w:r>
          </w:p>
          <w:p w14:paraId="25A9B0E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407" w:type="dxa"/>
          </w:tcPr>
          <w:p w14:paraId="79F58C20" w14:textId="030139F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Confirm the factor validity of the measure of OSC</w:t>
            </w:r>
            <w:r w:rsidR="006F2965">
              <w:rPr>
                <w:rFonts w:ascii="Calibri" w:eastAsia="Calibri" w:hAnsi="Calibri" w:cs="Calibri"/>
                <w:sz w:val="20"/>
                <w:vertAlign w:val="superscript"/>
              </w:rPr>
              <w:t>9</w:t>
            </w:r>
            <w:r w:rsidRPr="007968EF">
              <w:rPr>
                <w:rFonts w:ascii="Calibri" w:eastAsia="Calibri" w:hAnsi="Calibri" w:cs="Calibri"/>
                <w:sz w:val="20"/>
              </w:rPr>
              <w:t xml:space="preserve"> in a national sample of mental health clinics and clinicians.</w:t>
            </w:r>
          </w:p>
          <w:p w14:paraId="5C0D9684" w14:textId="6119196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Describe the variation in clinician responses to the OSC</w:t>
            </w:r>
            <w:r w:rsidR="006F2965">
              <w:rPr>
                <w:rFonts w:ascii="Calibri" w:eastAsia="Calibri" w:hAnsi="Calibri" w:cs="Calibri"/>
                <w:sz w:val="20"/>
                <w:vertAlign w:val="superscript"/>
              </w:rPr>
              <w:t>9</w:t>
            </w:r>
            <w:r w:rsidRPr="007968EF">
              <w:rPr>
                <w:rFonts w:ascii="Calibri" w:eastAsia="Calibri" w:hAnsi="Calibri" w:cs="Calibri"/>
                <w:sz w:val="20"/>
              </w:rPr>
              <w:t xml:space="preserve"> and in the organisational social context profiles that distinguish mental health clinics nationwide.</w:t>
            </w:r>
          </w:p>
          <w:p w14:paraId="10543F9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3) Assess the relationships that link dimensions of mental health clinic-level culture and climate profiles to clinician-level work attitudes</w:t>
            </w:r>
          </w:p>
        </w:tc>
        <w:tc>
          <w:tcPr>
            <w:tcW w:w="1725" w:type="dxa"/>
          </w:tcPr>
          <w:p w14:paraId="0B174996" w14:textId="77777777" w:rsidR="007968EF" w:rsidRPr="007968EF" w:rsidRDefault="007968EF" w:rsidP="007968EF">
            <w:pPr>
              <w:spacing w:after="0" w:line="240" w:lineRule="auto"/>
              <w:jc w:val="both"/>
              <w:rPr>
                <w:rFonts w:ascii="Calibri" w:eastAsia="Calibri" w:hAnsi="Calibri" w:cs="Calibri"/>
                <w:sz w:val="20"/>
                <w:highlight w:val="yellow"/>
              </w:rPr>
            </w:pPr>
            <w:r w:rsidRPr="007968EF">
              <w:rPr>
                <w:rFonts w:ascii="Calibri" w:eastAsia="Calibri" w:hAnsi="Calibri" w:cs="Calibri"/>
                <w:sz w:val="20"/>
              </w:rPr>
              <w:t>Community mental health clinics</w:t>
            </w:r>
          </w:p>
        </w:tc>
        <w:tc>
          <w:tcPr>
            <w:tcW w:w="1422" w:type="dxa"/>
          </w:tcPr>
          <w:p w14:paraId="176EC3E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(survey development CFA)</w:t>
            </w:r>
          </w:p>
        </w:tc>
        <w:tc>
          <w:tcPr>
            <w:tcW w:w="1814" w:type="dxa"/>
          </w:tcPr>
          <w:p w14:paraId="0F5E488B" w14:textId="0FF55C1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Adoption of </w:t>
            </w:r>
            <w:proofErr w:type="spellStart"/>
            <w:r w:rsidRPr="007968EF">
              <w:rPr>
                <w:rFonts w:ascii="Calibri" w:eastAsia="Calibri" w:hAnsi="Calibri" w:cs="Calibri"/>
                <w:sz w:val="20"/>
              </w:rPr>
              <w:t>ChildSTEPs</w:t>
            </w:r>
            <w:proofErr w:type="spellEnd"/>
            <w:r w:rsidR="006F2965">
              <w:rPr>
                <w:rStyle w:val="FootnoteReference"/>
                <w:rFonts w:ascii="Calibri" w:eastAsia="Calibri" w:hAnsi="Calibri" w:cs="Calibri"/>
                <w:sz w:val="20"/>
              </w:rPr>
              <w:footnoteReference w:id="38"/>
            </w:r>
          </w:p>
        </w:tc>
        <w:tc>
          <w:tcPr>
            <w:tcW w:w="2835" w:type="dxa"/>
          </w:tcPr>
          <w:p w14:paraId="2F11A4E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culture theory identifies culture and climate as central constructs in organisational social context. Climate refers to ‘‘the way people perceive their work environment’’ and culture refers to ‘‘the way things are done in the organisation’’</w:t>
            </w:r>
          </w:p>
          <w:p w14:paraId="52EF4845" w14:textId="77777777" w:rsidR="007968EF" w:rsidRPr="007968EF" w:rsidRDefault="007968EF" w:rsidP="007968EF">
            <w:pPr>
              <w:spacing w:after="0" w:line="240" w:lineRule="auto"/>
              <w:jc w:val="both"/>
              <w:rPr>
                <w:rFonts w:ascii="Calibri" w:eastAsia="Calibri" w:hAnsi="Calibri" w:cs="Calibri"/>
                <w:sz w:val="20"/>
              </w:rPr>
            </w:pPr>
          </w:p>
          <w:p w14:paraId="40B4548F"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611CD574" w14:textId="1AF0ADD6"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OSC</w:t>
            </w:r>
            <w:r w:rsidR="006F2965">
              <w:rPr>
                <w:rFonts w:ascii="Calibri" w:eastAsia="Calibri" w:hAnsi="Calibri" w:cs="Calibri"/>
                <w:sz w:val="20"/>
                <w:vertAlign w:val="superscript"/>
              </w:rPr>
              <w:t>9</w:t>
            </w:r>
            <w:r w:rsidRPr="007968EF">
              <w:rPr>
                <w:rFonts w:ascii="Calibri" w:eastAsia="Calibri" w:hAnsi="Calibri" w:cs="Calibri"/>
                <w:sz w:val="20"/>
              </w:rPr>
              <w:t xml:space="preserve"> measure</w:t>
            </w:r>
          </w:p>
        </w:tc>
      </w:tr>
      <w:tr w:rsidR="007968EF" w:rsidRPr="007968EF" w14:paraId="759726F3" w14:textId="77777777" w:rsidTr="00FB3D85">
        <w:tc>
          <w:tcPr>
            <w:tcW w:w="1392" w:type="dxa"/>
          </w:tcPr>
          <w:p w14:paraId="67160C5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Greenhalgh et al. (2008)</w:t>
            </w:r>
          </w:p>
          <w:p w14:paraId="53E570B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UK </w:t>
            </w:r>
          </w:p>
        </w:tc>
        <w:tc>
          <w:tcPr>
            <w:tcW w:w="2407" w:type="dxa"/>
          </w:tcPr>
          <w:p w14:paraId="24217B37" w14:textId="000320BA"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explore the introduction of a centrally stored, shared electronic patient record (the SCR</w:t>
            </w:r>
            <w:r w:rsidR="006F2965">
              <w:rPr>
                <w:rStyle w:val="FootnoteReference"/>
                <w:rFonts w:ascii="Calibri" w:eastAsia="Calibri" w:hAnsi="Calibri" w:cs="Calibri"/>
                <w:sz w:val="20"/>
              </w:rPr>
              <w:footnoteReference w:id="39"/>
            </w:r>
            <w:r w:rsidRPr="007968EF">
              <w:rPr>
                <w:rFonts w:ascii="Calibri" w:eastAsia="Calibri" w:hAnsi="Calibri" w:cs="Calibri"/>
                <w:sz w:val="20"/>
              </w:rPr>
              <w:t xml:space="preserve">) in England and draw wider lessons about the implementation of </w:t>
            </w:r>
            <w:r w:rsidR="002160CD" w:rsidRPr="007968EF">
              <w:rPr>
                <w:rFonts w:ascii="Calibri" w:eastAsia="Calibri" w:hAnsi="Calibri" w:cs="Calibri"/>
                <w:sz w:val="20"/>
              </w:rPr>
              <w:t>large-scale</w:t>
            </w:r>
            <w:r w:rsidRPr="007968EF">
              <w:rPr>
                <w:rFonts w:ascii="Calibri" w:eastAsia="Calibri" w:hAnsi="Calibri" w:cs="Calibri"/>
                <w:sz w:val="20"/>
              </w:rPr>
              <w:t xml:space="preserve"> information technology projects in health care.</w:t>
            </w:r>
          </w:p>
        </w:tc>
        <w:tc>
          <w:tcPr>
            <w:tcW w:w="1725" w:type="dxa"/>
          </w:tcPr>
          <w:p w14:paraId="3380ADF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Each site consisted of a</w:t>
            </w:r>
          </w:p>
          <w:p w14:paraId="6A9DE2E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 trust, participating general practices, and</w:t>
            </w:r>
          </w:p>
          <w:p w14:paraId="46165E0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one or more linked unscheduled care setting (such as an</w:t>
            </w:r>
          </w:p>
          <w:p w14:paraId="63232A62" w14:textId="557E2696"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ED</w:t>
            </w:r>
            <w:r w:rsidR="000B7592">
              <w:rPr>
                <w:rFonts w:ascii="Calibri" w:eastAsia="Calibri" w:hAnsi="Calibri" w:cs="Calibri"/>
                <w:sz w:val="20"/>
                <w:vertAlign w:val="superscript"/>
              </w:rPr>
              <w:t>36</w:t>
            </w:r>
            <w:r w:rsidRPr="007968EF">
              <w:rPr>
                <w:rFonts w:ascii="Calibri" w:eastAsia="Calibri" w:hAnsi="Calibri" w:cs="Calibri"/>
                <w:sz w:val="20"/>
              </w:rPr>
              <w:t xml:space="preserve">, walk-in centre, out of </w:t>
            </w:r>
            <w:r w:rsidRPr="007968EF">
              <w:rPr>
                <w:rFonts w:ascii="Calibri" w:eastAsia="Calibri" w:hAnsi="Calibri" w:cs="Calibri"/>
                <w:sz w:val="20"/>
              </w:rPr>
              <w:lastRenderedPageBreak/>
              <w:t>hours service)</w:t>
            </w:r>
          </w:p>
        </w:tc>
        <w:tc>
          <w:tcPr>
            <w:tcW w:w="1422" w:type="dxa"/>
          </w:tcPr>
          <w:p w14:paraId="571DCFA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lastRenderedPageBreak/>
              <w:t>Mixed methods</w:t>
            </w:r>
          </w:p>
        </w:tc>
        <w:tc>
          <w:tcPr>
            <w:tcW w:w="1814" w:type="dxa"/>
          </w:tcPr>
          <w:p w14:paraId="2DB3787B" w14:textId="2A326ADF"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SCR</w:t>
            </w:r>
            <w:r w:rsidR="006F2965">
              <w:rPr>
                <w:rFonts w:ascii="Calibri" w:eastAsia="Calibri" w:hAnsi="Calibri" w:cs="Calibri"/>
                <w:sz w:val="20"/>
                <w:vertAlign w:val="superscript"/>
              </w:rPr>
              <w:t>39</w:t>
            </w:r>
          </w:p>
        </w:tc>
        <w:tc>
          <w:tcPr>
            <w:tcW w:w="2835" w:type="dxa"/>
          </w:tcPr>
          <w:p w14:paraId="5921DF7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 defined in relation to shifting political, economic, technological environments.</w:t>
            </w:r>
          </w:p>
          <w:p w14:paraId="0387082B" w14:textId="77777777" w:rsidR="007968EF" w:rsidRPr="007968EF" w:rsidRDefault="007968EF" w:rsidP="007968EF">
            <w:pPr>
              <w:spacing w:after="0" w:line="240" w:lineRule="auto"/>
              <w:jc w:val="both"/>
              <w:rPr>
                <w:rFonts w:ascii="Calibri" w:eastAsia="Calibri" w:hAnsi="Calibri" w:cs="Calibri"/>
                <w:sz w:val="20"/>
                <w:highlight w:val="yellow"/>
              </w:rPr>
            </w:pPr>
          </w:p>
          <w:p w14:paraId="6E50F99D" w14:textId="77777777" w:rsidR="007968EF" w:rsidRPr="007968EF" w:rsidRDefault="007968EF" w:rsidP="007968EF">
            <w:pPr>
              <w:spacing w:after="0" w:line="240" w:lineRule="auto"/>
              <w:jc w:val="both"/>
              <w:rPr>
                <w:rFonts w:ascii="Calibri" w:eastAsia="Calibri" w:hAnsi="Calibri" w:cs="Calibri"/>
                <w:sz w:val="20"/>
              </w:rPr>
            </w:pPr>
          </w:p>
        </w:tc>
        <w:tc>
          <w:tcPr>
            <w:tcW w:w="2694" w:type="dxa"/>
          </w:tcPr>
          <w:p w14:paraId="3384EB6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Adapted diffusion of innovation model guided data collection </w:t>
            </w:r>
          </w:p>
          <w:p w14:paraId="0D46BF15" w14:textId="77777777" w:rsidR="007968EF" w:rsidRPr="007968EF" w:rsidRDefault="007968EF" w:rsidP="007968EF">
            <w:pPr>
              <w:spacing w:after="0" w:line="240" w:lineRule="auto"/>
              <w:jc w:val="both"/>
              <w:rPr>
                <w:rFonts w:ascii="Calibri" w:eastAsia="Calibri" w:hAnsi="Calibri" w:cs="Calibri"/>
                <w:sz w:val="20"/>
              </w:rPr>
            </w:pPr>
          </w:p>
          <w:p w14:paraId="6E1D501C" w14:textId="77777777" w:rsidR="007968EF" w:rsidRPr="007968EF" w:rsidRDefault="007968EF" w:rsidP="007968EF">
            <w:pPr>
              <w:spacing w:after="0" w:line="240" w:lineRule="auto"/>
              <w:jc w:val="both"/>
              <w:rPr>
                <w:rFonts w:ascii="Calibri" w:eastAsia="Calibri" w:hAnsi="Calibri" w:cs="Calibri"/>
                <w:sz w:val="20"/>
              </w:rPr>
            </w:pPr>
          </w:p>
        </w:tc>
      </w:tr>
    </w:tbl>
    <w:p w14:paraId="42BE1DF5" w14:textId="130B40FC" w:rsidR="007968EF" w:rsidRPr="007968EF" w:rsidRDefault="007968EF" w:rsidP="007968EF">
      <w:pPr>
        <w:jc w:val="both"/>
        <w:rPr>
          <w:rFonts w:ascii="Calibri" w:eastAsia="Calibri" w:hAnsi="Calibri" w:cs="Calibri"/>
        </w:rPr>
      </w:pPr>
    </w:p>
    <w:tbl>
      <w:tblPr>
        <w:tblStyle w:val="TableGrid"/>
        <w:tblW w:w="14289" w:type="dxa"/>
        <w:tblLayout w:type="fixed"/>
        <w:tblLook w:val="04A0" w:firstRow="1" w:lastRow="0" w:firstColumn="1" w:lastColumn="0" w:noHBand="0" w:noVBand="1"/>
      </w:tblPr>
      <w:tblGrid>
        <w:gridCol w:w="1392"/>
        <w:gridCol w:w="2407"/>
        <w:gridCol w:w="1843"/>
        <w:gridCol w:w="1446"/>
        <w:gridCol w:w="1696"/>
        <w:gridCol w:w="2811"/>
        <w:gridCol w:w="2694"/>
      </w:tblGrid>
      <w:tr w:rsidR="007968EF" w:rsidRPr="007968EF" w14:paraId="10499AAE" w14:textId="77777777" w:rsidTr="00FB3D85">
        <w:tc>
          <w:tcPr>
            <w:tcW w:w="1392" w:type="dxa"/>
          </w:tcPr>
          <w:p w14:paraId="1290063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Author, Year, Country</w:t>
            </w:r>
          </w:p>
        </w:tc>
        <w:tc>
          <w:tcPr>
            <w:tcW w:w="2407" w:type="dxa"/>
          </w:tcPr>
          <w:p w14:paraId="3A4B270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843" w:type="dxa"/>
          </w:tcPr>
          <w:p w14:paraId="7024F01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46" w:type="dxa"/>
          </w:tcPr>
          <w:p w14:paraId="541C67B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696" w:type="dxa"/>
          </w:tcPr>
          <w:p w14:paraId="60C2E58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11" w:type="dxa"/>
          </w:tcPr>
          <w:p w14:paraId="2FEBC83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036D39A8"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 xml:space="preserve">Measure of context </w:t>
            </w:r>
          </w:p>
        </w:tc>
      </w:tr>
      <w:tr w:rsidR="007968EF" w:rsidRPr="007968EF" w14:paraId="559CEC05" w14:textId="77777777" w:rsidTr="00FB3D85">
        <w:tc>
          <w:tcPr>
            <w:tcW w:w="1392" w:type="dxa"/>
          </w:tcPr>
          <w:p w14:paraId="72BFC4F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Griffin et al. (2017) </w:t>
            </w:r>
          </w:p>
          <w:p w14:paraId="41F4746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UK </w:t>
            </w:r>
          </w:p>
        </w:tc>
        <w:tc>
          <w:tcPr>
            <w:tcW w:w="2407" w:type="dxa"/>
          </w:tcPr>
          <w:p w14:paraId="5A225547" w14:textId="7F6C7AC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explore in depth the impacts and outcomes of visiting on a variety of healthcare organisations, focussing on the</w:t>
            </w:r>
            <w:r w:rsidR="000B7592">
              <w:rPr>
                <w:rFonts w:ascii="Calibri" w:eastAsia="Calibri" w:hAnsi="Calibri" w:cs="Calibri"/>
                <w:sz w:val="20"/>
              </w:rPr>
              <w:t xml:space="preserve"> </w:t>
            </w:r>
            <w:r w:rsidRPr="007968EF">
              <w:rPr>
                <w:rFonts w:ascii="Calibri" w:eastAsia="Calibri" w:hAnsi="Calibri" w:cs="Calibri"/>
                <w:sz w:val="20"/>
              </w:rPr>
              <w:t>IVVs</w:t>
            </w:r>
            <w:r w:rsidR="000B7592">
              <w:rPr>
                <w:rStyle w:val="FootnoteReference"/>
                <w:rFonts w:ascii="Calibri" w:eastAsia="Calibri" w:hAnsi="Calibri" w:cs="Calibri"/>
                <w:sz w:val="20"/>
              </w:rPr>
              <w:footnoteReference w:id="40"/>
            </w:r>
            <w:r w:rsidRPr="007968EF">
              <w:rPr>
                <w:rFonts w:ascii="Calibri" w:eastAsia="Calibri" w:hAnsi="Calibri" w:cs="Calibri"/>
                <w:sz w:val="20"/>
              </w:rPr>
              <w:t xml:space="preserve"> undertaken in England as part of NHS England’s quality assurance of medical revalidation.</w:t>
            </w:r>
          </w:p>
        </w:tc>
        <w:tc>
          <w:tcPr>
            <w:tcW w:w="1843" w:type="dxa"/>
          </w:tcPr>
          <w:p w14:paraId="722E780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Hospital-sample of secondary care providers</w:t>
            </w:r>
          </w:p>
        </w:tc>
        <w:tc>
          <w:tcPr>
            <w:tcW w:w="1446" w:type="dxa"/>
          </w:tcPr>
          <w:p w14:paraId="7BBFB2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 observations, document analysis)</w:t>
            </w:r>
          </w:p>
        </w:tc>
        <w:tc>
          <w:tcPr>
            <w:tcW w:w="1696" w:type="dxa"/>
          </w:tcPr>
          <w:p w14:paraId="0436AD1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Independent verification visits</w:t>
            </w:r>
          </w:p>
        </w:tc>
        <w:tc>
          <w:tcPr>
            <w:tcW w:w="2811" w:type="dxa"/>
          </w:tcPr>
          <w:p w14:paraId="409AB97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the details of the setting; (2) the environment (the culture, the readiness and capacity for change) and (3) leadership (including effective teamwork and systems at the strategic and operational levels of the organisation).</w:t>
            </w:r>
          </w:p>
          <w:p w14:paraId="0AC93ACF" w14:textId="77777777" w:rsidR="007968EF" w:rsidRPr="007968EF" w:rsidRDefault="007968EF" w:rsidP="007968EF">
            <w:pPr>
              <w:spacing w:after="0" w:line="240" w:lineRule="auto"/>
              <w:jc w:val="both"/>
              <w:rPr>
                <w:rFonts w:ascii="Calibri" w:eastAsia="Calibri" w:hAnsi="Calibri" w:cs="Calibri"/>
                <w:sz w:val="20"/>
              </w:rPr>
            </w:pPr>
          </w:p>
          <w:p w14:paraId="64E1DC5B" w14:textId="56CE4AAC"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MUSIQ</w:t>
            </w:r>
            <w:r w:rsidR="000B7592">
              <w:rPr>
                <w:rFonts w:ascii="Calibri" w:eastAsia="Calibri" w:hAnsi="Calibri" w:cs="Calibri"/>
                <w:sz w:val="20"/>
                <w:vertAlign w:val="superscript"/>
              </w:rPr>
              <w:t>24</w:t>
            </w:r>
            <w:r w:rsidRPr="007968EF">
              <w:rPr>
                <w:rFonts w:ascii="Calibri" w:eastAsia="Calibri" w:hAnsi="Calibri" w:cs="Calibri"/>
                <w:sz w:val="20"/>
              </w:rPr>
              <w:t xml:space="preserve"> framework)</w:t>
            </w:r>
          </w:p>
        </w:tc>
        <w:tc>
          <w:tcPr>
            <w:tcW w:w="2694" w:type="dxa"/>
          </w:tcPr>
          <w:p w14:paraId="47CF8200" w14:textId="61FC537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MUSIQ</w:t>
            </w:r>
            <w:r w:rsidR="000B7592">
              <w:rPr>
                <w:rFonts w:ascii="Calibri" w:eastAsia="Calibri" w:hAnsi="Calibri" w:cs="Calibri"/>
                <w:sz w:val="20"/>
                <w:vertAlign w:val="superscript"/>
              </w:rPr>
              <w:t>24</w:t>
            </w:r>
            <w:r w:rsidRPr="007968EF">
              <w:rPr>
                <w:rFonts w:ascii="Calibri" w:eastAsia="Calibri" w:hAnsi="Calibri" w:cs="Calibri"/>
                <w:sz w:val="20"/>
              </w:rPr>
              <w:t xml:space="preserve"> framework informed data collection (interview guide) and analysis</w:t>
            </w:r>
          </w:p>
          <w:p w14:paraId="7EBB05E6" w14:textId="77777777" w:rsidR="007968EF" w:rsidRPr="007968EF" w:rsidRDefault="007968EF" w:rsidP="007968EF">
            <w:pPr>
              <w:spacing w:after="0" w:line="240" w:lineRule="auto"/>
              <w:jc w:val="both"/>
              <w:rPr>
                <w:rFonts w:ascii="Calibri" w:eastAsia="Calibri" w:hAnsi="Calibri" w:cs="Calibri"/>
                <w:sz w:val="20"/>
              </w:rPr>
            </w:pPr>
          </w:p>
          <w:p w14:paraId="67DE48D4"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6005AE71" w14:textId="77777777" w:rsidTr="00FB3D85">
        <w:tc>
          <w:tcPr>
            <w:tcW w:w="1392" w:type="dxa"/>
          </w:tcPr>
          <w:p w14:paraId="0017511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Guerrero et al. </w:t>
            </w:r>
          </w:p>
          <w:p w14:paraId="198E879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(2015)</w:t>
            </w:r>
          </w:p>
          <w:p w14:paraId="0BF49A7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407" w:type="dxa"/>
          </w:tcPr>
          <w:p w14:paraId="41D6192B" w14:textId="001E9B12"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identify the relationship between promising organisational factors and the uptake of PC-MH</w:t>
            </w:r>
            <w:r w:rsidR="000B7592">
              <w:rPr>
                <w:rStyle w:val="FootnoteReference"/>
                <w:rFonts w:ascii="Calibri" w:eastAsia="Calibri" w:hAnsi="Calibri" w:cs="Calibri"/>
                <w:sz w:val="20"/>
              </w:rPr>
              <w:footnoteReference w:id="41"/>
            </w:r>
            <w:r w:rsidRPr="007968EF">
              <w:rPr>
                <w:rFonts w:ascii="Calibri" w:eastAsia="Calibri" w:hAnsi="Calibri" w:cs="Calibri"/>
                <w:sz w:val="20"/>
              </w:rPr>
              <w:t xml:space="preserve"> services in the VHA</w:t>
            </w:r>
            <w:r w:rsidR="000B7592">
              <w:rPr>
                <w:rStyle w:val="FootnoteReference"/>
                <w:rFonts w:ascii="Calibri" w:eastAsia="Calibri" w:hAnsi="Calibri" w:cs="Calibri"/>
                <w:sz w:val="20"/>
              </w:rPr>
              <w:footnoteReference w:id="42"/>
            </w:r>
            <w:r w:rsidRPr="007968EF">
              <w:rPr>
                <w:rFonts w:ascii="Calibri" w:eastAsia="Calibri" w:hAnsi="Calibri" w:cs="Calibri"/>
                <w:sz w:val="20"/>
              </w:rPr>
              <w:t xml:space="preserve"> system.</w:t>
            </w:r>
          </w:p>
        </w:tc>
        <w:tc>
          <w:tcPr>
            <w:tcW w:w="1843" w:type="dxa"/>
          </w:tcPr>
          <w:p w14:paraId="4D9063C6" w14:textId="100C177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VHA</w:t>
            </w:r>
            <w:r w:rsidR="000B7592">
              <w:rPr>
                <w:rFonts w:ascii="Calibri" w:eastAsia="Calibri" w:hAnsi="Calibri" w:cs="Calibri"/>
                <w:sz w:val="20"/>
                <w:vertAlign w:val="superscript"/>
              </w:rPr>
              <w:t>42</w:t>
            </w:r>
            <w:r w:rsidRPr="007968EF">
              <w:rPr>
                <w:rFonts w:ascii="Calibri" w:eastAsia="Calibri" w:hAnsi="Calibri" w:cs="Calibri"/>
                <w:sz w:val="20"/>
              </w:rPr>
              <w:t xml:space="preserve"> clinics</w:t>
            </w:r>
          </w:p>
        </w:tc>
        <w:tc>
          <w:tcPr>
            <w:tcW w:w="1446" w:type="dxa"/>
          </w:tcPr>
          <w:p w14:paraId="375092C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(cross sectional survey)</w:t>
            </w:r>
          </w:p>
        </w:tc>
        <w:tc>
          <w:tcPr>
            <w:tcW w:w="1696" w:type="dxa"/>
          </w:tcPr>
          <w:p w14:paraId="291C7D3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Implementation of mental health care in primary care settings (co-located care)</w:t>
            </w:r>
          </w:p>
        </w:tc>
        <w:tc>
          <w:tcPr>
            <w:tcW w:w="2811" w:type="dxa"/>
          </w:tcPr>
          <w:p w14:paraId="44FC906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Clinic stress, flexibility in decision making, and participatory decision making.</w:t>
            </w:r>
          </w:p>
          <w:p w14:paraId="283CAF10" w14:textId="77777777" w:rsidR="007968EF" w:rsidRPr="007968EF" w:rsidRDefault="007968EF" w:rsidP="007968EF">
            <w:pPr>
              <w:spacing w:after="0" w:line="240" w:lineRule="auto"/>
              <w:jc w:val="both"/>
              <w:rPr>
                <w:rFonts w:ascii="Calibri" w:eastAsia="Calibri" w:hAnsi="Calibri" w:cs="Calibri"/>
                <w:sz w:val="20"/>
              </w:rPr>
            </w:pPr>
          </w:p>
        </w:tc>
        <w:tc>
          <w:tcPr>
            <w:tcW w:w="2694" w:type="dxa"/>
          </w:tcPr>
          <w:p w14:paraId="3B14C504" w14:textId="6331E4D2"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VHA</w:t>
            </w:r>
            <w:r w:rsidR="000B7592">
              <w:rPr>
                <w:rFonts w:ascii="Calibri" w:eastAsia="Calibri" w:hAnsi="Calibri" w:cs="Calibri"/>
                <w:sz w:val="20"/>
                <w:vertAlign w:val="superscript"/>
              </w:rPr>
              <w:t>42</w:t>
            </w:r>
            <w:r w:rsidRPr="007968EF">
              <w:rPr>
                <w:rFonts w:ascii="Calibri" w:eastAsia="Calibri" w:hAnsi="Calibri" w:cs="Calibri"/>
                <w:sz w:val="20"/>
              </w:rPr>
              <w:t xml:space="preserve"> Clinical Practice Organisational Survey</w:t>
            </w:r>
          </w:p>
          <w:p w14:paraId="26D6F9E1" w14:textId="77777777" w:rsidR="007968EF" w:rsidRPr="007968EF" w:rsidRDefault="007968EF" w:rsidP="007968EF">
            <w:pPr>
              <w:spacing w:after="0" w:line="240" w:lineRule="auto"/>
              <w:jc w:val="both"/>
              <w:rPr>
                <w:rFonts w:ascii="Calibri" w:eastAsia="Calibri" w:hAnsi="Calibri" w:cs="Calibri"/>
                <w:sz w:val="20"/>
              </w:rPr>
            </w:pPr>
          </w:p>
          <w:p w14:paraId="203CF4E6" w14:textId="77777777" w:rsidR="007968EF" w:rsidRPr="007968EF" w:rsidRDefault="007968EF" w:rsidP="007968EF">
            <w:pPr>
              <w:spacing w:after="0" w:line="240" w:lineRule="auto"/>
              <w:jc w:val="both"/>
              <w:rPr>
                <w:rFonts w:ascii="Calibri" w:eastAsia="Calibri" w:hAnsi="Calibri" w:cs="Calibri"/>
                <w:sz w:val="20"/>
              </w:rPr>
            </w:pPr>
          </w:p>
          <w:p w14:paraId="5D8BCBF5" w14:textId="77777777" w:rsidR="007968EF" w:rsidRPr="007968EF" w:rsidRDefault="007968EF" w:rsidP="007968EF">
            <w:pPr>
              <w:spacing w:after="0" w:line="240" w:lineRule="auto"/>
              <w:jc w:val="both"/>
              <w:rPr>
                <w:rFonts w:ascii="Calibri" w:eastAsia="Calibri" w:hAnsi="Calibri" w:cs="Calibri"/>
                <w:sz w:val="20"/>
              </w:rPr>
            </w:pPr>
          </w:p>
          <w:p w14:paraId="571C5CE1" w14:textId="77777777" w:rsidR="007968EF" w:rsidRPr="007968EF" w:rsidRDefault="007968EF" w:rsidP="007968EF">
            <w:pPr>
              <w:spacing w:after="0" w:line="240" w:lineRule="auto"/>
              <w:jc w:val="both"/>
              <w:rPr>
                <w:rFonts w:ascii="Calibri" w:eastAsia="Calibri" w:hAnsi="Calibri" w:cs="Calibri"/>
                <w:sz w:val="20"/>
              </w:rPr>
            </w:pPr>
          </w:p>
          <w:p w14:paraId="76240CA3" w14:textId="77777777" w:rsidR="007968EF" w:rsidRPr="007968EF" w:rsidRDefault="007968EF" w:rsidP="007968EF">
            <w:pPr>
              <w:spacing w:after="0" w:line="240" w:lineRule="auto"/>
              <w:jc w:val="both"/>
              <w:rPr>
                <w:rFonts w:ascii="Calibri" w:eastAsia="Calibri" w:hAnsi="Calibri" w:cs="Calibri"/>
                <w:sz w:val="20"/>
              </w:rPr>
            </w:pPr>
          </w:p>
        </w:tc>
      </w:tr>
    </w:tbl>
    <w:p w14:paraId="55020E2D"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289"/>
        <w:gridCol w:w="1417"/>
        <w:gridCol w:w="1536"/>
        <w:gridCol w:w="2126"/>
        <w:gridCol w:w="2835"/>
        <w:gridCol w:w="2694"/>
      </w:tblGrid>
      <w:tr w:rsidR="007968EF" w:rsidRPr="007968EF" w14:paraId="39F3E0C7" w14:textId="77777777" w:rsidTr="00FB3D85">
        <w:tc>
          <w:tcPr>
            <w:tcW w:w="1392" w:type="dxa"/>
          </w:tcPr>
          <w:p w14:paraId="4AE6A81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289" w:type="dxa"/>
          </w:tcPr>
          <w:p w14:paraId="0DCC639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7" w:type="dxa"/>
          </w:tcPr>
          <w:p w14:paraId="75153F6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36" w:type="dxa"/>
          </w:tcPr>
          <w:p w14:paraId="4B2EC21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5BD9AF1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491E2BE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2586A85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23263D69" w14:textId="77777777" w:rsidTr="00FB3D85">
        <w:tc>
          <w:tcPr>
            <w:tcW w:w="1392" w:type="dxa"/>
          </w:tcPr>
          <w:p w14:paraId="5C02F25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Hansen et al. (2011)</w:t>
            </w:r>
          </w:p>
          <w:p w14:paraId="7818728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Denmark</w:t>
            </w:r>
          </w:p>
        </w:tc>
        <w:tc>
          <w:tcPr>
            <w:tcW w:w="2289" w:type="dxa"/>
          </w:tcPr>
          <w:p w14:paraId="5CEDE32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draw attention to possible contextual dimensions that need to be considered when discussing, validating and acting on</w:t>
            </w:r>
          </w:p>
          <w:p w14:paraId="2D31429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conclusions from quantitative intervention studies.</w:t>
            </w:r>
          </w:p>
        </w:tc>
        <w:tc>
          <w:tcPr>
            <w:tcW w:w="1417" w:type="dxa"/>
          </w:tcPr>
          <w:p w14:paraId="55D45D6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Cancer rehabilitation centre</w:t>
            </w:r>
          </w:p>
        </w:tc>
        <w:tc>
          <w:tcPr>
            <w:tcW w:w="1536" w:type="dxa"/>
          </w:tcPr>
          <w:p w14:paraId="4F0FAA8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(observations, interviews and written evaluations of interventions)</w:t>
            </w:r>
          </w:p>
        </w:tc>
        <w:tc>
          <w:tcPr>
            <w:tcW w:w="2126" w:type="dxa"/>
          </w:tcPr>
          <w:p w14:paraId="270EF2A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Cancer rehabilitation programme</w:t>
            </w:r>
          </w:p>
        </w:tc>
        <w:tc>
          <w:tcPr>
            <w:tcW w:w="2835" w:type="dxa"/>
          </w:tcPr>
          <w:p w14:paraId="037F240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Contextual dimensions include human interactions, the organisation of the intervention, the staff, the timing, the physical surroundings or the general atmosphere. The term context comes from Latin </w:t>
            </w:r>
            <w:proofErr w:type="spellStart"/>
            <w:r w:rsidRPr="007968EF">
              <w:rPr>
                <w:rFonts w:ascii="Calibri" w:eastAsia="Calibri" w:hAnsi="Calibri" w:cs="Calibri"/>
                <w:sz w:val="20"/>
              </w:rPr>
              <w:t>contexus</w:t>
            </w:r>
            <w:proofErr w:type="spellEnd"/>
            <w:r w:rsidRPr="007968EF">
              <w:rPr>
                <w:rFonts w:ascii="Calibri" w:eastAsia="Calibri" w:hAnsi="Calibri" w:cs="Calibri"/>
                <w:sz w:val="20"/>
              </w:rPr>
              <w:t>, which means ‘to join together’ or ‘to compose’. Context is an act of composition, making</w:t>
            </w:r>
          </w:p>
          <w:p w14:paraId="3F958E4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connections, of weaving together parts of language, behaviour and surroundings into meaningfulness. Context is not to be seen as a fixed, outer reality. Analytically, context can be understood as a kind of frame that becomes created and recreated around an event. Context involves a fundamental juxtaposition of two entities; the event being analysed and a field of actions, actors and surroundings within which that event is embedded</w:t>
            </w:r>
          </w:p>
        </w:tc>
        <w:tc>
          <w:tcPr>
            <w:tcW w:w="2694" w:type="dxa"/>
          </w:tcPr>
          <w:p w14:paraId="677F6DE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Observations used to collect data related to context </w:t>
            </w:r>
          </w:p>
          <w:p w14:paraId="1EA79D98" w14:textId="77777777" w:rsidR="007968EF" w:rsidRPr="007968EF" w:rsidRDefault="007968EF" w:rsidP="007968EF">
            <w:pPr>
              <w:spacing w:after="0" w:line="240" w:lineRule="auto"/>
              <w:jc w:val="both"/>
              <w:rPr>
                <w:rFonts w:ascii="Calibri" w:eastAsia="Calibri" w:hAnsi="Calibri" w:cs="Calibri"/>
                <w:sz w:val="20"/>
              </w:rPr>
            </w:pPr>
          </w:p>
          <w:p w14:paraId="1F559AE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Conceptual framework proposed by </w:t>
            </w:r>
            <w:proofErr w:type="spellStart"/>
            <w:r w:rsidRPr="007968EF">
              <w:rPr>
                <w:rFonts w:ascii="Calibri" w:eastAsia="Calibri" w:hAnsi="Calibri" w:cs="Calibri"/>
                <w:sz w:val="20"/>
              </w:rPr>
              <w:t>Duranti</w:t>
            </w:r>
            <w:proofErr w:type="spellEnd"/>
            <w:r w:rsidRPr="007968EF">
              <w:rPr>
                <w:rFonts w:ascii="Calibri" w:eastAsia="Calibri" w:hAnsi="Calibri" w:cs="Calibri"/>
                <w:sz w:val="20"/>
              </w:rPr>
              <w:t xml:space="preserve"> and Goodwin guided data analysis </w:t>
            </w:r>
          </w:p>
          <w:p w14:paraId="32252D3F" w14:textId="77777777" w:rsidR="007968EF" w:rsidRPr="007968EF" w:rsidRDefault="007968EF" w:rsidP="007968EF">
            <w:pPr>
              <w:spacing w:after="0" w:line="240" w:lineRule="auto"/>
              <w:jc w:val="both"/>
              <w:rPr>
                <w:rFonts w:ascii="Calibri" w:eastAsia="Calibri" w:hAnsi="Calibri" w:cs="Calibri"/>
                <w:sz w:val="20"/>
              </w:rPr>
            </w:pPr>
          </w:p>
          <w:p w14:paraId="574597BC" w14:textId="77777777" w:rsidR="007968EF" w:rsidRPr="007968EF" w:rsidRDefault="007968EF" w:rsidP="007968EF">
            <w:pPr>
              <w:spacing w:after="0" w:line="240" w:lineRule="auto"/>
              <w:jc w:val="both"/>
              <w:rPr>
                <w:rFonts w:ascii="Calibri" w:eastAsia="Calibri" w:hAnsi="Calibri" w:cs="Calibri"/>
                <w:sz w:val="20"/>
              </w:rPr>
            </w:pPr>
          </w:p>
          <w:p w14:paraId="23DAFCF0" w14:textId="77777777" w:rsidR="007968EF" w:rsidRPr="007968EF" w:rsidRDefault="007968EF" w:rsidP="007968EF">
            <w:pPr>
              <w:spacing w:after="0" w:line="240" w:lineRule="auto"/>
              <w:jc w:val="both"/>
              <w:rPr>
                <w:rFonts w:ascii="Calibri" w:eastAsia="Calibri" w:hAnsi="Calibri" w:cs="Calibri"/>
                <w:sz w:val="20"/>
              </w:rPr>
            </w:pPr>
          </w:p>
        </w:tc>
      </w:tr>
    </w:tbl>
    <w:p w14:paraId="0D0E9DCB"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418"/>
        <w:gridCol w:w="1417"/>
        <w:gridCol w:w="2126"/>
        <w:gridCol w:w="2835"/>
        <w:gridCol w:w="2694"/>
      </w:tblGrid>
      <w:tr w:rsidR="007968EF" w:rsidRPr="007968EF" w14:paraId="564FD88B" w14:textId="77777777" w:rsidTr="00FB3D85">
        <w:tc>
          <w:tcPr>
            <w:tcW w:w="1392" w:type="dxa"/>
          </w:tcPr>
          <w:p w14:paraId="04C8348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0F934F2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21510CB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3D60EDF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4A960CB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7973EA6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6EF55F2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58A4ED8C" w14:textId="77777777" w:rsidTr="00FB3D85">
        <w:tc>
          <w:tcPr>
            <w:tcW w:w="1392" w:type="dxa"/>
          </w:tcPr>
          <w:p w14:paraId="50333F1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Higgins et al. (2015)</w:t>
            </w:r>
          </w:p>
          <w:p w14:paraId="5907183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UK</w:t>
            </w:r>
          </w:p>
        </w:tc>
        <w:tc>
          <w:tcPr>
            <w:tcW w:w="2407" w:type="dxa"/>
          </w:tcPr>
          <w:p w14:paraId="0039A452" w14:textId="05ACEC4B"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investigate how organisational context facilitates or hinders interventions intended to manage LTSA</w:t>
            </w:r>
            <w:r w:rsidR="000B7592">
              <w:rPr>
                <w:rStyle w:val="FootnoteReference"/>
                <w:rFonts w:ascii="Calibri" w:eastAsia="Calibri" w:hAnsi="Calibri" w:cs="Calibri"/>
                <w:sz w:val="20"/>
              </w:rPr>
              <w:footnoteReference w:id="43"/>
            </w:r>
            <w:r w:rsidRPr="007968EF">
              <w:rPr>
                <w:rFonts w:ascii="Calibri" w:eastAsia="Calibri" w:hAnsi="Calibri" w:cs="Calibri"/>
                <w:sz w:val="20"/>
              </w:rPr>
              <w:t>, in</w:t>
            </w:r>
          </w:p>
          <w:p w14:paraId="3E618E3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order to provide evidence for enabling and sustaining effective management approaches in large public sector organisations.</w:t>
            </w:r>
          </w:p>
        </w:tc>
        <w:tc>
          <w:tcPr>
            <w:tcW w:w="1418" w:type="dxa"/>
          </w:tcPr>
          <w:p w14:paraId="3F98D4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Health and Social care Trusts</w:t>
            </w:r>
          </w:p>
        </w:tc>
        <w:tc>
          <w:tcPr>
            <w:tcW w:w="1417" w:type="dxa"/>
          </w:tcPr>
          <w:p w14:paraId="6523E82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Qualitative (interviews, observations, document analysis) </w:t>
            </w:r>
          </w:p>
        </w:tc>
        <w:tc>
          <w:tcPr>
            <w:tcW w:w="2126" w:type="dxa"/>
          </w:tcPr>
          <w:p w14:paraId="2D8D40C9" w14:textId="600DB003"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Initiatives to manage LTSA</w:t>
            </w:r>
            <w:r w:rsidR="000B7592">
              <w:rPr>
                <w:rFonts w:ascii="Calibri" w:eastAsia="Calibri" w:hAnsi="Calibri" w:cs="Calibri"/>
                <w:sz w:val="20"/>
                <w:vertAlign w:val="superscript"/>
              </w:rPr>
              <w:t>43</w:t>
            </w:r>
          </w:p>
        </w:tc>
        <w:tc>
          <w:tcPr>
            <w:tcW w:w="2835" w:type="dxa"/>
          </w:tcPr>
          <w:p w14:paraId="1EFB301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 size, absence culture, organisational change and job demands organisational structure, cultural mores, economic capacity, and the interpretations of the individuals involved</w:t>
            </w:r>
          </w:p>
          <w:p w14:paraId="2570D0BA" w14:textId="77777777" w:rsidR="007968EF" w:rsidRPr="007968EF" w:rsidRDefault="007968EF" w:rsidP="007968EF">
            <w:pPr>
              <w:spacing w:after="0" w:line="240" w:lineRule="auto"/>
              <w:jc w:val="both"/>
              <w:rPr>
                <w:rFonts w:ascii="Calibri" w:eastAsia="Calibri" w:hAnsi="Calibri" w:cs="Calibri"/>
                <w:sz w:val="20"/>
              </w:rPr>
            </w:pPr>
          </w:p>
          <w:p w14:paraId="74043866"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60F4902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Developed programme theories from the literature informed data collection and realist principles guided analysis.</w:t>
            </w:r>
          </w:p>
          <w:p w14:paraId="214BD036" w14:textId="77777777" w:rsidR="007968EF" w:rsidRPr="007968EF" w:rsidRDefault="007968EF" w:rsidP="007968EF">
            <w:pPr>
              <w:spacing w:after="0" w:line="240" w:lineRule="auto"/>
              <w:jc w:val="both"/>
              <w:rPr>
                <w:rFonts w:ascii="Calibri" w:eastAsia="Calibri" w:hAnsi="Calibri" w:cs="Calibri"/>
                <w:sz w:val="20"/>
              </w:rPr>
            </w:pPr>
          </w:p>
          <w:p w14:paraId="747F747E"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2ED14DF9" w14:textId="77777777" w:rsidTr="00FB3D85">
        <w:tc>
          <w:tcPr>
            <w:tcW w:w="1392" w:type="dxa"/>
          </w:tcPr>
          <w:p w14:paraId="4A3A03B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Hill et al. (2017)</w:t>
            </w:r>
          </w:p>
          <w:p w14:paraId="2EADD7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407" w:type="dxa"/>
          </w:tcPr>
          <w:p w14:paraId="5E37F145" w14:textId="22B0D42C"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To demonstrate value of utilising PARIHS</w:t>
            </w:r>
            <w:r w:rsidR="006F2965">
              <w:rPr>
                <w:rFonts w:ascii="Calibri" w:eastAsia="Calibri" w:hAnsi="Calibri" w:cs="Calibri"/>
                <w:sz w:val="20"/>
                <w:vertAlign w:val="superscript"/>
              </w:rPr>
              <w:t>6</w:t>
            </w:r>
            <w:r w:rsidRPr="007968EF">
              <w:rPr>
                <w:rFonts w:ascii="Calibri" w:eastAsia="Calibri" w:hAnsi="Calibri" w:cs="Calibri"/>
                <w:sz w:val="20"/>
              </w:rPr>
              <w:t xml:space="preserve"> retrospectively and prospectively.</w:t>
            </w:r>
          </w:p>
          <w:p w14:paraId="232FD3B6" w14:textId="5D1DA83D"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To describe the process used to assess PARIHS</w:t>
            </w:r>
            <w:r w:rsidR="006F2965">
              <w:rPr>
                <w:rFonts w:ascii="Calibri" w:eastAsia="Calibri" w:hAnsi="Calibri" w:cs="Calibri"/>
                <w:sz w:val="20"/>
                <w:vertAlign w:val="superscript"/>
              </w:rPr>
              <w:t>6</w:t>
            </w:r>
            <w:r w:rsidRPr="007968EF">
              <w:rPr>
                <w:rFonts w:ascii="Calibri" w:eastAsia="Calibri" w:hAnsi="Calibri" w:cs="Calibri"/>
                <w:sz w:val="20"/>
              </w:rPr>
              <w:t xml:space="preserve"> constructs and sub-elements.</w:t>
            </w:r>
          </w:p>
          <w:p w14:paraId="7CD9B95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3) To report the extent of implementation.</w:t>
            </w:r>
          </w:p>
        </w:tc>
        <w:tc>
          <w:tcPr>
            <w:tcW w:w="1418" w:type="dxa"/>
          </w:tcPr>
          <w:p w14:paraId="47A74E37" w14:textId="355371AC" w:rsidR="007968EF" w:rsidRPr="007968EF" w:rsidRDefault="007968EF" w:rsidP="007968EF">
            <w:pPr>
              <w:spacing w:after="0" w:line="240" w:lineRule="auto"/>
              <w:jc w:val="both"/>
              <w:rPr>
                <w:rFonts w:ascii="Calibri" w:eastAsia="Calibri" w:hAnsi="Calibri" w:cs="Calibri"/>
                <w:sz w:val="20"/>
                <w:highlight w:val="yellow"/>
              </w:rPr>
            </w:pPr>
            <w:r w:rsidRPr="007968EF">
              <w:rPr>
                <w:rFonts w:ascii="Calibri" w:eastAsia="Calibri" w:hAnsi="Calibri" w:cs="Calibri"/>
                <w:sz w:val="20"/>
              </w:rPr>
              <w:t>VA</w:t>
            </w:r>
            <w:r w:rsidR="000B7592">
              <w:rPr>
                <w:rStyle w:val="FootnoteReference"/>
                <w:rFonts w:ascii="Calibri" w:eastAsia="Calibri" w:hAnsi="Calibri" w:cs="Calibri"/>
                <w:sz w:val="20"/>
              </w:rPr>
              <w:footnoteReference w:id="44"/>
            </w:r>
            <w:r w:rsidRPr="007968EF">
              <w:rPr>
                <w:rFonts w:ascii="Calibri" w:eastAsia="Calibri" w:hAnsi="Calibri" w:cs="Calibri"/>
                <w:sz w:val="20"/>
              </w:rPr>
              <w:t xml:space="preserve"> hospitals </w:t>
            </w:r>
          </w:p>
        </w:tc>
        <w:tc>
          <w:tcPr>
            <w:tcW w:w="1417" w:type="dxa"/>
          </w:tcPr>
          <w:p w14:paraId="78705C2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(case study)</w:t>
            </w:r>
          </w:p>
        </w:tc>
        <w:tc>
          <w:tcPr>
            <w:tcW w:w="2126" w:type="dxa"/>
          </w:tcPr>
          <w:p w14:paraId="098B817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Study1: implementation of MRSA guidelines</w:t>
            </w:r>
          </w:p>
          <w:p w14:paraId="47F332B6" w14:textId="77777777" w:rsidR="007968EF" w:rsidRPr="007968EF" w:rsidRDefault="007968EF" w:rsidP="007968EF">
            <w:pPr>
              <w:spacing w:after="0" w:line="240" w:lineRule="auto"/>
              <w:jc w:val="both"/>
              <w:rPr>
                <w:rFonts w:ascii="Calibri" w:eastAsia="Calibri" w:hAnsi="Calibri" w:cs="Calibri"/>
                <w:sz w:val="20"/>
              </w:rPr>
            </w:pPr>
          </w:p>
          <w:p w14:paraId="57ED4097" w14:textId="783484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Study2: implementation of My HealtheVet in the Spinal Cord Injury and Disorder</w:t>
            </w:r>
            <w:r w:rsidR="000B7592">
              <w:rPr>
                <w:rFonts w:ascii="Calibri" w:eastAsia="Calibri" w:hAnsi="Calibri" w:cs="Calibri"/>
                <w:sz w:val="20"/>
              </w:rPr>
              <w:t xml:space="preserve"> </w:t>
            </w:r>
            <w:r w:rsidRPr="007968EF">
              <w:rPr>
                <w:rFonts w:ascii="Calibri" w:eastAsia="Calibri" w:hAnsi="Calibri" w:cs="Calibri"/>
                <w:sz w:val="20"/>
              </w:rPr>
              <w:t>System of Care</w:t>
            </w:r>
          </w:p>
        </w:tc>
        <w:tc>
          <w:tcPr>
            <w:tcW w:w="2835" w:type="dxa"/>
          </w:tcPr>
          <w:p w14:paraId="43D3BDD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Leadership: High level, mid-level, and front-line supervisors or team leaders with direct/indirect influence on implementation</w:t>
            </w:r>
          </w:p>
          <w:p w14:paraId="2D26CAE8" w14:textId="77777777" w:rsidR="007968EF" w:rsidRPr="007968EF" w:rsidRDefault="007968EF" w:rsidP="007968EF">
            <w:pPr>
              <w:spacing w:after="0" w:line="240" w:lineRule="auto"/>
              <w:jc w:val="both"/>
              <w:rPr>
                <w:rFonts w:ascii="Calibri" w:eastAsia="Calibri" w:hAnsi="Calibri" w:cs="Calibri"/>
                <w:sz w:val="20"/>
              </w:rPr>
            </w:pPr>
          </w:p>
          <w:p w14:paraId="4442EC0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Culture: Local values and beliefs regarding local approaches to a particular behaviour or clinical practice</w:t>
            </w:r>
          </w:p>
          <w:p w14:paraId="56661998" w14:textId="77777777" w:rsidR="007968EF" w:rsidRPr="007968EF" w:rsidRDefault="007968EF" w:rsidP="007968EF">
            <w:pPr>
              <w:spacing w:after="0" w:line="240" w:lineRule="auto"/>
              <w:jc w:val="both"/>
              <w:rPr>
                <w:rFonts w:ascii="Calibri" w:eastAsia="Calibri" w:hAnsi="Calibri" w:cs="Calibri"/>
                <w:sz w:val="20"/>
              </w:rPr>
            </w:pPr>
          </w:p>
          <w:p w14:paraId="25F0AD8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Measurement: Existing systems or processes for monitoring group or individual-level performance related to a particular behaviour or clinical practice</w:t>
            </w:r>
          </w:p>
          <w:p w14:paraId="1D3D7DDE" w14:textId="77777777" w:rsidR="007968EF" w:rsidRPr="007968EF" w:rsidRDefault="007968EF" w:rsidP="007968EF">
            <w:pPr>
              <w:spacing w:after="0" w:line="240" w:lineRule="auto"/>
              <w:jc w:val="both"/>
              <w:rPr>
                <w:rFonts w:ascii="Calibri" w:eastAsia="Calibri" w:hAnsi="Calibri" w:cs="Calibri"/>
                <w:sz w:val="20"/>
              </w:rPr>
            </w:pPr>
          </w:p>
          <w:p w14:paraId="5B126A1D" w14:textId="55CC136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PARiHS</w:t>
            </w:r>
            <w:r w:rsidR="006F2965">
              <w:rPr>
                <w:rFonts w:ascii="Calibri" w:eastAsia="Calibri" w:hAnsi="Calibri" w:cs="Calibri"/>
                <w:sz w:val="20"/>
                <w:vertAlign w:val="superscript"/>
              </w:rPr>
              <w:t>6</w:t>
            </w:r>
            <w:r w:rsidRPr="007968EF">
              <w:rPr>
                <w:rFonts w:ascii="Calibri" w:eastAsia="Calibri" w:hAnsi="Calibri" w:cs="Calibri"/>
                <w:sz w:val="20"/>
              </w:rPr>
              <w:t>)</w:t>
            </w:r>
          </w:p>
        </w:tc>
        <w:tc>
          <w:tcPr>
            <w:tcW w:w="2694" w:type="dxa"/>
          </w:tcPr>
          <w:p w14:paraId="6C7DCAC6" w14:textId="11CAB94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PAR</w:t>
            </w:r>
            <w:r w:rsidR="006F2965">
              <w:rPr>
                <w:rFonts w:ascii="Calibri" w:eastAsia="Calibri" w:hAnsi="Calibri" w:cs="Calibri"/>
                <w:sz w:val="20"/>
              </w:rPr>
              <w:t>i</w:t>
            </w:r>
            <w:r w:rsidRPr="007968EF">
              <w:rPr>
                <w:rFonts w:ascii="Calibri" w:eastAsia="Calibri" w:hAnsi="Calibri" w:cs="Calibri"/>
                <w:sz w:val="20"/>
              </w:rPr>
              <w:t>HS</w:t>
            </w:r>
            <w:r w:rsidR="006F2965">
              <w:rPr>
                <w:rFonts w:ascii="Calibri" w:eastAsia="Calibri" w:hAnsi="Calibri" w:cs="Calibri"/>
                <w:sz w:val="20"/>
                <w:vertAlign w:val="superscript"/>
              </w:rPr>
              <w:t>6</w:t>
            </w:r>
            <w:r w:rsidRPr="007968EF">
              <w:rPr>
                <w:rFonts w:ascii="Calibri" w:eastAsia="Calibri" w:hAnsi="Calibri" w:cs="Calibri"/>
                <w:sz w:val="20"/>
              </w:rPr>
              <w:t xml:space="preserve"> constructs and sub-elements guided the analysis of two previous studies</w:t>
            </w:r>
          </w:p>
          <w:p w14:paraId="30D911E1" w14:textId="77777777" w:rsidR="007968EF" w:rsidRPr="007968EF" w:rsidRDefault="007968EF" w:rsidP="007968EF">
            <w:pPr>
              <w:spacing w:after="0" w:line="240" w:lineRule="auto"/>
              <w:jc w:val="both"/>
              <w:rPr>
                <w:rFonts w:ascii="Calibri" w:eastAsia="Calibri" w:hAnsi="Calibri" w:cs="Calibri"/>
                <w:sz w:val="20"/>
              </w:rPr>
            </w:pPr>
          </w:p>
          <w:p w14:paraId="128FB9A3" w14:textId="77777777" w:rsidR="007968EF" w:rsidRPr="007968EF" w:rsidRDefault="007968EF" w:rsidP="007968EF">
            <w:pPr>
              <w:spacing w:after="0" w:line="240" w:lineRule="auto"/>
              <w:jc w:val="both"/>
              <w:rPr>
                <w:rFonts w:ascii="Calibri" w:eastAsia="Calibri" w:hAnsi="Calibri" w:cs="Calibri"/>
                <w:sz w:val="20"/>
              </w:rPr>
            </w:pPr>
          </w:p>
        </w:tc>
      </w:tr>
    </w:tbl>
    <w:p w14:paraId="2EA9264B"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418"/>
        <w:gridCol w:w="1417"/>
        <w:gridCol w:w="2126"/>
        <w:gridCol w:w="2835"/>
        <w:gridCol w:w="2694"/>
      </w:tblGrid>
      <w:tr w:rsidR="007968EF" w:rsidRPr="007968EF" w14:paraId="20AED2EB" w14:textId="77777777" w:rsidTr="00FB3D85">
        <w:tc>
          <w:tcPr>
            <w:tcW w:w="1392" w:type="dxa"/>
          </w:tcPr>
          <w:p w14:paraId="2A2EE71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6464EB2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0E9ED433"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Setting</w:t>
            </w:r>
          </w:p>
        </w:tc>
        <w:tc>
          <w:tcPr>
            <w:tcW w:w="1417" w:type="dxa"/>
          </w:tcPr>
          <w:p w14:paraId="7E3F5A8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5F7FE69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48BF40F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6C2D4B4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4CECC6CF" w14:textId="77777777" w:rsidTr="00FB3D85">
        <w:tc>
          <w:tcPr>
            <w:tcW w:w="1392" w:type="dxa"/>
          </w:tcPr>
          <w:p w14:paraId="6DDE444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Hoffman &amp; Rodriguez (2015)</w:t>
            </w:r>
          </w:p>
          <w:p w14:paraId="02EE5FD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407" w:type="dxa"/>
          </w:tcPr>
          <w:p w14:paraId="0DE075BC" w14:textId="4AD3384A"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assess the associations between FRIs</w:t>
            </w:r>
            <w:r w:rsidR="000B7592">
              <w:rPr>
                <w:rStyle w:val="FootnoteReference"/>
                <w:rFonts w:ascii="Calibri" w:eastAsia="Calibri" w:hAnsi="Calibri" w:cs="Calibri"/>
                <w:sz w:val="20"/>
              </w:rPr>
              <w:footnoteReference w:id="45"/>
            </w:r>
            <w:r w:rsidRPr="007968EF">
              <w:rPr>
                <w:rFonts w:ascii="Calibri" w:eastAsia="Calibri" w:hAnsi="Calibri" w:cs="Calibri"/>
                <w:sz w:val="20"/>
              </w:rPr>
              <w:t xml:space="preserve"> treated in the ED</w:t>
            </w:r>
            <w:r w:rsidR="000B7592">
              <w:rPr>
                <w:rFonts w:ascii="Calibri" w:eastAsia="Calibri" w:hAnsi="Calibri" w:cs="Calibri"/>
                <w:sz w:val="20"/>
                <w:vertAlign w:val="superscript"/>
              </w:rPr>
              <w:t>36</w:t>
            </w:r>
            <w:r w:rsidRPr="007968EF">
              <w:rPr>
                <w:rFonts w:ascii="Calibri" w:eastAsia="Calibri" w:hAnsi="Calibri" w:cs="Calibri"/>
                <w:sz w:val="20"/>
              </w:rPr>
              <w:t xml:space="preserve"> among older adults in California and contextual county-level physical, social, and economic characteristics, and to assess how county-level economic conditions are associated with FRIs</w:t>
            </w:r>
            <w:r w:rsidR="000B7592">
              <w:rPr>
                <w:rFonts w:ascii="Calibri" w:eastAsia="Calibri" w:hAnsi="Calibri" w:cs="Calibri"/>
                <w:sz w:val="20"/>
                <w:vertAlign w:val="superscript"/>
              </w:rPr>
              <w:t>45</w:t>
            </w:r>
            <w:r w:rsidRPr="007968EF">
              <w:rPr>
                <w:rFonts w:ascii="Calibri" w:eastAsia="Calibri" w:hAnsi="Calibri" w:cs="Calibri"/>
                <w:sz w:val="20"/>
              </w:rPr>
              <w:t xml:space="preserve"> when controlling for other county-level factors.</w:t>
            </w:r>
          </w:p>
        </w:tc>
        <w:tc>
          <w:tcPr>
            <w:tcW w:w="1418" w:type="dxa"/>
          </w:tcPr>
          <w:p w14:paraId="7711559C" w14:textId="574C54A9"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Hospital-ED</w:t>
            </w:r>
            <w:r w:rsidR="000B7592">
              <w:rPr>
                <w:rFonts w:ascii="Calibri" w:eastAsia="Calibri" w:hAnsi="Calibri" w:cs="Calibri"/>
                <w:sz w:val="20"/>
                <w:vertAlign w:val="superscript"/>
              </w:rPr>
              <w:t>36</w:t>
            </w:r>
          </w:p>
        </w:tc>
        <w:tc>
          <w:tcPr>
            <w:tcW w:w="1417" w:type="dxa"/>
          </w:tcPr>
          <w:p w14:paraId="6F0E27D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(random effects logistic regression models)</w:t>
            </w:r>
          </w:p>
        </w:tc>
        <w:tc>
          <w:tcPr>
            <w:tcW w:w="2126" w:type="dxa"/>
          </w:tcPr>
          <w:p w14:paraId="0D1C8CE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Translation of falls prevention programs to entire communities</w:t>
            </w:r>
          </w:p>
        </w:tc>
        <w:tc>
          <w:tcPr>
            <w:tcW w:w="2835" w:type="dxa"/>
          </w:tcPr>
          <w:p w14:paraId="1B571DC4"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Availability of resources and ownership of resource allocation, capacity of the community, and integration into established structures</w:t>
            </w:r>
          </w:p>
          <w:p w14:paraId="781DAE7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5BBB36D"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c>
          <w:tcPr>
            <w:tcW w:w="2694" w:type="dxa"/>
          </w:tcPr>
          <w:p w14:paraId="2CDF112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County Health Rankings’ county level standardised scores used to obtain information for economic conditions, the built environment, community safety, access to care, and obesity within the study.</w:t>
            </w:r>
          </w:p>
          <w:p w14:paraId="04A0B8C4" w14:textId="77777777" w:rsidR="007968EF" w:rsidRPr="007968EF" w:rsidRDefault="007968EF" w:rsidP="007968EF">
            <w:pPr>
              <w:spacing w:after="0" w:line="240" w:lineRule="auto"/>
              <w:jc w:val="both"/>
              <w:rPr>
                <w:rFonts w:ascii="Calibri" w:eastAsia="Calibri" w:hAnsi="Calibri" w:cs="Calibri"/>
                <w:sz w:val="20"/>
              </w:rPr>
            </w:pPr>
          </w:p>
          <w:p w14:paraId="24DCFD43"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74EA91E4" w14:textId="77777777" w:rsidTr="00FB3D85">
        <w:tc>
          <w:tcPr>
            <w:tcW w:w="1392" w:type="dxa"/>
          </w:tcPr>
          <w:p w14:paraId="3293DA60"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Huijg</w:t>
            </w:r>
            <w:proofErr w:type="spellEnd"/>
            <w:r w:rsidRPr="007968EF">
              <w:rPr>
                <w:rFonts w:ascii="Calibri" w:eastAsia="Calibri" w:hAnsi="Calibri" w:cs="Calibri"/>
                <w:sz w:val="20"/>
              </w:rPr>
              <w:t xml:space="preserve"> et al. (2014)</w:t>
            </w:r>
          </w:p>
          <w:p w14:paraId="6D2D734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Netherlands</w:t>
            </w:r>
          </w:p>
        </w:tc>
        <w:tc>
          <w:tcPr>
            <w:tcW w:w="2407" w:type="dxa"/>
          </w:tcPr>
          <w:p w14:paraId="03AC8C44" w14:textId="286638E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develop a questionnaire based on the 12-domain version of the TDF</w:t>
            </w:r>
            <w:r w:rsidR="006F2965">
              <w:rPr>
                <w:rFonts w:ascii="Calibri" w:eastAsia="Calibri" w:hAnsi="Calibri" w:cs="Calibri"/>
                <w:sz w:val="20"/>
                <w:vertAlign w:val="superscript"/>
              </w:rPr>
              <w:t>4</w:t>
            </w:r>
            <w:r w:rsidRPr="007968EF">
              <w:rPr>
                <w:rFonts w:ascii="Calibri" w:eastAsia="Calibri" w:hAnsi="Calibri" w:cs="Calibri"/>
                <w:sz w:val="20"/>
              </w:rPr>
              <w:t xml:space="preserve"> and to test the psychometric properties of this questionnaire on a sample of healthcare professionals. </w:t>
            </w:r>
          </w:p>
        </w:tc>
        <w:tc>
          <w:tcPr>
            <w:tcW w:w="1418" w:type="dxa"/>
          </w:tcPr>
          <w:p w14:paraId="0D8DD0F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Settings: unclear Sample: participants were physical therapists</w:t>
            </w:r>
          </w:p>
        </w:tc>
        <w:tc>
          <w:tcPr>
            <w:tcW w:w="1417" w:type="dxa"/>
          </w:tcPr>
          <w:p w14:paraId="1496596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(survey development CFA)</w:t>
            </w:r>
          </w:p>
        </w:tc>
        <w:tc>
          <w:tcPr>
            <w:tcW w:w="2126" w:type="dxa"/>
          </w:tcPr>
          <w:p w14:paraId="66F10E7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Physical activity interventions </w:t>
            </w:r>
          </w:p>
        </w:tc>
        <w:tc>
          <w:tcPr>
            <w:tcW w:w="2835" w:type="dxa"/>
          </w:tcPr>
          <w:p w14:paraId="48C619E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Social setting (e.g. norms and support) organisational context (e.g. capacity and resources).</w:t>
            </w:r>
          </w:p>
          <w:p w14:paraId="72DD28E8" w14:textId="77777777" w:rsidR="007968EF" w:rsidRPr="007968EF" w:rsidRDefault="007968EF" w:rsidP="007968EF">
            <w:pPr>
              <w:spacing w:after="0" w:line="240" w:lineRule="auto"/>
              <w:jc w:val="both"/>
              <w:rPr>
                <w:rFonts w:ascii="Calibri" w:eastAsia="Calibri" w:hAnsi="Calibri" w:cs="Calibri"/>
                <w:sz w:val="20"/>
              </w:rPr>
            </w:pPr>
          </w:p>
          <w:p w14:paraId="297732A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c>
          <w:tcPr>
            <w:tcW w:w="2694" w:type="dxa"/>
          </w:tcPr>
          <w:p w14:paraId="5CDE4F7C" w14:textId="74A16D6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TDF</w:t>
            </w:r>
            <w:r w:rsidR="006F2965">
              <w:rPr>
                <w:rFonts w:ascii="Calibri" w:eastAsia="Calibri" w:hAnsi="Calibri" w:cs="Calibri"/>
                <w:sz w:val="20"/>
                <w:vertAlign w:val="superscript"/>
              </w:rPr>
              <w:t>4</w:t>
            </w:r>
            <w:r w:rsidRPr="007968EF">
              <w:rPr>
                <w:rFonts w:ascii="Calibri" w:eastAsia="Calibri" w:hAnsi="Calibri" w:cs="Calibri"/>
                <w:sz w:val="20"/>
              </w:rPr>
              <w:t xml:space="preserve"> used to guide data collection and analysis.</w:t>
            </w:r>
          </w:p>
          <w:p w14:paraId="579C31B2" w14:textId="77777777" w:rsidR="007968EF" w:rsidRPr="007968EF" w:rsidRDefault="007968EF" w:rsidP="007968EF">
            <w:pPr>
              <w:spacing w:after="0" w:line="240" w:lineRule="auto"/>
              <w:jc w:val="both"/>
              <w:rPr>
                <w:rFonts w:ascii="Calibri" w:eastAsia="Calibri" w:hAnsi="Calibri" w:cs="Calibri"/>
                <w:sz w:val="20"/>
              </w:rPr>
            </w:pPr>
          </w:p>
          <w:p w14:paraId="1E2B57DA" w14:textId="77777777" w:rsidR="007968EF" w:rsidRPr="007968EF" w:rsidRDefault="007968EF" w:rsidP="007968EF">
            <w:pPr>
              <w:spacing w:after="0" w:line="240" w:lineRule="auto"/>
              <w:jc w:val="both"/>
              <w:rPr>
                <w:rFonts w:ascii="Calibri" w:eastAsia="Calibri" w:hAnsi="Calibri" w:cs="Calibri"/>
                <w:sz w:val="20"/>
              </w:rPr>
            </w:pPr>
          </w:p>
          <w:p w14:paraId="7FD60608" w14:textId="77777777" w:rsidR="007968EF" w:rsidRPr="007968EF" w:rsidRDefault="007968EF" w:rsidP="007968EF">
            <w:pPr>
              <w:spacing w:after="0" w:line="240" w:lineRule="auto"/>
              <w:jc w:val="both"/>
              <w:rPr>
                <w:rFonts w:ascii="Calibri" w:eastAsia="Calibri" w:hAnsi="Calibri" w:cs="Calibri"/>
                <w:sz w:val="20"/>
              </w:rPr>
            </w:pPr>
          </w:p>
          <w:p w14:paraId="50B257D1" w14:textId="77777777" w:rsidR="007968EF" w:rsidRPr="007968EF" w:rsidRDefault="007968EF" w:rsidP="007968EF">
            <w:pPr>
              <w:spacing w:after="0" w:line="240" w:lineRule="auto"/>
              <w:jc w:val="both"/>
              <w:rPr>
                <w:rFonts w:ascii="Calibri" w:eastAsia="Calibri" w:hAnsi="Calibri" w:cs="Calibri"/>
                <w:sz w:val="20"/>
              </w:rPr>
            </w:pPr>
          </w:p>
          <w:p w14:paraId="64DFD0F4" w14:textId="77777777" w:rsidR="007968EF" w:rsidRPr="007968EF" w:rsidRDefault="007968EF" w:rsidP="007968EF">
            <w:pPr>
              <w:spacing w:after="0" w:line="240" w:lineRule="auto"/>
              <w:jc w:val="both"/>
              <w:rPr>
                <w:rFonts w:ascii="Calibri" w:eastAsia="Calibri" w:hAnsi="Calibri" w:cs="Calibri"/>
                <w:sz w:val="20"/>
              </w:rPr>
            </w:pPr>
          </w:p>
          <w:p w14:paraId="79600D49" w14:textId="77777777" w:rsidR="007968EF" w:rsidRPr="007968EF" w:rsidRDefault="007968EF" w:rsidP="007968EF">
            <w:pPr>
              <w:spacing w:after="0" w:line="240" w:lineRule="auto"/>
              <w:jc w:val="both"/>
              <w:rPr>
                <w:rFonts w:ascii="Calibri" w:eastAsia="Calibri" w:hAnsi="Calibri" w:cs="Calibri"/>
                <w:sz w:val="20"/>
              </w:rPr>
            </w:pPr>
          </w:p>
        </w:tc>
      </w:tr>
    </w:tbl>
    <w:p w14:paraId="65EBD914"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418"/>
        <w:gridCol w:w="1588"/>
        <w:gridCol w:w="1955"/>
        <w:gridCol w:w="2835"/>
        <w:gridCol w:w="2694"/>
      </w:tblGrid>
      <w:tr w:rsidR="007968EF" w:rsidRPr="007968EF" w14:paraId="38909F8D" w14:textId="77777777" w:rsidTr="00FB3D85">
        <w:tc>
          <w:tcPr>
            <w:tcW w:w="1392" w:type="dxa"/>
          </w:tcPr>
          <w:p w14:paraId="23F3BAD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5853BD7E"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1F99807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88" w:type="dxa"/>
          </w:tcPr>
          <w:p w14:paraId="5EE2FC9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955" w:type="dxa"/>
          </w:tcPr>
          <w:p w14:paraId="4501547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5F126618"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5FE3932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090735E1" w14:textId="77777777" w:rsidTr="00FB3D85">
        <w:tc>
          <w:tcPr>
            <w:tcW w:w="1392" w:type="dxa"/>
          </w:tcPr>
          <w:p w14:paraId="1F45A50A"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Iribarren</w:t>
            </w:r>
            <w:proofErr w:type="spellEnd"/>
            <w:r w:rsidRPr="007968EF">
              <w:rPr>
                <w:rFonts w:ascii="Calibri" w:eastAsia="Calibri" w:hAnsi="Calibri" w:cs="Calibri"/>
                <w:sz w:val="20"/>
              </w:rPr>
              <w:t xml:space="preserve"> et al. (2015)</w:t>
            </w:r>
          </w:p>
          <w:p w14:paraId="4DD928A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Argentina</w:t>
            </w:r>
          </w:p>
        </w:tc>
        <w:tc>
          <w:tcPr>
            <w:tcW w:w="2407" w:type="dxa"/>
          </w:tcPr>
          <w:p w14:paraId="1EFA6FF5"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understand implementation issues encountered during pilot-testing of a mHealth intervention, and to identify system improvements that will inform future implementation in a larger-scale trial.</w:t>
            </w:r>
          </w:p>
        </w:tc>
        <w:tc>
          <w:tcPr>
            <w:tcW w:w="1418" w:type="dxa"/>
          </w:tcPr>
          <w:p w14:paraId="08A5CE31" w14:textId="77777777" w:rsidR="007968EF" w:rsidRPr="007968EF" w:rsidRDefault="007968EF" w:rsidP="007968EF">
            <w:pPr>
              <w:spacing w:after="0" w:line="240" w:lineRule="auto"/>
              <w:jc w:val="both"/>
              <w:rPr>
                <w:rFonts w:ascii="Calibri" w:eastAsia="Calibri" w:hAnsi="Calibri" w:cs="Calibri"/>
                <w:sz w:val="20"/>
                <w:highlight w:val="yellow"/>
              </w:rPr>
            </w:pPr>
            <w:r w:rsidRPr="007968EF">
              <w:rPr>
                <w:rFonts w:ascii="Calibri" w:eastAsia="Calibri" w:hAnsi="Calibri" w:cs="Calibri"/>
                <w:sz w:val="20"/>
              </w:rPr>
              <w:t>Public pulmonary-specialised hospital</w:t>
            </w:r>
          </w:p>
        </w:tc>
        <w:tc>
          <w:tcPr>
            <w:tcW w:w="1588" w:type="dxa"/>
          </w:tcPr>
          <w:p w14:paraId="5BE3EC8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(descriptive observational)</w:t>
            </w:r>
          </w:p>
        </w:tc>
        <w:tc>
          <w:tcPr>
            <w:tcW w:w="1955" w:type="dxa"/>
          </w:tcPr>
          <w:p w14:paraId="51F55F11"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TextTB</w:t>
            </w:r>
            <w:proofErr w:type="spellEnd"/>
            <w:r w:rsidRPr="007968EF">
              <w:rPr>
                <w:rFonts w:ascii="Calibri" w:eastAsia="Calibri" w:hAnsi="Calibri" w:cs="Calibri"/>
                <w:sz w:val="20"/>
              </w:rPr>
              <w:t>, an interactive text-based intervention to promote adherence with TB medications</w:t>
            </w:r>
          </w:p>
        </w:tc>
        <w:tc>
          <w:tcPr>
            <w:tcW w:w="2835" w:type="dxa"/>
          </w:tcPr>
          <w:p w14:paraId="4D4CE43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Contest comprised of 3 factors: structure, process, outcome.</w:t>
            </w:r>
          </w:p>
          <w:p w14:paraId="19DC186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2BA0FC0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Structure:</w:t>
            </w:r>
          </w:p>
          <w:p w14:paraId="59F0DBB3" w14:textId="35119DC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Requirements for sustainability: costs, management, and equipment needs, cost of the intervention, organisational/technical support for management and equipment, management (</w:t>
            </w:r>
            <w:r w:rsidR="002160CD" w:rsidRPr="007968EF">
              <w:rPr>
                <w:rFonts w:ascii="Calibri" w:eastAsia="Calibri" w:hAnsi="Calibri" w:cs="Calibri"/>
                <w:sz w:val="20"/>
              </w:rPr>
              <w:t>e.g.</w:t>
            </w:r>
            <w:r w:rsidRPr="007968EF">
              <w:rPr>
                <w:rFonts w:ascii="Calibri" w:eastAsia="Calibri" w:hAnsi="Calibri" w:cs="Calibri"/>
                <w:sz w:val="20"/>
              </w:rPr>
              <w:t>, team required)</w:t>
            </w:r>
          </w:p>
          <w:p w14:paraId="08294F5A" w14:textId="77777777" w:rsidR="007968EF" w:rsidRPr="007968EF" w:rsidRDefault="007968EF" w:rsidP="007968EF">
            <w:pPr>
              <w:spacing w:after="0" w:line="240" w:lineRule="auto"/>
              <w:jc w:val="both"/>
              <w:rPr>
                <w:rFonts w:ascii="Calibri" w:eastAsia="Calibri" w:hAnsi="Calibri" w:cs="Calibri"/>
                <w:sz w:val="20"/>
              </w:rPr>
            </w:pPr>
          </w:p>
          <w:p w14:paraId="33D5E3B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Process:</w:t>
            </w:r>
          </w:p>
          <w:p w14:paraId="2F8CFFC1" w14:textId="782C3735"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Altered practice and delivery of service, workflow changes and monitoring, aspects of intervention (</w:t>
            </w:r>
            <w:r w:rsidR="002160CD" w:rsidRPr="007968EF">
              <w:rPr>
                <w:rFonts w:ascii="Calibri" w:eastAsia="Calibri" w:hAnsi="Calibri" w:cs="Calibri"/>
                <w:sz w:val="20"/>
              </w:rPr>
              <w:t>i.e.</w:t>
            </w:r>
            <w:r w:rsidRPr="007968EF">
              <w:rPr>
                <w:rFonts w:ascii="Calibri" w:eastAsia="Calibri" w:hAnsi="Calibri" w:cs="Calibri"/>
                <w:sz w:val="20"/>
              </w:rPr>
              <w:t>, how it fits)</w:t>
            </w:r>
          </w:p>
          <w:p w14:paraId="4F3C4BA8"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572F3CE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Outcome:</w:t>
            </w:r>
          </w:p>
          <w:p w14:paraId="4A3F5D34"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Global effect: lessons learned, potential application to other settings</w:t>
            </w:r>
          </w:p>
          <w:p w14:paraId="7BE76915"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77B7389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(Definition based on the sociotechnical framework)</w:t>
            </w:r>
          </w:p>
        </w:tc>
        <w:tc>
          <w:tcPr>
            <w:tcW w:w="2694" w:type="dxa"/>
          </w:tcPr>
          <w:p w14:paraId="4B041E7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sociotechnical framework used to guide data collection and analysis</w:t>
            </w:r>
          </w:p>
          <w:p w14:paraId="78120BC1" w14:textId="77777777" w:rsidR="007968EF" w:rsidRPr="007968EF" w:rsidRDefault="007968EF" w:rsidP="007968EF">
            <w:pPr>
              <w:spacing w:after="0" w:line="240" w:lineRule="auto"/>
              <w:jc w:val="both"/>
              <w:rPr>
                <w:rFonts w:ascii="Calibri" w:eastAsia="Calibri" w:hAnsi="Calibri" w:cs="Calibri"/>
                <w:sz w:val="20"/>
              </w:rPr>
            </w:pPr>
          </w:p>
          <w:p w14:paraId="6759D85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  </w:t>
            </w:r>
          </w:p>
          <w:p w14:paraId="7CCE14F7" w14:textId="77777777" w:rsidR="007968EF" w:rsidRPr="007968EF" w:rsidRDefault="007968EF" w:rsidP="007968EF">
            <w:pPr>
              <w:spacing w:after="0" w:line="240" w:lineRule="auto"/>
              <w:jc w:val="both"/>
              <w:rPr>
                <w:rFonts w:ascii="Calibri" w:eastAsia="Calibri" w:hAnsi="Calibri" w:cs="Calibri"/>
                <w:sz w:val="20"/>
              </w:rPr>
            </w:pPr>
          </w:p>
        </w:tc>
      </w:tr>
    </w:tbl>
    <w:p w14:paraId="74AAACD0"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430" w:type="dxa"/>
        <w:tblLayout w:type="fixed"/>
        <w:tblLook w:val="04A0" w:firstRow="1" w:lastRow="0" w:firstColumn="1" w:lastColumn="0" w:noHBand="0" w:noVBand="1"/>
      </w:tblPr>
      <w:tblGrid>
        <w:gridCol w:w="1392"/>
        <w:gridCol w:w="2294"/>
        <w:gridCol w:w="1276"/>
        <w:gridCol w:w="1417"/>
        <w:gridCol w:w="2240"/>
        <w:gridCol w:w="2268"/>
        <w:gridCol w:w="3543"/>
      </w:tblGrid>
      <w:tr w:rsidR="007968EF" w:rsidRPr="007968EF" w14:paraId="1D20D872" w14:textId="77777777" w:rsidTr="00FB3D85">
        <w:tc>
          <w:tcPr>
            <w:tcW w:w="1392" w:type="dxa"/>
          </w:tcPr>
          <w:p w14:paraId="52B48A9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294" w:type="dxa"/>
          </w:tcPr>
          <w:p w14:paraId="7336AE5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13CAD20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66E8977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40" w:type="dxa"/>
          </w:tcPr>
          <w:p w14:paraId="04083F5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268" w:type="dxa"/>
          </w:tcPr>
          <w:p w14:paraId="4B720D5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Definition of context</w:t>
            </w:r>
          </w:p>
        </w:tc>
        <w:tc>
          <w:tcPr>
            <w:tcW w:w="3543" w:type="dxa"/>
          </w:tcPr>
          <w:p w14:paraId="7177D48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74E5B44C" w14:textId="77777777" w:rsidTr="00FB3D85">
        <w:tc>
          <w:tcPr>
            <w:tcW w:w="1392" w:type="dxa"/>
          </w:tcPr>
          <w:p w14:paraId="101C571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Kramer et al. (2017) </w:t>
            </w:r>
          </w:p>
          <w:p w14:paraId="2A45163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94" w:type="dxa"/>
          </w:tcPr>
          <w:p w14:paraId="37724387" w14:textId="3FF959F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measure the organisational culture and climate determinants previously linked to implementation of EBPs</w:t>
            </w:r>
            <w:r w:rsidR="000B7592">
              <w:rPr>
                <w:rFonts w:ascii="Calibri" w:eastAsia="Calibri" w:hAnsi="Calibri" w:cs="Calibri"/>
                <w:sz w:val="20"/>
                <w:vertAlign w:val="superscript"/>
              </w:rPr>
              <w:t>8</w:t>
            </w:r>
            <w:r w:rsidRPr="007968EF">
              <w:rPr>
                <w:rFonts w:ascii="Calibri" w:eastAsia="Calibri" w:hAnsi="Calibri" w:cs="Calibri"/>
                <w:sz w:val="20"/>
              </w:rPr>
              <w:t xml:space="preserve"> in behavioural health in primary care settings</w:t>
            </w:r>
          </w:p>
        </w:tc>
        <w:tc>
          <w:tcPr>
            <w:tcW w:w="1276" w:type="dxa"/>
          </w:tcPr>
          <w:p w14:paraId="35955C13" w14:textId="79AC673D"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 FQHCs</w:t>
            </w:r>
            <w:r w:rsidR="000B7592">
              <w:rPr>
                <w:rStyle w:val="FootnoteReference"/>
                <w:rFonts w:ascii="Calibri" w:eastAsia="Calibri" w:hAnsi="Calibri" w:cs="Calibri"/>
                <w:sz w:val="20"/>
              </w:rPr>
              <w:footnoteReference w:id="46"/>
            </w:r>
          </w:p>
        </w:tc>
        <w:tc>
          <w:tcPr>
            <w:tcW w:w="1417" w:type="dxa"/>
          </w:tcPr>
          <w:p w14:paraId="3DFA0A1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2240" w:type="dxa"/>
          </w:tcPr>
          <w:p w14:paraId="3C60D46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Evidence based practice to treat </w:t>
            </w:r>
          </w:p>
          <w:p w14:paraId="69C0CC3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w:t>
            </w:r>
            <w:r w:rsidRPr="007968EF">
              <w:rPr>
                <w:rFonts w:ascii="Calibri" w:eastAsia="Calibri" w:hAnsi="Calibri" w:cs="Calibri"/>
              </w:rPr>
              <w:t xml:space="preserve"> </w:t>
            </w:r>
            <w:r w:rsidRPr="007968EF">
              <w:rPr>
                <w:rFonts w:ascii="Calibri" w:eastAsia="Calibri" w:hAnsi="Calibri" w:cs="Calibri"/>
                <w:sz w:val="20"/>
              </w:rPr>
              <w:t xml:space="preserve">mood disorders (screening, diagnostic evaluation, telepsychiatry consultation, care management, and online peer support and counselling)  </w:t>
            </w:r>
          </w:p>
          <w:p w14:paraId="2467CD5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alcohol use disorders (including screening,</w:t>
            </w:r>
          </w:p>
          <w:p w14:paraId="3D3DA7F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brief intervention, and referral to treatment as needed)</w:t>
            </w:r>
          </w:p>
        </w:tc>
        <w:tc>
          <w:tcPr>
            <w:tcW w:w="2268" w:type="dxa"/>
          </w:tcPr>
          <w:p w14:paraId="0161D0B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climate is conceptualised as individual and group perceptions of how the work environment affects the well- being of the organisation’s members.</w:t>
            </w:r>
          </w:p>
          <w:p w14:paraId="20913E2C" w14:textId="77777777" w:rsidR="007968EF" w:rsidRPr="007968EF" w:rsidRDefault="007968EF" w:rsidP="007968EF">
            <w:pPr>
              <w:spacing w:after="0" w:line="240" w:lineRule="auto"/>
              <w:jc w:val="both"/>
              <w:rPr>
                <w:rFonts w:ascii="Calibri" w:eastAsia="Calibri" w:hAnsi="Calibri" w:cs="Calibri"/>
                <w:sz w:val="20"/>
              </w:rPr>
            </w:pPr>
          </w:p>
          <w:p w14:paraId="7F0AE63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culture is conceptualized as how the work is done in the organisation based on worker expectations.</w:t>
            </w:r>
          </w:p>
          <w:p w14:paraId="602EB537" w14:textId="77777777" w:rsidR="007968EF" w:rsidRPr="007968EF" w:rsidRDefault="007968EF" w:rsidP="007968EF">
            <w:pPr>
              <w:spacing w:after="0" w:line="240" w:lineRule="auto"/>
              <w:jc w:val="both"/>
              <w:rPr>
                <w:rFonts w:ascii="Calibri" w:eastAsia="Calibri" w:hAnsi="Calibri" w:cs="Calibri"/>
                <w:b/>
                <w:sz w:val="20"/>
              </w:rPr>
            </w:pPr>
          </w:p>
        </w:tc>
        <w:tc>
          <w:tcPr>
            <w:tcW w:w="3543" w:type="dxa"/>
          </w:tcPr>
          <w:p w14:paraId="7AEAF07E" w14:textId="1E49A94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OSC</w:t>
            </w:r>
            <w:r w:rsidR="006F2965">
              <w:rPr>
                <w:rFonts w:ascii="Calibri" w:eastAsia="Calibri" w:hAnsi="Calibri" w:cs="Calibri"/>
                <w:sz w:val="20"/>
                <w:vertAlign w:val="superscript"/>
              </w:rPr>
              <w:t>9</w:t>
            </w:r>
            <w:r w:rsidRPr="007968EF">
              <w:rPr>
                <w:rFonts w:ascii="Calibri" w:eastAsia="Calibri" w:hAnsi="Calibri" w:cs="Calibri"/>
                <w:sz w:val="20"/>
              </w:rPr>
              <w:t xml:space="preserve"> survey</w:t>
            </w:r>
          </w:p>
          <w:p w14:paraId="22191919" w14:textId="77777777" w:rsidR="007968EF" w:rsidRPr="007968EF" w:rsidRDefault="007968EF" w:rsidP="007968EF">
            <w:pPr>
              <w:spacing w:after="0" w:line="240" w:lineRule="auto"/>
              <w:jc w:val="both"/>
              <w:rPr>
                <w:rFonts w:ascii="Calibri" w:eastAsia="Calibri" w:hAnsi="Calibri" w:cs="Calibri"/>
                <w:sz w:val="20"/>
              </w:rPr>
            </w:pPr>
          </w:p>
          <w:p w14:paraId="37E4895B" w14:textId="0AF108E1"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OSC</w:t>
            </w:r>
            <w:r w:rsidR="006F2965">
              <w:rPr>
                <w:rFonts w:ascii="Calibri" w:eastAsia="Calibri" w:hAnsi="Calibri" w:cs="Calibri"/>
                <w:sz w:val="20"/>
                <w:vertAlign w:val="superscript"/>
              </w:rPr>
              <w:t>9</w:t>
            </w:r>
            <w:r w:rsidRPr="007968EF">
              <w:rPr>
                <w:rFonts w:ascii="Calibri" w:eastAsia="Calibri" w:hAnsi="Calibri" w:cs="Calibri"/>
                <w:sz w:val="20"/>
              </w:rPr>
              <w:t xml:space="preserve"> constructs used to develop interview guide</w:t>
            </w:r>
          </w:p>
          <w:p w14:paraId="55764784" w14:textId="77777777" w:rsidR="007968EF" w:rsidRPr="007968EF" w:rsidRDefault="007968EF" w:rsidP="007968EF">
            <w:pPr>
              <w:spacing w:after="0" w:line="240" w:lineRule="auto"/>
              <w:jc w:val="both"/>
              <w:rPr>
                <w:rFonts w:ascii="Calibri" w:eastAsia="Calibri" w:hAnsi="Calibri" w:cs="Calibri"/>
                <w:sz w:val="20"/>
              </w:rPr>
            </w:pPr>
          </w:p>
          <w:p w14:paraId="35A27C87" w14:textId="5BEE56A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OSC</w:t>
            </w:r>
            <w:r w:rsidR="006F2965">
              <w:rPr>
                <w:rFonts w:ascii="Calibri" w:eastAsia="Calibri" w:hAnsi="Calibri" w:cs="Calibri"/>
                <w:sz w:val="20"/>
                <w:vertAlign w:val="superscript"/>
              </w:rPr>
              <w:t>9</w:t>
            </w:r>
            <w:r w:rsidRPr="007968EF">
              <w:rPr>
                <w:rFonts w:ascii="Calibri" w:eastAsia="Calibri" w:hAnsi="Calibri" w:cs="Calibri"/>
                <w:sz w:val="20"/>
              </w:rPr>
              <w:t xml:space="preserve"> sub-level constructs were used to guide data analysis</w:t>
            </w:r>
          </w:p>
          <w:p w14:paraId="35901E43"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54ED4BAC" w14:textId="77777777" w:rsidTr="00FB3D85">
        <w:tc>
          <w:tcPr>
            <w:tcW w:w="1392" w:type="dxa"/>
          </w:tcPr>
          <w:p w14:paraId="2B42BE26"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Lemmens</w:t>
            </w:r>
            <w:proofErr w:type="spellEnd"/>
            <w:r w:rsidRPr="007968EF">
              <w:rPr>
                <w:rFonts w:ascii="Calibri" w:eastAsia="Calibri" w:hAnsi="Calibri" w:cs="Calibri"/>
                <w:sz w:val="20"/>
              </w:rPr>
              <w:t xml:space="preserve"> et al. </w:t>
            </w:r>
          </w:p>
          <w:p w14:paraId="3A85791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(2009) </w:t>
            </w:r>
          </w:p>
          <w:p w14:paraId="2D82630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Netherlands</w:t>
            </w:r>
          </w:p>
        </w:tc>
        <w:tc>
          <w:tcPr>
            <w:tcW w:w="2294" w:type="dxa"/>
          </w:tcPr>
          <w:p w14:paraId="7E1E0C49" w14:textId="0FE5156C"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investigate to what extent primary care professionals are able to change their processes for delivering care to COPD</w:t>
            </w:r>
            <w:r w:rsidR="000B7592">
              <w:rPr>
                <w:rStyle w:val="FootnoteReference"/>
                <w:rFonts w:ascii="Calibri" w:eastAsia="Calibri" w:hAnsi="Calibri" w:cs="Calibri"/>
                <w:sz w:val="20"/>
              </w:rPr>
              <w:footnoteReference w:id="47"/>
            </w:r>
            <w:r w:rsidRPr="007968EF">
              <w:rPr>
                <w:rFonts w:ascii="Calibri" w:eastAsia="Calibri" w:hAnsi="Calibri" w:cs="Calibri"/>
                <w:sz w:val="20"/>
              </w:rPr>
              <w:t xml:space="preserve"> patients, and</w:t>
            </w:r>
          </w:p>
          <w:p w14:paraId="61CA395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what professional</w:t>
            </w:r>
          </w:p>
          <w:p w14:paraId="2605A86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and organisational factors are associated with the degree of process implementation.</w:t>
            </w:r>
          </w:p>
        </w:tc>
        <w:tc>
          <w:tcPr>
            <w:tcW w:w="1276" w:type="dxa"/>
          </w:tcPr>
          <w:p w14:paraId="42193D7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417" w:type="dxa"/>
          </w:tcPr>
          <w:p w14:paraId="5D571EB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w:t>
            </w:r>
          </w:p>
          <w:p w14:paraId="72417C2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(quasi-experimental design)</w:t>
            </w:r>
          </w:p>
        </w:tc>
        <w:tc>
          <w:tcPr>
            <w:tcW w:w="2240" w:type="dxa"/>
          </w:tcPr>
          <w:p w14:paraId="55452781" w14:textId="68D04F5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COPD</w:t>
            </w:r>
            <w:r w:rsidR="000B7592">
              <w:rPr>
                <w:rFonts w:ascii="Calibri" w:eastAsia="Calibri" w:hAnsi="Calibri" w:cs="Calibri"/>
                <w:sz w:val="20"/>
                <w:vertAlign w:val="superscript"/>
              </w:rPr>
              <w:t>47</w:t>
            </w:r>
            <w:r w:rsidRPr="007968EF">
              <w:rPr>
                <w:rFonts w:ascii="Calibri" w:eastAsia="Calibri" w:hAnsi="Calibri" w:cs="Calibri"/>
                <w:sz w:val="20"/>
              </w:rPr>
              <w:t xml:space="preserve"> management programme</w:t>
            </w:r>
          </w:p>
        </w:tc>
        <w:tc>
          <w:tcPr>
            <w:tcW w:w="2268" w:type="dxa"/>
          </w:tcPr>
          <w:p w14:paraId="59096E6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Culture, organisational commitment to quality improvement and climate.</w:t>
            </w:r>
          </w:p>
          <w:p w14:paraId="59DC7C5E" w14:textId="77777777" w:rsidR="007968EF" w:rsidRPr="007968EF" w:rsidRDefault="007968EF" w:rsidP="007968EF">
            <w:pPr>
              <w:spacing w:after="0" w:line="240" w:lineRule="auto"/>
              <w:jc w:val="both"/>
              <w:rPr>
                <w:rFonts w:ascii="Calibri" w:eastAsia="Calibri" w:hAnsi="Calibri" w:cs="Calibri"/>
                <w:sz w:val="20"/>
              </w:rPr>
            </w:pPr>
          </w:p>
          <w:p w14:paraId="7A9C090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(Definition based on the framework developed based on the theoretical approaches by </w:t>
            </w:r>
            <w:proofErr w:type="spellStart"/>
            <w:r w:rsidRPr="007968EF">
              <w:rPr>
                <w:rFonts w:ascii="Calibri" w:eastAsia="Calibri" w:hAnsi="Calibri" w:cs="Calibri"/>
                <w:sz w:val="20"/>
              </w:rPr>
              <w:t>Cretinet</w:t>
            </w:r>
            <w:proofErr w:type="spellEnd"/>
            <w:r w:rsidRPr="007968EF">
              <w:rPr>
                <w:rFonts w:ascii="Calibri" w:eastAsia="Calibri" w:hAnsi="Calibri" w:cs="Calibri"/>
                <w:sz w:val="20"/>
              </w:rPr>
              <w:t xml:space="preserve"> al. and </w:t>
            </w:r>
            <w:proofErr w:type="spellStart"/>
            <w:r w:rsidRPr="007968EF">
              <w:rPr>
                <w:rFonts w:ascii="Calibri" w:eastAsia="Calibri" w:hAnsi="Calibri" w:cs="Calibri"/>
                <w:sz w:val="20"/>
              </w:rPr>
              <w:t>Linet</w:t>
            </w:r>
            <w:proofErr w:type="spellEnd"/>
            <w:r w:rsidRPr="007968EF">
              <w:rPr>
                <w:rFonts w:ascii="Calibri" w:eastAsia="Calibri" w:hAnsi="Calibri" w:cs="Calibri"/>
                <w:sz w:val="20"/>
              </w:rPr>
              <w:t xml:space="preserve"> al.)</w:t>
            </w:r>
          </w:p>
          <w:p w14:paraId="4F131414" w14:textId="77777777" w:rsidR="007968EF" w:rsidRPr="007968EF" w:rsidRDefault="007968EF" w:rsidP="007968EF">
            <w:pPr>
              <w:spacing w:after="0" w:line="240" w:lineRule="auto"/>
              <w:jc w:val="both"/>
              <w:rPr>
                <w:rFonts w:ascii="Calibri" w:eastAsia="Calibri" w:hAnsi="Calibri" w:cs="Calibri"/>
                <w:b/>
                <w:sz w:val="20"/>
              </w:rPr>
            </w:pPr>
          </w:p>
          <w:p w14:paraId="29F6287F" w14:textId="77777777" w:rsidR="007968EF" w:rsidRPr="007968EF" w:rsidRDefault="007968EF" w:rsidP="007968EF">
            <w:pPr>
              <w:spacing w:after="0" w:line="240" w:lineRule="auto"/>
              <w:jc w:val="both"/>
              <w:rPr>
                <w:rFonts w:ascii="Calibri" w:eastAsia="Calibri" w:hAnsi="Calibri" w:cs="Calibri"/>
                <w:sz w:val="20"/>
              </w:rPr>
            </w:pPr>
          </w:p>
        </w:tc>
        <w:tc>
          <w:tcPr>
            <w:tcW w:w="3543" w:type="dxa"/>
          </w:tcPr>
          <w:p w14:paraId="637C52D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Culture was assessed using the competing values framework</w:t>
            </w:r>
          </w:p>
          <w:p w14:paraId="33823574" w14:textId="77777777" w:rsidR="007968EF" w:rsidRPr="007968EF" w:rsidRDefault="007968EF" w:rsidP="007968EF">
            <w:pPr>
              <w:spacing w:after="0" w:line="240" w:lineRule="auto"/>
              <w:jc w:val="both"/>
              <w:rPr>
                <w:rFonts w:ascii="Calibri" w:eastAsia="Calibri" w:hAnsi="Calibri" w:cs="Calibri"/>
                <w:sz w:val="20"/>
              </w:rPr>
            </w:pPr>
          </w:p>
          <w:p w14:paraId="254983F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Commitment to quality improvement was measured by an overall average score on quality improvement questions by the European foundation for quality management scale</w:t>
            </w:r>
          </w:p>
          <w:p w14:paraId="1057CED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adapted for primary care</w:t>
            </w:r>
          </w:p>
          <w:p w14:paraId="13A674C8" w14:textId="77777777" w:rsidR="007968EF" w:rsidRPr="007968EF" w:rsidRDefault="007968EF" w:rsidP="007968EF">
            <w:pPr>
              <w:spacing w:after="0" w:line="240" w:lineRule="auto"/>
              <w:jc w:val="both"/>
              <w:rPr>
                <w:rFonts w:ascii="Calibri" w:eastAsia="Calibri" w:hAnsi="Calibri" w:cs="Calibri"/>
                <w:sz w:val="20"/>
              </w:rPr>
            </w:pPr>
          </w:p>
          <w:p w14:paraId="73DAE75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Climate was measured as</w:t>
            </w:r>
          </w:p>
          <w:p w14:paraId="2FEA91E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average of four questions assessing expected collegial responses to initiating behaviours and performing tasks related to COPD management</w:t>
            </w:r>
          </w:p>
        </w:tc>
      </w:tr>
    </w:tbl>
    <w:p w14:paraId="0BBAB4D9" w14:textId="66017549" w:rsidR="007968EF" w:rsidRPr="007968EF" w:rsidRDefault="007968EF" w:rsidP="007968EF">
      <w:pPr>
        <w:jc w:val="both"/>
        <w:rPr>
          <w:rFonts w:ascii="Calibri" w:eastAsia="Calibri" w:hAnsi="Calibri" w:cs="Calibri"/>
        </w:rPr>
      </w:pPr>
    </w:p>
    <w:tbl>
      <w:tblPr>
        <w:tblStyle w:val="TableGrid"/>
        <w:tblW w:w="14289" w:type="dxa"/>
        <w:tblLayout w:type="fixed"/>
        <w:tblLook w:val="04A0" w:firstRow="1" w:lastRow="0" w:firstColumn="1" w:lastColumn="0" w:noHBand="0" w:noVBand="1"/>
      </w:tblPr>
      <w:tblGrid>
        <w:gridCol w:w="1392"/>
        <w:gridCol w:w="2265"/>
        <w:gridCol w:w="1158"/>
        <w:gridCol w:w="1536"/>
        <w:gridCol w:w="1842"/>
        <w:gridCol w:w="3119"/>
        <w:gridCol w:w="2977"/>
      </w:tblGrid>
      <w:tr w:rsidR="007968EF" w:rsidRPr="007968EF" w14:paraId="0F0AFCBC" w14:textId="77777777" w:rsidTr="00FB3D85">
        <w:tc>
          <w:tcPr>
            <w:tcW w:w="1392" w:type="dxa"/>
          </w:tcPr>
          <w:p w14:paraId="14B8A17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265" w:type="dxa"/>
          </w:tcPr>
          <w:p w14:paraId="0A17AB7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158" w:type="dxa"/>
          </w:tcPr>
          <w:p w14:paraId="4919245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536" w:type="dxa"/>
          </w:tcPr>
          <w:p w14:paraId="64949F2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842" w:type="dxa"/>
          </w:tcPr>
          <w:p w14:paraId="34A9C0A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3119" w:type="dxa"/>
          </w:tcPr>
          <w:p w14:paraId="6F50B6A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977" w:type="dxa"/>
          </w:tcPr>
          <w:p w14:paraId="067D469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71388AB8" w14:textId="77777777" w:rsidTr="00FB3D85">
        <w:tc>
          <w:tcPr>
            <w:tcW w:w="1392" w:type="dxa"/>
          </w:tcPr>
          <w:p w14:paraId="338E69E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Menon et al. (2014)</w:t>
            </w:r>
          </w:p>
          <w:p w14:paraId="79817FD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5" w:type="dxa"/>
          </w:tcPr>
          <w:p w14:paraId="78120211" w14:textId="7393B3C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identify contextual factors associated with facility-level variation in missed test results within the VA</w:t>
            </w:r>
            <w:r w:rsidR="000B7592">
              <w:rPr>
                <w:rFonts w:ascii="Calibri" w:eastAsia="Calibri" w:hAnsi="Calibri" w:cs="Calibri"/>
                <w:sz w:val="20"/>
                <w:vertAlign w:val="superscript"/>
              </w:rPr>
              <w:t>44</w:t>
            </w:r>
            <w:r w:rsidRPr="007968EF">
              <w:rPr>
                <w:rFonts w:ascii="Calibri" w:eastAsia="Calibri" w:hAnsi="Calibri" w:cs="Calibri"/>
                <w:sz w:val="20"/>
              </w:rPr>
              <w:t xml:space="preserve"> health system.</w:t>
            </w:r>
          </w:p>
        </w:tc>
        <w:tc>
          <w:tcPr>
            <w:tcW w:w="1158" w:type="dxa"/>
          </w:tcPr>
          <w:p w14:paraId="65E63165" w14:textId="26807885" w:rsidR="007968EF" w:rsidRPr="007968EF" w:rsidRDefault="007968EF" w:rsidP="007968EF">
            <w:pPr>
              <w:spacing w:after="0" w:line="240" w:lineRule="auto"/>
              <w:jc w:val="both"/>
              <w:rPr>
                <w:rFonts w:ascii="Calibri" w:eastAsia="Calibri" w:hAnsi="Calibri" w:cs="Calibri"/>
                <w:sz w:val="20"/>
                <w:highlight w:val="yellow"/>
              </w:rPr>
            </w:pPr>
            <w:r w:rsidRPr="007968EF">
              <w:rPr>
                <w:rFonts w:ascii="Calibri" w:eastAsia="Calibri" w:hAnsi="Calibri" w:cs="Calibri"/>
                <w:sz w:val="20"/>
              </w:rPr>
              <w:t>VA</w:t>
            </w:r>
            <w:r w:rsidR="000B7592">
              <w:rPr>
                <w:rFonts w:ascii="Calibri" w:eastAsia="Calibri" w:hAnsi="Calibri" w:cs="Calibri"/>
                <w:sz w:val="20"/>
                <w:vertAlign w:val="superscript"/>
              </w:rPr>
              <w:t>44</w:t>
            </w:r>
            <w:r w:rsidRPr="007968EF">
              <w:rPr>
                <w:rFonts w:ascii="Calibri" w:eastAsia="Calibri" w:hAnsi="Calibri" w:cs="Calibri"/>
                <w:sz w:val="20"/>
              </w:rPr>
              <w:t xml:space="preserve"> health facilities</w:t>
            </w:r>
          </w:p>
        </w:tc>
        <w:tc>
          <w:tcPr>
            <w:tcW w:w="1536" w:type="dxa"/>
          </w:tcPr>
          <w:p w14:paraId="4B01ED3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1842" w:type="dxa"/>
          </w:tcPr>
          <w:p w14:paraId="23F57A8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Electronic Health Record alert system</w:t>
            </w:r>
          </w:p>
        </w:tc>
        <w:tc>
          <w:tcPr>
            <w:tcW w:w="3119" w:type="dxa"/>
          </w:tcPr>
          <w:p w14:paraId="1B6A149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Organisational policies, procedures and culture, workflow and communication, content, hardware and software, user interface, measurement and monitoring and external rules and regulations.</w:t>
            </w:r>
          </w:p>
          <w:p w14:paraId="4FA58BC6" w14:textId="77777777" w:rsidR="007968EF" w:rsidRPr="007968EF" w:rsidRDefault="007968EF" w:rsidP="007968EF">
            <w:pPr>
              <w:spacing w:after="0" w:line="240" w:lineRule="auto"/>
              <w:jc w:val="both"/>
              <w:rPr>
                <w:rFonts w:ascii="Calibri" w:eastAsia="Calibri" w:hAnsi="Calibri" w:cs="Calibri"/>
                <w:sz w:val="20"/>
              </w:rPr>
            </w:pPr>
          </w:p>
          <w:p w14:paraId="1CF0026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sociotechnical framework)</w:t>
            </w:r>
          </w:p>
        </w:tc>
        <w:tc>
          <w:tcPr>
            <w:tcW w:w="2977" w:type="dxa"/>
          </w:tcPr>
          <w:p w14:paraId="3E97CF6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Survey and interview guide informed by the eight-dimensional sociotechnical model.</w:t>
            </w:r>
          </w:p>
          <w:p w14:paraId="60FB800C" w14:textId="77777777" w:rsidR="007968EF" w:rsidRPr="007968EF" w:rsidRDefault="007968EF" w:rsidP="007968EF">
            <w:pPr>
              <w:spacing w:after="0" w:line="240" w:lineRule="auto"/>
              <w:jc w:val="both"/>
              <w:rPr>
                <w:rFonts w:ascii="Calibri" w:eastAsia="Calibri" w:hAnsi="Calibri" w:cs="Calibri"/>
                <w:sz w:val="20"/>
              </w:rPr>
            </w:pPr>
          </w:p>
          <w:p w14:paraId="2B6C34F6"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4B832FAC" w14:textId="77777777" w:rsidTr="00FB3D85">
        <w:tc>
          <w:tcPr>
            <w:tcW w:w="1392" w:type="dxa"/>
          </w:tcPr>
          <w:p w14:paraId="212EAE6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Murdoch (2016) </w:t>
            </w:r>
          </w:p>
          <w:p w14:paraId="16E48AB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UK</w:t>
            </w:r>
          </w:p>
        </w:tc>
        <w:tc>
          <w:tcPr>
            <w:tcW w:w="2265" w:type="dxa"/>
          </w:tcPr>
          <w:p w14:paraId="58A97EC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describe a conceptual framework for analysing the relationship between intervention and context of delivery at different levels of implementation.</w:t>
            </w:r>
          </w:p>
        </w:tc>
        <w:tc>
          <w:tcPr>
            <w:tcW w:w="1158" w:type="dxa"/>
          </w:tcPr>
          <w:p w14:paraId="7971169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536" w:type="dxa"/>
          </w:tcPr>
          <w:p w14:paraId="027BB21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(retrospective evaluation)</w:t>
            </w:r>
          </w:p>
        </w:tc>
        <w:tc>
          <w:tcPr>
            <w:tcW w:w="1842" w:type="dxa"/>
          </w:tcPr>
          <w:p w14:paraId="5E6ACD2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Telephone triage programme</w:t>
            </w:r>
          </w:p>
        </w:tc>
        <w:tc>
          <w:tcPr>
            <w:tcW w:w="3119" w:type="dxa"/>
          </w:tcPr>
          <w:p w14:paraId="424E2E7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 includes anything external to the intervention which impedes or strengthens its effects.</w:t>
            </w:r>
          </w:p>
          <w:p w14:paraId="4C5A348C" w14:textId="77777777" w:rsidR="007968EF" w:rsidRPr="007968EF" w:rsidRDefault="007968EF" w:rsidP="007968EF">
            <w:pPr>
              <w:spacing w:after="0" w:line="240" w:lineRule="auto"/>
              <w:jc w:val="both"/>
              <w:rPr>
                <w:rFonts w:ascii="Calibri" w:eastAsia="Calibri" w:hAnsi="Calibri" w:cs="Calibri"/>
                <w:sz w:val="20"/>
              </w:rPr>
            </w:pPr>
          </w:p>
          <w:p w14:paraId="3B9EAF1C" w14:textId="77777777" w:rsidR="007968EF" w:rsidRPr="007968EF" w:rsidRDefault="007968EF" w:rsidP="007968EF">
            <w:pPr>
              <w:spacing w:after="0" w:line="240" w:lineRule="auto"/>
              <w:jc w:val="both"/>
              <w:rPr>
                <w:rFonts w:ascii="Calibri" w:eastAsia="Calibri" w:hAnsi="Calibri" w:cs="Calibri"/>
                <w:sz w:val="20"/>
              </w:rPr>
            </w:pPr>
          </w:p>
        </w:tc>
        <w:tc>
          <w:tcPr>
            <w:tcW w:w="2977" w:type="dxa"/>
          </w:tcPr>
          <w:p w14:paraId="51B08D4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Conceptual framework guided the analysis</w:t>
            </w:r>
          </w:p>
          <w:p w14:paraId="7D27C66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Macro: Broader discourses, policies in play during</w:t>
            </w:r>
          </w:p>
          <w:p w14:paraId="79F39524" w14:textId="046613C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trial implementation, infra-structural relations</w:t>
            </w:r>
            <w:r w:rsidR="000B7592">
              <w:rPr>
                <w:rFonts w:ascii="Calibri" w:eastAsia="Calibri" w:hAnsi="Calibri" w:cs="Calibri"/>
                <w:sz w:val="20"/>
              </w:rPr>
              <w:t>;</w:t>
            </w:r>
          </w:p>
          <w:p w14:paraId="10AD6E9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Meso: Institutional, network relations, histories of</w:t>
            </w:r>
          </w:p>
          <w:p w14:paraId="6878F2C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relationships and interaction prior to implementing the intervention;</w:t>
            </w:r>
          </w:p>
          <w:p w14:paraId="03064DD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3. Micro non-linguistic: Types of activity participants are engaged in and interactional arrangements of intervention delivery; and </w:t>
            </w:r>
          </w:p>
          <w:p w14:paraId="23E484D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4. Micro linguistic and non-linguistic: Acts (specific</w:t>
            </w:r>
          </w:p>
          <w:p w14:paraId="10C85F1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actions within activities) and utterances involved in</w:t>
            </w:r>
          </w:p>
          <w:p w14:paraId="71F47D9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intervention delivery.</w:t>
            </w:r>
          </w:p>
        </w:tc>
      </w:tr>
    </w:tbl>
    <w:p w14:paraId="02C8B247" w14:textId="77777777" w:rsidR="007968EF" w:rsidRPr="007968EF" w:rsidRDefault="007968EF" w:rsidP="007968EF">
      <w:pPr>
        <w:jc w:val="both"/>
        <w:rPr>
          <w:rFonts w:ascii="Calibri" w:eastAsia="Calibri" w:hAnsi="Calibri" w:cs="Calibri"/>
        </w:rPr>
      </w:pPr>
    </w:p>
    <w:p w14:paraId="686C0AA2"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407"/>
        <w:gridCol w:w="1418"/>
        <w:gridCol w:w="1417"/>
        <w:gridCol w:w="2126"/>
        <w:gridCol w:w="2835"/>
        <w:gridCol w:w="2694"/>
      </w:tblGrid>
      <w:tr w:rsidR="007968EF" w:rsidRPr="007968EF" w14:paraId="06456CF8" w14:textId="77777777" w:rsidTr="00FB3D85">
        <w:tc>
          <w:tcPr>
            <w:tcW w:w="1392" w:type="dxa"/>
          </w:tcPr>
          <w:p w14:paraId="13E0D59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407" w:type="dxa"/>
          </w:tcPr>
          <w:p w14:paraId="336E486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8" w:type="dxa"/>
          </w:tcPr>
          <w:p w14:paraId="28DBCB9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131E409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0AA0A77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5044519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67FA3EB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6D21DF81" w14:textId="77777777" w:rsidTr="00FB3D85">
        <w:tc>
          <w:tcPr>
            <w:tcW w:w="1392" w:type="dxa"/>
          </w:tcPr>
          <w:p w14:paraId="3072223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Naik et al. (2015)</w:t>
            </w:r>
          </w:p>
          <w:p w14:paraId="259658D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407" w:type="dxa"/>
          </w:tcPr>
          <w:p w14:paraId="13DAFBF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present results from a formative evaluation of the partnership-building process between research teams and non-academic, clinical practice settings, integration of intervention components into multiple primary care clinics and training of existing primary care staff to serve as intervention providers of a telehealth intervention targeting rural patients with uncontrolled diabetes and depression.</w:t>
            </w:r>
          </w:p>
        </w:tc>
        <w:tc>
          <w:tcPr>
            <w:tcW w:w="1418" w:type="dxa"/>
          </w:tcPr>
          <w:p w14:paraId="52FFD2C5" w14:textId="0870068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 team at a large VA</w:t>
            </w:r>
            <w:r w:rsidR="000B7592">
              <w:rPr>
                <w:rFonts w:ascii="Calibri" w:eastAsia="Calibri" w:hAnsi="Calibri" w:cs="Calibri"/>
                <w:sz w:val="20"/>
                <w:vertAlign w:val="superscript"/>
              </w:rPr>
              <w:t>44</w:t>
            </w:r>
            <w:r w:rsidRPr="007968EF">
              <w:rPr>
                <w:rFonts w:ascii="Calibri" w:eastAsia="Calibri" w:hAnsi="Calibri" w:cs="Calibri"/>
                <w:sz w:val="20"/>
              </w:rPr>
              <w:t xml:space="preserve"> medical centre</w:t>
            </w:r>
          </w:p>
        </w:tc>
        <w:tc>
          <w:tcPr>
            <w:tcW w:w="1417" w:type="dxa"/>
          </w:tcPr>
          <w:p w14:paraId="3B45AC5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(observations and document analysis)</w:t>
            </w:r>
          </w:p>
        </w:tc>
        <w:tc>
          <w:tcPr>
            <w:tcW w:w="2126" w:type="dxa"/>
          </w:tcPr>
          <w:p w14:paraId="7AF0E76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Telehealth intervention to improve diabetes and depression outcomes.</w:t>
            </w:r>
          </w:p>
        </w:tc>
        <w:tc>
          <w:tcPr>
            <w:tcW w:w="2835" w:type="dxa"/>
          </w:tcPr>
          <w:p w14:paraId="06EA794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context element assesses implementation factors within the prevailing organisational culture; the nature of relationships between primary care leadership and individual clinicians and the current capacity for monitoring routine care processes.</w:t>
            </w:r>
          </w:p>
          <w:p w14:paraId="6C3B0289" w14:textId="77777777" w:rsidR="007968EF" w:rsidRPr="007968EF" w:rsidRDefault="007968EF" w:rsidP="007968EF">
            <w:pPr>
              <w:spacing w:after="0" w:line="240" w:lineRule="auto"/>
              <w:jc w:val="both"/>
              <w:rPr>
                <w:rFonts w:ascii="Calibri" w:eastAsia="Calibri" w:hAnsi="Calibri" w:cs="Calibri"/>
                <w:sz w:val="20"/>
              </w:rPr>
            </w:pPr>
          </w:p>
          <w:p w14:paraId="2EDD43FF" w14:textId="28356DE6"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PARiHS</w:t>
            </w:r>
            <w:r w:rsidR="006F2965">
              <w:rPr>
                <w:rFonts w:ascii="Calibri" w:eastAsia="Calibri" w:hAnsi="Calibri" w:cs="Calibri"/>
                <w:sz w:val="20"/>
                <w:vertAlign w:val="superscript"/>
              </w:rPr>
              <w:t>6</w:t>
            </w:r>
            <w:r w:rsidRPr="007968EF">
              <w:rPr>
                <w:rFonts w:ascii="Calibri" w:eastAsia="Calibri" w:hAnsi="Calibri" w:cs="Calibri"/>
                <w:sz w:val="20"/>
              </w:rPr>
              <w:t>)</w:t>
            </w:r>
          </w:p>
          <w:p w14:paraId="79865BC9" w14:textId="77777777" w:rsidR="007968EF" w:rsidRPr="007968EF" w:rsidRDefault="007968EF" w:rsidP="007968EF">
            <w:pPr>
              <w:spacing w:after="0" w:line="240" w:lineRule="auto"/>
              <w:jc w:val="both"/>
              <w:rPr>
                <w:rFonts w:ascii="Calibri" w:eastAsia="Calibri" w:hAnsi="Calibri" w:cs="Calibri"/>
                <w:sz w:val="20"/>
              </w:rPr>
            </w:pPr>
          </w:p>
        </w:tc>
        <w:tc>
          <w:tcPr>
            <w:tcW w:w="2694" w:type="dxa"/>
          </w:tcPr>
          <w:p w14:paraId="327C192B" w14:textId="24C5CBC0"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PARiHS</w:t>
            </w:r>
            <w:r w:rsidR="006F2965">
              <w:rPr>
                <w:rFonts w:ascii="Calibri" w:eastAsia="Calibri" w:hAnsi="Calibri" w:cs="Calibri"/>
                <w:sz w:val="20"/>
                <w:vertAlign w:val="superscript"/>
              </w:rPr>
              <w:t>6</w:t>
            </w:r>
            <w:r w:rsidRPr="007968EF">
              <w:rPr>
                <w:rFonts w:ascii="Calibri" w:eastAsia="Calibri" w:hAnsi="Calibri" w:cs="Calibri"/>
                <w:sz w:val="20"/>
              </w:rPr>
              <w:t xml:space="preserve"> framework guided data collection and analysis</w:t>
            </w:r>
          </w:p>
          <w:p w14:paraId="5DDE56DE" w14:textId="77777777" w:rsidR="007968EF" w:rsidRPr="007968EF" w:rsidRDefault="007968EF" w:rsidP="007968EF">
            <w:pPr>
              <w:spacing w:after="0" w:line="240" w:lineRule="auto"/>
              <w:jc w:val="both"/>
              <w:rPr>
                <w:rFonts w:ascii="Calibri" w:eastAsia="Calibri" w:hAnsi="Calibri" w:cs="Calibri"/>
                <w:sz w:val="20"/>
              </w:rPr>
            </w:pPr>
          </w:p>
          <w:p w14:paraId="35B77118" w14:textId="77777777" w:rsidR="007968EF" w:rsidRPr="007968EF" w:rsidRDefault="007968EF" w:rsidP="007968EF">
            <w:pPr>
              <w:spacing w:after="0" w:line="240" w:lineRule="auto"/>
              <w:jc w:val="both"/>
              <w:rPr>
                <w:rFonts w:ascii="Calibri" w:eastAsia="Calibri" w:hAnsi="Calibri" w:cs="Calibri"/>
                <w:sz w:val="20"/>
              </w:rPr>
            </w:pPr>
          </w:p>
          <w:p w14:paraId="597A7584" w14:textId="77777777" w:rsidR="007968EF" w:rsidRPr="007968EF" w:rsidRDefault="007968EF" w:rsidP="007968EF">
            <w:pPr>
              <w:spacing w:after="0" w:line="240" w:lineRule="auto"/>
              <w:jc w:val="both"/>
              <w:rPr>
                <w:rFonts w:ascii="Calibri" w:eastAsia="Calibri" w:hAnsi="Calibri" w:cs="Calibri"/>
                <w:sz w:val="20"/>
              </w:rPr>
            </w:pPr>
          </w:p>
          <w:p w14:paraId="49FB33F3" w14:textId="77777777" w:rsidR="007968EF" w:rsidRPr="007968EF" w:rsidRDefault="007968EF" w:rsidP="007968EF">
            <w:pPr>
              <w:spacing w:after="0" w:line="240" w:lineRule="auto"/>
              <w:jc w:val="both"/>
              <w:rPr>
                <w:rFonts w:ascii="Calibri" w:eastAsia="Calibri" w:hAnsi="Calibri" w:cs="Calibri"/>
                <w:sz w:val="20"/>
              </w:rPr>
            </w:pPr>
          </w:p>
          <w:p w14:paraId="4504D9CD" w14:textId="77777777" w:rsidR="007968EF" w:rsidRPr="007968EF" w:rsidRDefault="007968EF" w:rsidP="007968EF">
            <w:pPr>
              <w:spacing w:after="0" w:line="240" w:lineRule="auto"/>
              <w:jc w:val="both"/>
              <w:rPr>
                <w:rFonts w:ascii="Calibri" w:eastAsia="Calibri" w:hAnsi="Calibri" w:cs="Calibri"/>
                <w:sz w:val="20"/>
              </w:rPr>
            </w:pPr>
          </w:p>
          <w:p w14:paraId="66247638" w14:textId="77777777" w:rsidR="007968EF" w:rsidRPr="007968EF" w:rsidRDefault="007968EF" w:rsidP="007968EF">
            <w:pPr>
              <w:spacing w:after="0" w:line="240" w:lineRule="auto"/>
              <w:jc w:val="both"/>
              <w:rPr>
                <w:rFonts w:ascii="Calibri" w:eastAsia="Calibri" w:hAnsi="Calibri" w:cs="Calibri"/>
                <w:sz w:val="20"/>
              </w:rPr>
            </w:pPr>
          </w:p>
          <w:p w14:paraId="1FD84000" w14:textId="77777777" w:rsidR="007968EF" w:rsidRPr="007968EF" w:rsidRDefault="007968EF" w:rsidP="007968EF">
            <w:pPr>
              <w:spacing w:after="0" w:line="240" w:lineRule="auto"/>
              <w:jc w:val="both"/>
              <w:rPr>
                <w:rFonts w:ascii="Calibri" w:eastAsia="Calibri" w:hAnsi="Calibri" w:cs="Calibri"/>
                <w:sz w:val="20"/>
              </w:rPr>
            </w:pPr>
          </w:p>
          <w:p w14:paraId="461C0AEE" w14:textId="77777777" w:rsidR="007968EF" w:rsidRPr="007968EF" w:rsidRDefault="007968EF" w:rsidP="007968EF">
            <w:pPr>
              <w:spacing w:after="0" w:line="240" w:lineRule="auto"/>
              <w:jc w:val="both"/>
              <w:rPr>
                <w:rFonts w:ascii="Calibri" w:eastAsia="Calibri" w:hAnsi="Calibri" w:cs="Calibri"/>
                <w:sz w:val="20"/>
              </w:rPr>
            </w:pPr>
          </w:p>
          <w:p w14:paraId="3CDC1884" w14:textId="77777777" w:rsidR="007968EF" w:rsidRPr="007968EF" w:rsidRDefault="007968EF" w:rsidP="007968EF">
            <w:pPr>
              <w:spacing w:after="0" w:line="240" w:lineRule="auto"/>
              <w:jc w:val="both"/>
              <w:rPr>
                <w:rFonts w:ascii="Calibri" w:eastAsia="Calibri" w:hAnsi="Calibri" w:cs="Calibri"/>
                <w:sz w:val="20"/>
              </w:rPr>
            </w:pPr>
          </w:p>
          <w:p w14:paraId="62A54170" w14:textId="77777777" w:rsidR="007968EF" w:rsidRPr="007968EF" w:rsidRDefault="007968EF" w:rsidP="007968EF">
            <w:pPr>
              <w:spacing w:after="0" w:line="240" w:lineRule="auto"/>
              <w:jc w:val="both"/>
              <w:rPr>
                <w:rFonts w:ascii="Calibri" w:eastAsia="Calibri" w:hAnsi="Calibri" w:cs="Calibri"/>
                <w:sz w:val="20"/>
              </w:rPr>
            </w:pPr>
          </w:p>
          <w:p w14:paraId="78CC5C72" w14:textId="77777777" w:rsidR="007968EF" w:rsidRPr="007968EF" w:rsidRDefault="007968EF" w:rsidP="007968EF">
            <w:pPr>
              <w:spacing w:after="0" w:line="240" w:lineRule="auto"/>
              <w:jc w:val="both"/>
              <w:rPr>
                <w:rFonts w:ascii="Calibri" w:eastAsia="Calibri" w:hAnsi="Calibri" w:cs="Calibri"/>
                <w:sz w:val="20"/>
              </w:rPr>
            </w:pPr>
          </w:p>
          <w:p w14:paraId="53037DCB" w14:textId="77777777" w:rsidR="007968EF" w:rsidRPr="007968EF" w:rsidRDefault="007968EF" w:rsidP="007968EF">
            <w:pPr>
              <w:spacing w:after="0" w:line="240" w:lineRule="auto"/>
              <w:jc w:val="both"/>
              <w:rPr>
                <w:rFonts w:ascii="Calibri" w:eastAsia="Calibri" w:hAnsi="Calibri" w:cs="Calibri"/>
                <w:sz w:val="20"/>
              </w:rPr>
            </w:pPr>
          </w:p>
          <w:p w14:paraId="47FDC2AA" w14:textId="77777777" w:rsidR="007968EF" w:rsidRPr="007968EF" w:rsidRDefault="007968EF" w:rsidP="007968EF">
            <w:pPr>
              <w:spacing w:after="0" w:line="240" w:lineRule="auto"/>
              <w:jc w:val="both"/>
              <w:rPr>
                <w:rFonts w:ascii="Calibri" w:eastAsia="Calibri" w:hAnsi="Calibri" w:cs="Calibri"/>
                <w:sz w:val="20"/>
              </w:rPr>
            </w:pPr>
          </w:p>
        </w:tc>
      </w:tr>
    </w:tbl>
    <w:p w14:paraId="47883958"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549"/>
        <w:gridCol w:w="1276"/>
        <w:gridCol w:w="1417"/>
        <w:gridCol w:w="2126"/>
        <w:gridCol w:w="2835"/>
        <w:gridCol w:w="2694"/>
      </w:tblGrid>
      <w:tr w:rsidR="007968EF" w:rsidRPr="007968EF" w14:paraId="684922ED" w14:textId="77777777" w:rsidTr="00FB3D85">
        <w:tc>
          <w:tcPr>
            <w:tcW w:w="1392" w:type="dxa"/>
          </w:tcPr>
          <w:p w14:paraId="500CCAF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549" w:type="dxa"/>
          </w:tcPr>
          <w:p w14:paraId="15D287E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6" w:type="dxa"/>
          </w:tcPr>
          <w:p w14:paraId="48B532B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6A666E7D"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76A9A87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835" w:type="dxa"/>
          </w:tcPr>
          <w:p w14:paraId="65B0F57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50C6737B"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5C8CE258" w14:textId="77777777" w:rsidTr="00FB3D85">
        <w:tc>
          <w:tcPr>
            <w:tcW w:w="1392" w:type="dxa"/>
          </w:tcPr>
          <w:p w14:paraId="58CDD7DB"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Obrecht</w:t>
            </w:r>
            <w:proofErr w:type="spellEnd"/>
            <w:r w:rsidRPr="007968EF">
              <w:rPr>
                <w:rFonts w:ascii="Calibri" w:eastAsia="Calibri" w:hAnsi="Calibri" w:cs="Calibri"/>
                <w:sz w:val="20"/>
              </w:rPr>
              <w:t xml:space="preserve"> et al. (2014)</w:t>
            </w:r>
          </w:p>
          <w:p w14:paraId="6BDECCC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549" w:type="dxa"/>
          </w:tcPr>
          <w:p w14:paraId="5D625DBB" w14:textId="1BECBDE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 Describe nurses’ perceptions of evidence-based practice, including (a) the strength of the evidence (research evidence, clinical experiences, and patient preferences) for the Wong-Baker FACES Pain Scale and FPS-R</w:t>
            </w:r>
            <w:r w:rsidR="000B7592">
              <w:rPr>
                <w:rStyle w:val="FootnoteReference"/>
                <w:rFonts w:ascii="Calibri" w:eastAsia="Calibri" w:hAnsi="Calibri" w:cs="Calibri"/>
                <w:sz w:val="20"/>
              </w:rPr>
              <w:footnoteReference w:id="48"/>
            </w:r>
            <w:r w:rsidRPr="007968EF">
              <w:rPr>
                <w:rFonts w:ascii="Calibri" w:eastAsia="Calibri" w:hAnsi="Calibri" w:cs="Calibri"/>
                <w:sz w:val="20"/>
              </w:rPr>
              <w:t xml:space="preserve"> before and after the implementation and</w:t>
            </w:r>
          </w:p>
          <w:p w14:paraId="21B2C9B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 the quality of the context (culture, leadership, and evaluation) of the practice environment.</w:t>
            </w:r>
          </w:p>
          <w:p w14:paraId="62F24CB2" w14:textId="643E0F5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2) As part of the </w:t>
            </w:r>
            <w:r w:rsidR="000B7592">
              <w:rPr>
                <w:rFonts w:ascii="Calibri" w:eastAsia="Calibri" w:hAnsi="Calibri" w:cs="Calibri"/>
                <w:sz w:val="20"/>
              </w:rPr>
              <w:t>EBP</w:t>
            </w:r>
            <w:r w:rsidR="000B7592">
              <w:rPr>
                <w:rFonts w:ascii="Calibri" w:eastAsia="Calibri" w:hAnsi="Calibri" w:cs="Calibri"/>
                <w:sz w:val="20"/>
                <w:vertAlign w:val="superscript"/>
              </w:rPr>
              <w:t>8</w:t>
            </w:r>
            <w:r w:rsidRPr="007968EF">
              <w:rPr>
                <w:rFonts w:ascii="Calibri" w:eastAsia="Calibri" w:hAnsi="Calibri" w:cs="Calibri"/>
                <w:sz w:val="20"/>
              </w:rPr>
              <w:t xml:space="preserve"> change, compare nurses’ perceptions of EBP</w:t>
            </w:r>
            <w:r w:rsidR="000B7592">
              <w:rPr>
                <w:rFonts w:ascii="Calibri" w:eastAsia="Calibri" w:hAnsi="Calibri" w:cs="Calibri"/>
                <w:sz w:val="20"/>
                <w:vertAlign w:val="superscript"/>
              </w:rPr>
              <w:t>8</w:t>
            </w:r>
            <w:r w:rsidRPr="007968EF">
              <w:rPr>
                <w:rFonts w:ascii="Calibri" w:eastAsia="Calibri" w:hAnsi="Calibri" w:cs="Calibri"/>
                <w:sz w:val="20"/>
              </w:rPr>
              <w:t xml:space="preserve"> (strength of the evidence) and nurses’ perceptions of barriers to research utilisation before and after implementation of FPS-R</w:t>
            </w:r>
            <w:r w:rsidR="000B7592">
              <w:rPr>
                <w:rFonts w:ascii="Calibri" w:eastAsia="Calibri" w:hAnsi="Calibri" w:cs="Calibri"/>
                <w:sz w:val="20"/>
                <w:vertAlign w:val="superscript"/>
              </w:rPr>
              <w:t>48</w:t>
            </w:r>
            <w:r w:rsidRPr="007968EF">
              <w:rPr>
                <w:rFonts w:ascii="Calibri" w:eastAsia="Calibri" w:hAnsi="Calibri" w:cs="Calibri"/>
                <w:sz w:val="20"/>
              </w:rPr>
              <w:t>.</w:t>
            </w:r>
          </w:p>
        </w:tc>
        <w:tc>
          <w:tcPr>
            <w:tcW w:w="1276" w:type="dxa"/>
          </w:tcPr>
          <w:p w14:paraId="04753E3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Hospital-paediatric medical centre</w:t>
            </w:r>
          </w:p>
        </w:tc>
        <w:tc>
          <w:tcPr>
            <w:tcW w:w="1417" w:type="dxa"/>
          </w:tcPr>
          <w:p w14:paraId="20E110B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(cross-sectional survey)</w:t>
            </w:r>
          </w:p>
        </w:tc>
        <w:tc>
          <w:tcPr>
            <w:tcW w:w="2126" w:type="dxa"/>
          </w:tcPr>
          <w:p w14:paraId="7549ECB4" w14:textId="76C45D21"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Education program on the introduction of a pain assessment instrument FPS-R</w:t>
            </w:r>
            <w:r w:rsidR="000B7592">
              <w:rPr>
                <w:rFonts w:ascii="Calibri" w:eastAsia="Calibri" w:hAnsi="Calibri" w:cs="Calibri"/>
                <w:sz w:val="20"/>
                <w:vertAlign w:val="superscript"/>
              </w:rPr>
              <w:t>48</w:t>
            </w:r>
          </w:p>
        </w:tc>
        <w:tc>
          <w:tcPr>
            <w:tcW w:w="2835" w:type="dxa"/>
          </w:tcPr>
          <w:p w14:paraId="300A9B2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quality and characteristics of the environment where the implementation of evidence occurs.</w:t>
            </w:r>
          </w:p>
          <w:p w14:paraId="21EEA7B2" w14:textId="77777777" w:rsidR="007968EF" w:rsidRPr="007968EF" w:rsidRDefault="007968EF" w:rsidP="007968EF">
            <w:pPr>
              <w:spacing w:after="0" w:line="240" w:lineRule="auto"/>
              <w:jc w:val="both"/>
              <w:rPr>
                <w:rFonts w:ascii="Calibri" w:eastAsia="Calibri" w:hAnsi="Calibri" w:cs="Calibri"/>
                <w:sz w:val="20"/>
              </w:rPr>
            </w:pPr>
          </w:p>
          <w:p w14:paraId="5BA4158E" w14:textId="77777777" w:rsidR="007968EF" w:rsidRPr="007968EF" w:rsidRDefault="007968EF" w:rsidP="007968EF">
            <w:pPr>
              <w:spacing w:after="0" w:line="240" w:lineRule="auto"/>
              <w:jc w:val="both"/>
              <w:rPr>
                <w:rFonts w:ascii="Calibri" w:eastAsia="Calibri" w:hAnsi="Calibri" w:cs="Calibri"/>
                <w:sz w:val="20"/>
              </w:rPr>
            </w:pPr>
          </w:p>
          <w:p w14:paraId="40DBC3C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When the quality of the context is high, care delivery is patient centred, support exists for learning and innovation, and</w:t>
            </w:r>
          </w:p>
          <w:p w14:paraId="49F25EF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decision making is decentralized.</w:t>
            </w:r>
          </w:p>
          <w:p w14:paraId="72311F7C" w14:textId="77777777" w:rsidR="007968EF" w:rsidRPr="007968EF" w:rsidRDefault="007968EF" w:rsidP="007968EF">
            <w:pPr>
              <w:spacing w:after="0" w:line="240" w:lineRule="auto"/>
              <w:jc w:val="both"/>
              <w:rPr>
                <w:rFonts w:ascii="Calibri" w:eastAsia="Calibri" w:hAnsi="Calibri" w:cs="Calibri"/>
                <w:b/>
                <w:sz w:val="20"/>
              </w:rPr>
            </w:pPr>
          </w:p>
          <w:p w14:paraId="6191D361"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3267097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Perceptions of Evidence-Based Practice Scale </w:t>
            </w:r>
          </w:p>
          <w:p w14:paraId="35E373F9" w14:textId="77777777" w:rsidR="007968EF" w:rsidRPr="007968EF" w:rsidRDefault="007968EF" w:rsidP="007968EF">
            <w:pPr>
              <w:spacing w:after="0" w:line="240" w:lineRule="auto"/>
              <w:jc w:val="both"/>
              <w:rPr>
                <w:rFonts w:ascii="Calibri" w:eastAsia="Calibri" w:hAnsi="Calibri" w:cs="Calibri"/>
                <w:sz w:val="20"/>
              </w:rPr>
            </w:pPr>
          </w:p>
          <w:p w14:paraId="71E4EB7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BARRIERS scale </w:t>
            </w:r>
          </w:p>
          <w:p w14:paraId="76298C5E" w14:textId="77777777" w:rsidR="007968EF" w:rsidRPr="007968EF" w:rsidRDefault="007968EF" w:rsidP="007968EF">
            <w:pPr>
              <w:spacing w:after="0" w:line="240" w:lineRule="auto"/>
              <w:jc w:val="both"/>
              <w:rPr>
                <w:rFonts w:ascii="Calibri" w:eastAsia="Calibri" w:hAnsi="Calibri" w:cs="Calibri"/>
                <w:sz w:val="20"/>
              </w:rPr>
            </w:pPr>
          </w:p>
          <w:p w14:paraId="32FADA13" w14:textId="77777777" w:rsidR="007968EF" w:rsidRPr="007968EF" w:rsidRDefault="007968EF" w:rsidP="007968EF">
            <w:pPr>
              <w:spacing w:after="0" w:line="240" w:lineRule="auto"/>
              <w:jc w:val="both"/>
              <w:rPr>
                <w:rFonts w:ascii="Calibri" w:eastAsia="Calibri" w:hAnsi="Calibri" w:cs="Calibri"/>
                <w:sz w:val="20"/>
              </w:rPr>
            </w:pPr>
          </w:p>
        </w:tc>
      </w:tr>
    </w:tbl>
    <w:p w14:paraId="23D422D6"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265"/>
        <w:gridCol w:w="1134"/>
        <w:gridCol w:w="1276"/>
        <w:gridCol w:w="1701"/>
        <w:gridCol w:w="4394"/>
        <w:gridCol w:w="2127"/>
      </w:tblGrid>
      <w:tr w:rsidR="007968EF" w:rsidRPr="007968EF" w14:paraId="3BEB463D" w14:textId="77777777" w:rsidTr="00FB3D85">
        <w:tc>
          <w:tcPr>
            <w:tcW w:w="1392" w:type="dxa"/>
          </w:tcPr>
          <w:p w14:paraId="1C492F8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265" w:type="dxa"/>
          </w:tcPr>
          <w:p w14:paraId="3EB21CD3"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134" w:type="dxa"/>
          </w:tcPr>
          <w:p w14:paraId="5208940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276" w:type="dxa"/>
          </w:tcPr>
          <w:p w14:paraId="2E22E3E6" w14:textId="77777777" w:rsidR="007968EF" w:rsidRPr="007968EF" w:rsidRDefault="007968EF" w:rsidP="007968EF">
            <w:pPr>
              <w:spacing w:after="0" w:line="240" w:lineRule="auto"/>
              <w:jc w:val="center"/>
              <w:rPr>
                <w:rFonts w:ascii="Calibri" w:eastAsia="Calibri" w:hAnsi="Calibri" w:cs="Calibri"/>
                <w:b/>
                <w:sz w:val="20"/>
                <w:highlight w:val="yellow"/>
              </w:rPr>
            </w:pPr>
            <w:r w:rsidRPr="007968EF">
              <w:rPr>
                <w:rFonts w:ascii="Calibri" w:eastAsia="Calibri" w:hAnsi="Calibri" w:cs="Calibri"/>
                <w:b/>
                <w:sz w:val="20"/>
              </w:rPr>
              <w:t>Study design</w:t>
            </w:r>
          </w:p>
        </w:tc>
        <w:tc>
          <w:tcPr>
            <w:tcW w:w="1701" w:type="dxa"/>
          </w:tcPr>
          <w:p w14:paraId="0B8DB9D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4394" w:type="dxa"/>
          </w:tcPr>
          <w:p w14:paraId="571FF574"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127" w:type="dxa"/>
          </w:tcPr>
          <w:p w14:paraId="00183664"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76245607" w14:textId="77777777" w:rsidTr="00FB3D85">
        <w:tc>
          <w:tcPr>
            <w:tcW w:w="1392" w:type="dxa"/>
          </w:tcPr>
          <w:p w14:paraId="4BF25692"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Padwa</w:t>
            </w:r>
            <w:proofErr w:type="spellEnd"/>
            <w:r w:rsidRPr="007968EF">
              <w:rPr>
                <w:rFonts w:ascii="Calibri" w:eastAsia="Calibri" w:hAnsi="Calibri" w:cs="Calibri"/>
                <w:sz w:val="20"/>
              </w:rPr>
              <w:t xml:space="preserve"> et al. (2016)</w:t>
            </w:r>
          </w:p>
          <w:p w14:paraId="2AF0004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265" w:type="dxa"/>
          </w:tcPr>
          <w:p w14:paraId="5448349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1) To measure integrated behavioural care capacity using an evaluation tool among a small sample of primary care clinics, and to observe how measures of integrated care capacity shift over time among a subsample of clinics for which longitudinal data were available.</w:t>
            </w:r>
          </w:p>
          <w:p w14:paraId="711705B5"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2) To describe how various outer and inner contextual factors promote or inhibit the development of integrated care capacity in primary care clinics.</w:t>
            </w:r>
          </w:p>
        </w:tc>
        <w:tc>
          <w:tcPr>
            <w:tcW w:w="1134" w:type="dxa"/>
          </w:tcPr>
          <w:p w14:paraId="1B42E41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276" w:type="dxa"/>
          </w:tcPr>
          <w:p w14:paraId="70344EF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Mixed methods </w:t>
            </w:r>
          </w:p>
        </w:tc>
        <w:tc>
          <w:tcPr>
            <w:tcW w:w="1701" w:type="dxa"/>
          </w:tcPr>
          <w:p w14:paraId="21C758E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Integrated behavioural health protocols</w:t>
            </w:r>
          </w:p>
        </w:tc>
        <w:tc>
          <w:tcPr>
            <w:tcW w:w="4394" w:type="dxa"/>
          </w:tcPr>
          <w:p w14:paraId="77AADF8C" w14:textId="37CE7296"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 xml:space="preserve">The outer contextual factors within the conceptual model include the </w:t>
            </w:r>
            <w:r w:rsidR="002160CD" w:rsidRPr="007968EF">
              <w:rPr>
                <w:rFonts w:ascii="Calibri" w:eastAsia="Calibri" w:hAnsi="Calibri" w:cs="Calibri"/>
                <w:sz w:val="20"/>
              </w:rPr>
              <w:t>socio-political</w:t>
            </w:r>
            <w:r w:rsidRPr="007968EF">
              <w:rPr>
                <w:rFonts w:ascii="Calibri" w:eastAsia="Calibri" w:hAnsi="Calibri" w:cs="Calibri"/>
                <w:sz w:val="20"/>
              </w:rPr>
              <w:t xml:space="preserve"> context (e.g. legislation, policies, administrative costs), funding (e.g. continuity of funding, support tied to federal and state policies, contracting arrangements), client advocacy (e.g. consumer organisations, lawsuits), inter-organisational networks (e.g. organisational linkages, professional organisations, information sharing), leadership (e.g. developing readiness for innovation, developing systems with a learning orientation likely to facilitate implementation), and intervention developer engagement in implementation. </w:t>
            </w:r>
          </w:p>
          <w:p w14:paraId="714EF631"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7D47AB36"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The model's inner contextual factors include organisational characteristics (e.g. absorptive capacity, structure, knowledge/skills/expertise), individual adopter characteristics (e.g. values, goals, perceived need for change), leadership (e.g. taking ownership of implementation, championing implementation), innovation-values fit</w:t>
            </w:r>
          </w:p>
          <w:p w14:paraId="418028B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(e.g. how well new practices fit within the structure and ideology of the organisation), fidelity monitoring/support (e.g. role clarity when implementing new practices, supportive coaching), and staffing (e.g. staff selection criteria, staff selection procedures).</w:t>
            </w:r>
          </w:p>
          <w:p w14:paraId="6CA78059"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70F3BE2E" w14:textId="33579398"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(Definition based on EPIS</w:t>
            </w:r>
            <w:r w:rsidR="006F2965">
              <w:rPr>
                <w:rFonts w:ascii="Calibri" w:eastAsia="Calibri" w:hAnsi="Calibri" w:cs="Calibri"/>
                <w:sz w:val="20"/>
                <w:vertAlign w:val="superscript"/>
              </w:rPr>
              <w:t>33</w:t>
            </w:r>
            <w:r w:rsidRPr="007968EF">
              <w:rPr>
                <w:rFonts w:ascii="Calibri" w:eastAsia="Calibri" w:hAnsi="Calibri" w:cs="Calibri"/>
                <w:sz w:val="20"/>
              </w:rPr>
              <w:t xml:space="preserve"> model)</w:t>
            </w:r>
          </w:p>
        </w:tc>
        <w:tc>
          <w:tcPr>
            <w:tcW w:w="2127" w:type="dxa"/>
          </w:tcPr>
          <w:p w14:paraId="51D3E19F"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Outer contextual and inner contextual factors from the Conceptual Model of Evidence-Based Practice Implementation in Public Service Sectors were used as codes during data analysis</w:t>
            </w:r>
          </w:p>
          <w:p w14:paraId="488374CA"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r>
    </w:tbl>
    <w:p w14:paraId="6B0532EA"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691"/>
        <w:gridCol w:w="1299"/>
        <w:gridCol w:w="1417"/>
        <w:gridCol w:w="2103"/>
        <w:gridCol w:w="2693"/>
        <w:gridCol w:w="2694"/>
      </w:tblGrid>
      <w:tr w:rsidR="007968EF" w:rsidRPr="007968EF" w14:paraId="4528A202" w14:textId="77777777" w:rsidTr="00FB3D85">
        <w:tc>
          <w:tcPr>
            <w:tcW w:w="1392" w:type="dxa"/>
          </w:tcPr>
          <w:p w14:paraId="417F3C4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691" w:type="dxa"/>
          </w:tcPr>
          <w:p w14:paraId="4937968E"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99" w:type="dxa"/>
          </w:tcPr>
          <w:p w14:paraId="7497929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7" w:type="dxa"/>
          </w:tcPr>
          <w:p w14:paraId="75E0606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03" w:type="dxa"/>
          </w:tcPr>
          <w:p w14:paraId="3BDE773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6090CE00"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2E3BBF5A"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2856EADD" w14:textId="77777777" w:rsidTr="00FB3D85">
        <w:tc>
          <w:tcPr>
            <w:tcW w:w="1392" w:type="dxa"/>
          </w:tcPr>
          <w:p w14:paraId="42DBF70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Prashanth et al. (2014)</w:t>
            </w:r>
          </w:p>
          <w:p w14:paraId="0BA17CC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India</w:t>
            </w:r>
          </w:p>
        </w:tc>
        <w:tc>
          <w:tcPr>
            <w:tcW w:w="2691" w:type="dxa"/>
          </w:tcPr>
          <w:p w14:paraId="4D3C839B"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understand how capacity-building of health managers translates into improved performance with respect to their planning and</w:t>
            </w:r>
          </w:p>
          <w:p w14:paraId="2591BCA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supervision in </w:t>
            </w:r>
            <w:proofErr w:type="spellStart"/>
            <w:r w:rsidRPr="007968EF">
              <w:rPr>
                <w:rFonts w:ascii="Calibri" w:eastAsia="Calibri" w:hAnsi="Calibri" w:cs="Calibri"/>
                <w:sz w:val="20"/>
              </w:rPr>
              <w:t>Tumkur</w:t>
            </w:r>
            <w:proofErr w:type="spellEnd"/>
            <w:r w:rsidRPr="007968EF">
              <w:rPr>
                <w:rFonts w:ascii="Calibri" w:eastAsia="Calibri" w:hAnsi="Calibri" w:cs="Calibri"/>
                <w:sz w:val="20"/>
              </w:rPr>
              <w:t xml:space="preserve"> district of Karnataka state in southern India.</w:t>
            </w:r>
          </w:p>
        </w:tc>
        <w:tc>
          <w:tcPr>
            <w:tcW w:w="1299" w:type="dxa"/>
          </w:tcPr>
          <w:p w14:paraId="6300443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District health system</w:t>
            </w:r>
          </w:p>
        </w:tc>
        <w:tc>
          <w:tcPr>
            <w:tcW w:w="1417" w:type="dxa"/>
          </w:tcPr>
          <w:p w14:paraId="1C45C62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(document review, interviews, observations)</w:t>
            </w:r>
          </w:p>
        </w:tc>
        <w:tc>
          <w:tcPr>
            <w:tcW w:w="2103" w:type="dxa"/>
          </w:tcPr>
          <w:p w14:paraId="3BCE92C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Capacity building intervention</w:t>
            </w:r>
          </w:p>
        </w:tc>
        <w:tc>
          <w:tcPr>
            <w:tcW w:w="2693" w:type="dxa"/>
          </w:tcPr>
          <w:p w14:paraId="7EE22F10"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Actors or other factors that occur in the setting where the intervention/policy was implemented, that occur independent of the</w:t>
            </w:r>
          </w:p>
          <w:p w14:paraId="4634774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intervention/policy and affect the implementation of the intervention/policy.</w:t>
            </w:r>
          </w:p>
          <w:p w14:paraId="65D14319" w14:textId="77777777" w:rsidR="007968EF" w:rsidRPr="007968EF" w:rsidRDefault="007968EF" w:rsidP="007968EF">
            <w:pPr>
              <w:spacing w:after="0" w:line="240" w:lineRule="auto"/>
              <w:jc w:val="both"/>
              <w:rPr>
                <w:rFonts w:ascii="Calibri" w:eastAsia="Calibri" w:hAnsi="Calibri" w:cs="Calibri"/>
                <w:sz w:val="20"/>
              </w:rPr>
            </w:pPr>
          </w:p>
          <w:p w14:paraId="28080188" w14:textId="77777777" w:rsidR="007968EF" w:rsidRPr="007968EF" w:rsidRDefault="007968EF" w:rsidP="007968EF">
            <w:pPr>
              <w:spacing w:after="0" w:line="240" w:lineRule="auto"/>
              <w:jc w:val="both"/>
              <w:rPr>
                <w:rFonts w:ascii="Calibri" w:eastAsia="Calibri" w:hAnsi="Calibri" w:cs="Calibri"/>
                <w:b/>
                <w:sz w:val="20"/>
                <w:highlight w:val="yellow"/>
              </w:rPr>
            </w:pPr>
          </w:p>
        </w:tc>
        <w:tc>
          <w:tcPr>
            <w:tcW w:w="2694" w:type="dxa"/>
          </w:tcPr>
          <w:p w14:paraId="562F840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identify contextual factors, government reports</w:t>
            </w:r>
          </w:p>
          <w:p w14:paraId="77E85D79"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and program documents related to performance of district health services were reviewed and interview transcripts with participants of the intervention, co-workers of higher levels in the system were analysed using realist principles.</w:t>
            </w:r>
          </w:p>
        </w:tc>
      </w:tr>
      <w:tr w:rsidR="007968EF" w:rsidRPr="007968EF" w14:paraId="2AB8C5E3" w14:textId="77777777" w:rsidTr="00FB3D85">
        <w:tc>
          <w:tcPr>
            <w:tcW w:w="1392" w:type="dxa"/>
          </w:tcPr>
          <w:p w14:paraId="297CD629"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Presseau</w:t>
            </w:r>
            <w:proofErr w:type="spellEnd"/>
            <w:r w:rsidRPr="007968EF">
              <w:rPr>
                <w:rFonts w:ascii="Calibri" w:eastAsia="Calibri" w:hAnsi="Calibri" w:cs="Calibri"/>
                <w:sz w:val="20"/>
              </w:rPr>
              <w:t xml:space="preserve"> et al. (2017)</w:t>
            </w:r>
          </w:p>
          <w:p w14:paraId="3530AD6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691" w:type="dxa"/>
          </w:tcPr>
          <w:p w14:paraId="2778047B" w14:textId="6FB8C05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investigate the barriers and enablers to physicians prescribing and nurses setting IDT</w:t>
            </w:r>
            <w:r w:rsidR="000B7592">
              <w:rPr>
                <w:rStyle w:val="FootnoteReference"/>
                <w:rFonts w:ascii="Calibri" w:eastAsia="Calibri" w:hAnsi="Calibri" w:cs="Calibri"/>
                <w:sz w:val="20"/>
              </w:rPr>
              <w:footnoteReference w:id="49"/>
            </w:r>
            <w:r w:rsidRPr="007968EF">
              <w:rPr>
                <w:rFonts w:ascii="Calibri" w:eastAsia="Calibri" w:hAnsi="Calibri" w:cs="Calibri"/>
                <w:sz w:val="20"/>
              </w:rPr>
              <w:t xml:space="preserve"> to inform a strategy to optimise the delivery of IDT</w:t>
            </w:r>
            <w:r w:rsidR="000B7592">
              <w:rPr>
                <w:rFonts w:ascii="Calibri" w:eastAsia="Calibri" w:hAnsi="Calibri" w:cs="Calibri"/>
                <w:sz w:val="20"/>
                <w:vertAlign w:val="superscript"/>
              </w:rPr>
              <w:t>49</w:t>
            </w:r>
            <w:r w:rsidRPr="007968EF">
              <w:rPr>
                <w:rFonts w:ascii="Calibri" w:eastAsia="Calibri" w:hAnsi="Calibri" w:cs="Calibri"/>
                <w:sz w:val="20"/>
              </w:rPr>
              <w:t xml:space="preserve"> in multiple haemodialysis centres that will be randomly allocated to the intervention arm of the </w:t>
            </w:r>
            <w:proofErr w:type="spellStart"/>
            <w:r w:rsidRPr="007968EF">
              <w:rPr>
                <w:rFonts w:ascii="Calibri" w:eastAsia="Calibri" w:hAnsi="Calibri" w:cs="Calibri"/>
                <w:sz w:val="20"/>
              </w:rPr>
              <w:t>MyTEMP</w:t>
            </w:r>
            <w:proofErr w:type="spellEnd"/>
            <w:r w:rsidRPr="007968EF">
              <w:rPr>
                <w:rFonts w:ascii="Calibri" w:eastAsia="Calibri" w:hAnsi="Calibri" w:cs="Calibri"/>
                <w:sz w:val="20"/>
              </w:rPr>
              <w:t xml:space="preserve"> trial.</w:t>
            </w:r>
          </w:p>
        </w:tc>
        <w:tc>
          <w:tcPr>
            <w:tcW w:w="1299" w:type="dxa"/>
          </w:tcPr>
          <w:p w14:paraId="4250BCE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Haemodialysis centres </w:t>
            </w:r>
          </w:p>
        </w:tc>
        <w:tc>
          <w:tcPr>
            <w:tcW w:w="1417" w:type="dxa"/>
          </w:tcPr>
          <w:p w14:paraId="2E6B91B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103" w:type="dxa"/>
          </w:tcPr>
          <w:p w14:paraId="6FC1918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Individualised temperature-reduced haemodialysis</w:t>
            </w:r>
          </w:p>
        </w:tc>
        <w:tc>
          <w:tcPr>
            <w:tcW w:w="2693" w:type="dxa"/>
          </w:tcPr>
          <w:p w14:paraId="6FF92B3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Physical location in which the behaviour takes place; in the dialysis centre. </w:t>
            </w:r>
          </w:p>
          <w:p w14:paraId="44FC5704" w14:textId="77777777" w:rsidR="007968EF" w:rsidRPr="007968EF" w:rsidRDefault="007968EF" w:rsidP="007968EF">
            <w:pPr>
              <w:spacing w:after="0" w:line="240" w:lineRule="auto"/>
              <w:jc w:val="both"/>
              <w:rPr>
                <w:rFonts w:ascii="Calibri" w:eastAsia="Calibri" w:hAnsi="Calibri" w:cs="Calibri"/>
                <w:sz w:val="20"/>
              </w:rPr>
            </w:pPr>
          </w:p>
          <w:p w14:paraId="1FA3138A" w14:textId="6FEDE0F3"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TDF</w:t>
            </w:r>
            <w:r w:rsidR="006F2965">
              <w:rPr>
                <w:rFonts w:ascii="Calibri" w:eastAsia="Calibri" w:hAnsi="Calibri" w:cs="Calibri"/>
                <w:sz w:val="20"/>
                <w:vertAlign w:val="superscript"/>
              </w:rPr>
              <w:t>4</w:t>
            </w:r>
            <w:r w:rsidRPr="007968EF">
              <w:rPr>
                <w:rFonts w:ascii="Calibri" w:eastAsia="Calibri" w:hAnsi="Calibri" w:cs="Calibri"/>
                <w:sz w:val="20"/>
              </w:rPr>
              <w:t>)</w:t>
            </w:r>
          </w:p>
          <w:p w14:paraId="4E315BDD"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highlight w:val="yellow"/>
              </w:rPr>
            </w:pPr>
          </w:p>
          <w:p w14:paraId="569E191B"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0A360943" w14:textId="13DBCBD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TDF</w:t>
            </w:r>
            <w:r w:rsidR="006F2965">
              <w:rPr>
                <w:rFonts w:ascii="Calibri" w:eastAsia="Calibri" w:hAnsi="Calibri" w:cs="Calibri"/>
                <w:sz w:val="20"/>
                <w:vertAlign w:val="superscript"/>
              </w:rPr>
              <w:t>4</w:t>
            </w:r>
            <w:r w:rsidRPr="007968EF">
              <w:rPr>
                <w:rFonts w:ascii="Calibri" w:eastAsia="Calibri" w:hAnsi="Calibri" w:cs="Calibri"/>
                <w:sz w:val="20"/>
              </w:rPr>
              <w:t xml:space="preserve"> informed the interview guides and data analysis</w:t>
            </w:r>
          </w:p>
          <w:p w14:paraId="560E0AC2" w14:textId="77777777" w:rsidR="007968EF" w:rsidRPr="007968EF" w:rsidRDefault="007968EF" w:rsidP="007968EF">
            <w:pPr>
              <w:spacing w:after="0" w:line="240" w:lineRule="auto"/>
              <w:jc w:val="both"/>
              <w:rPr>
                <w:rFonts w:ascii="Calibri" w:eastAsia="Calibri" w:hAnsi="Calibri" w:cs="Calibri"/>
                <w:sz w:val="20"/>
              </w:rPr>
            </w:pPr>
          </w:p>
          <w:p w14:paraId="73BF8FE3" w14:textId="77777777" w:rsidR="007968EF" w:rsidRPr="007968EF" w:rsidRDefault="007968EF" w:rsidP="007968EF">
            <w:pPr>
              <w:spacing w:after="0" w:line="240" w:lineRule="auto"/>
              <w:jc w:val="both"/>
              <w:rPr>
                <w:rFonts w:ascii="Calibri" w:eastAsia="Calibri" w:hAnsi="Calibri" w:cs="Calibri"/>
                <w:sz w:val="20"/>
              </w:rPr>
            </w:pPr>
          </w:p>
          <w:p w14:paraId="16FFE862" w14:textId="77777777" w:rsidR="007968EF" w:rsidRPr="007968EF" w:rsidRDefault="007968EF" w:rsidP="007968EF">
            <w:pPr>
              <w:spacing w:after="0" w:line="240" w:lineRule="auto"/>
              <w:jc w:val="both"/>
              <w:rPr>
                <w:rFonts w:ascii="Calibri" w:eastAsia="Calibri" w:hAnsi="Calibri" w:cs="Calibri"/>
                <w:sz w:val="20"/>
              </w:rPr>
            </w:pPr>
          </w:p>
          <w:p w14:paraId="7282C73F" w14:textId="77777777" w:rsidR="007968EF" w:rsidRPr="007968EF" w:rsidRDefault="007968EF" w:rsidP="007968EF">
            <w:pPr>
              <w:spacing w:after="0" w:line="240" w:lineRule="auto"/>
              <w:jc w:val="both"/>
              <w:rPr>
                <w:rFonts w:ascii="Calibri" w:eastAsia="Calibri" w:hAnsi="Calibri" w:cs="Calibri"/>
                <w:sz w:val="20"/>
              </w:rPr>
            </w:pPr>
          </w:p>
          <w:p w14:paraId="1E22BF50" w14:textId="77777777" w:rsidR="007968EF" w:rsidRPr="007968EF" w:rsidRDefault="007968EF" w:rsidP="007968EF">
            <w:pPr>
              <w:spacing w:after="0" w:line="240" w:lineRule="auto"/>
              <w:jc w:val="both"/>
              <w:rPr>
                <w:rFonts w:ascii="Calibri" w:eastAsia="Calibri" w:hAnsi="Calibri" w:cs="Calibri"/>
                <w:sz w:val="20"/>
              </w:rPr>
            </w:pPr>
          </w:p>
          <w:p w14:paraId="36122A9E" w14:textId="77777777" w:rsidR="007968EF" w:rsidRPr="007968EF" w:rsidRDefault="007968EF" w:rsidP="007968EF">
            <w:pPr>
              <w:spacing w:after="0" w:line="240" w:lineRule="auto"/>
              <w:jc w:val="both"/>
              <w:rPr>
                <w:rFonts w:ascii="Calibri" w:eastAsia="Calibri" w:hAnsi="Calibri" w:cs="Calibri"/>
                <w:sz w:val="20"/>
              </w:rPr>
            </w:pPr>
          </w:p>
          <w:p w14:paraId="71F9BEF8" w14:textId="77777777" w:rsidR="007968EF" w:rsidRPr="007968EF" w:rsidRDefault="007968EF" w:rsidP="007968EF">
            <w:pPr>
              <w:spacing w:after="0" w:line="240" w:lineRule="auto"/>
              <w:jc w:val="both"/>
              <w:rPr>
                <w:rFonts w:ascii="Calibri" w:eastAsia="Calibri" w:hAnsi="Calibri" w:cs="Calibri"/>
                <w:sz w:val="20"/>
              </w:rPr>
            </w:pPr>
          </w:p>
          <w:p w14:paraId="15202C8D" w14:textId="77777777" w:rsidR="007968EF" w:rsidRPr="007968EF" w:rsidRDefault="007968EF" w:rsidP="007968EF">
            <w:pPr>
              <w:spacing w:after="0" w:line="240" w:lineRule="auto"/>
              <w:jc w:val="both"/>
              <w:rPr>
                <w:rFonts w:ascii="Calibri" w:eastAsia="Calibri" w:hAnsi="Calibri" w:cs="Calibri"/>
                <w:sz w:val="20"/>
              </w:rPr>
            </w:pPr>
          </w:p>
          <w:p w14:paraId="0E59EBD3" w14:textId="77777777" w:rsidR="007968EF" w:rsidRPr="007968EF" w:rsidRDefault="007968EF" w:rsidP="007968EF">
            <w:pPr>
              <w:spacing w:after="0" w:line="240" w:lineRule="auto"/>
              <w:jc w:val="both"/>
              <w:rPr>
                <w:rFonts w:ascii="Calibri" w:eastAsia="Calibri" w:hAnsi="Calibri" w:cs="Calibri"/>
                <w:sz w:val="20"/>
              </w:rPr>
            </w:pPr>
          </w:p>
        </w:tc>
      </w:tr>
    </w:tbl>
    <w:p w14:paraId="0D8C4CD7"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691"/>
        <w:gridCol w:w="1417"/>
        <w:gridCol w:w="1134"/>
        <w:gridCol w:w="2268"/>
        <w:gridCol w:w="2693"/>
        <w:gridCol w:w="2694"/>
      </w:tblGrid>
      <w:tr w:rsidR="007968EF" w:rsidRPr="007968EF" w14:paraId="4E77A97A" w14:textId="77777777" w:rsidTr="00FB3D85">
        <w:tc>
          <w:tcPr>
            <w:tcW w:w="1392" w:type="dxa"/>
          </w:tcPr>
          <w:p w14:paraId="5A6C907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691" w:type="dxa"/>
          </w:tcPr>
          <w:p w14:paraId="11F0416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7" w:type="dxa"/>
          </w:tcPr>
          <w:p w14:paraId="490A3AD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134" w:type="dxa"/>
          </w:tcPr>
          <w:p w14:paraId="288091A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68" w:type="dxa"/>
          </w:tcPr>
          <w:p w14:paraId="67600F4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6B35FFC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11A3A82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01E5397D" w14:textId="77777777" w:rsidTr="00FB3D85">
        <w:tc>
          <w:tcPr>
            <w:tcW w:w="1392" w:type="dxa"/>
          </w:tcPr>
          <w:p w14:paraId="5FAD931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Rabbani et al. (2011)</w:t>
            </w:r>
          </w:p>
          <w:p w14:paraId="20F00D0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Pakistan </w:t>
            </w:r>
          </w:p>
        </w:tc>
        <w:tc>
          <w:tcPr>
            <w:tcW w:w="2691" w:type="dxa"/>
          </w:tcPr>
          <w:p w14:paraId="342FB5AF" w14:textId="341E1E63"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explore contextual perspectives in relation to opportunities and challenges involved in</w:t>
            </w:r>
            <w:r w:rsidR="000B7592">
              <w:rPr>
                <w:rFonts w:ascii="Calibri" w:eastAsia="Calibri" w:hAnsi="Calibri" w:cs="Calibri"/>
                <w:sz w:val="20"/>
              </w:rPr>
              <w:t xml:space="preserve"> </w:t>
            </w:r>
            <w:r w:rsidRPr="007968EF">
              <w:rPr>
                <w:rFonts w:ascii="Calibri" w:eastAsia="Calibri" w:hAnsi="Calibri" w:cs="Calibri"/>
                <w:sz w:val="20"/>
              </w:rPr>
              <w:t>BSC</w:t>
            </w:r>
            <w:r w:rsidR="000B7592">
              <w:rPr>
                <w:rStyle w:val="FootnoteReference"/>
                <w:rFonts w:ascii="Calibri" w:eastAsia="Calibri" w:hAnsi="Calibri" w:cs="Calibri"/>
                <w:sz w:val="20"/>
              </w:rPr>
              <w:footnoteReference w:id="50"/>
            </w:r>
            <w:r w:rsidRPr="007968EF">
              <w:rPr>
                <w:rFonts w:ascii="Calibri" w:eastAsia="Calibri" w:hAnsi="Calibri" w:cs="Calibri"/>
                <w:sz w:val="20"/>
              </w:rPr>
              <w:t xml:space="preserve"> implementation in</w:t>
            </w:r>
          </w:p>
          <w:p w14:paraId="2559B7A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one hospital in Pakistan.</w:t>
            </w:r>
          </w:p>
        </w:tc>
        <w:tc>
          <w:tcPr>
            <w:tcW w:w="1417" w:type="dxa"/>
          </w:tcPr>
          <w:p w14:paraId="7DE6E9D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Hospital units</w:t>
            </w:r>
          </w:p>
        </w:tc>
        <w:tc>
          <w:tcPr>
            <w:tcW w:w="1134" w:type="dxa"/>
          </w:tcPr>
          <w:p w14:paraId="1EA5C01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p w14:paraId="57C6E3E2" w14:textId="77777777" w:rsidR="007968EF" w:rsidRPr="007968EF" w:rsidRDefault="007968EF" w:rsidP="007968EF">
            <w:pPr>
              <w:spacing w:after="0" w:line="240" w:lineRule="auto"/>
              <w:jc w:val="both"/>
              <w:rPr>
                <w:rFonts w:ascii="Calibri" w:eastAsia="Calibri" w:hAnsi="Calibri" w:cs="Calibri"/>
                <w:sz w:val="20"/>
              </w:rPr>
            </w:pPr>
          </w:p>
        </w:tc>
        <w:tc>
          <w:tcPr>
            <w:tcW w:w="2268" w:type="dxa"/>
          </w:tcPr>
          <w:p w14:paraId="0421316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Balanced Score Card- a management tool to improve team performance</w:t>
            </w:r>
          </w:p>
        </w:tc>
        <w:tc>
          <w:tcPr>
            <w:tcW w:w="2693" w:type="dxa"/>
          </w:tcPr>
          <w:p w14:paraId="087180F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Contextual factors influencing efforts towards achieving goals include presence of a participatory culture, employee commitment and</w:t>
            </w:r>
          </w:p>
          <w:p w14:paraId="056CFB7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competence, technological resources, autonomy, degree of harmony between unit leader and employees, positive attitude towards the intervention being introduced, and supportive leadership.</w:t>
            </w:r>
          </w:p>
          <w:p w14:paraId="40F8C500" w14:textId="77777777" w:rsidR="007968EF" w:rsidRPr="007968EF" w:rsidRDefault="007968EF" w:rsidP="007968EF">
            <w:pPr>
              <w:spacing w:after="0" w:line="240" w:lineRule="auto"/>
              <w:jc w:val="both"/>
              <w:rPr>
                <w:rFonts w:ascii="Calibri" w:eastAsia="Calibri" w:hAnsi="Calibri" w:cs="Calibri"/>
                <w:sz w:val="20"/>
              </w:rPr>
            </w:pPr>
          </w:p>
          <w:p w14:paraId="22AA5BA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Economic, political, and social factors at macro</w:t>
            </w:r>
          </w:p>
          <w:p w14:paraId="7C8A060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level constitute the external context. </w:t>
            </w:r>
          </w:p>
          <w:p w14:paraId="561632E0" w14:textId="77777777" w:rsidR="007968EF" w:rsidRPr="007968EF" w:rsidRDefault="007968EF" w:rsidP="007968EF">
            <w:pPr>
              <w:spacing w:after="0" w:line="240" w:lineRule="auto"/>
              <w:jc w:val="both"/>
              <w:rPr>
                <w:rFonts w:ascii="Calibri" w:eastAsia="Calibri" w:hAnsi="Calibri" w:cs="Calibri"/>
                <w:sz w:val="20"/>
              </w:rPr>
            </w:pPr>
          </w:p>
          <w:p w14:paraId="2CAAB0CA" w14:textId="0280973B"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internal context is characteri</w:t>
            </w:r>
            <w:r w:rsidR="000B7592">
              <w:rPr>
                <w:rFonts w:ascii="Calibri" w:eastAsia="Calibri" w:hAnsi="Calibri" w:cs="Calibri"/>
                <w:sz w:val="20"/>
              </w:rPr>
              <w:t>s</w:t>
            </w:r>
            <w:r w:rsidRPr="007968EF">
              <w:rPr>
                <w:rFonts w:ascii="Calibri" w:eastAsia="Calibri" w:hAnsi="Calibri" w:cs="Calibri"/>
                <w:sz w:val="20"/>
              </w:rPr>
              <w:t>ed by organisational culture, leadership, human and financial resources, and type of healthcare setting</w:t>
            </w:r>
          </w:p>
        </w:tc>
        <w:tc>
          <w:tcPr>
            <w:tcW w:w="2694" w:type="dxa"/>
          </w:tcPr>
          <w:p w14:paraId="2B4D0110" w14:textId="1A366F0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Pettigrew and </w:t>
            </w:r>
            <w:proofErr w:type="spellStart"/>
            <w:r w:rsidRPr="007968EF">
              <w:rPr>
                <w:rFonts w:ascii="Calibri" w:eastAsia="Calibri" w:hAnsi="Calibri" w:cs="Calibri"/>
                <w:sz w:val="20"/>
              </w:rPr>
              <w:t>Whipp's</w:t>
            </w:r>
            <w:proofErr w:type="spellEnd"/>
            <w:r w:rsidRPr="007968EF">
              <w:rPr>
                <w:rFonts w:ascii="Calibri" w:eastAsia="Calibri" w:hAnsi="Calibri" w:cs="Calibri"/>
                <w:sz w:val="20"/>
              </w:rPr>
              <w:t xml:space="preserve"> theoretical framework guided data collection and analysis (sub-elements of framework-context, content, process)</w:t>
            </w:r>
          </w:p>
          <w:p w14:paraId="442E87D2" w14:textId="77777777" w:rsidR="007968EF" w:rsidRPr="007968EF" w:rsidRDefault="007968EF" w:rsidP="007968EF">
            <w:pPr>
              <w:spacing w:after="0" w:line="240" w:lineRule="auto"/>
              <w:jc w:val="both"/>
              <w:rPr>
                <w:rFonts w:ascii="Calibri" w:eastAsia="Calibri" w:hAnsi="Calibri" w:cs="Calibri"/>
                <w:sz w:val="20"/>
              </w:rPr>
            </w:pPr>
          </w:p>
          <w:p w14:paraId="481D684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Validated questionnaire based on the competing values framework used to articulate cultural types</w:t>
            </w:r>
          </w:p>
          <w:p w14:paraId="2B36D964" w14:textId="77777777" w:rsidR="007968EF" w:rsidRPr="007968EF" w:rsidRDefault="007968EF" w:rsidP="007968EF">
            <w:pPr>
              <w:spacing w:after="0" w:line="240" w:lineRule="auto"/>
              <w:jc w:val="both"/>
              <w:rPr>
                <w:rFonts w:ascii="Calibri" w:eastAsia="Calibri" w:hAnsi="Calibri" w:cs="Calibri"/>
                <w:sz w:val="20"/>
              </w:rPr>
            </w:pPr>
          </w:p>
          <w:p w14:paraId="723EAA7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Participant observations used for an understanding of contextual sensitivity.</w:t>
            </w:r>
          </w:p>
          <w:p w14:paraId="691F8374" w14:textId="77777777" w:rsidR="007968EF" w:rsidRPr="007968EF" w:rsidRDefault="007968EF" w:rsidP="007968EF">
            <w:pPr>
              <w:spacing w:after="0" w:line="240" w:lineRule="auto"/>
              <w:jc w:val="both"/>
              <w:rPr>
                <w:rFonts w:ascii="Calibri" w:eastAsia="Calibri" w:hAnsi="Calibri" w:cs="Calibri"/>
                <w:sz w:val="20"/>
              </w:rPr>
            </w:pPr>
          </w:p>
          <w:p w14:paraId="7902F7B1" w14:textId="77777777" w:rsidR="007968EF" w:rsidRPr="007968EF" w:rsidRDefault="007968EF" w:rsidP="007968EF">
            <w:pPr>
              <w:spacing w:after="0" w:line="240" w:lineRule="auto"/>
              <w:jc w:val="both"/>
              <w:rPr>
                <w:rFonts w:ascii="Calibri" w:eastAsia="Calibri" w:hAnsi="Calibri" w:cs="Calibri"/>
                <w:sz w:val="20"/>
              </w:rPr>
            </w:pPr>
          </w:p>
        </w:tc>
      </w:tr>
    </w:tbl>
    <w:p w14:paraId="51DB315F"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Layout w:type="fixed"/>
        <w:tblLook w:val="04A0" w:firstRow="1" w:lastRow="0" w:firstColumn="1" w:lastColumn="0" w:noHBand="0" w:noVBand="1"/>
      </w:tblPr>
      <w:tblGrid>
        <w:gridCol w:w="1392"/>
        <w:gridCol w:w="2691"/>
        <w:gridCol w:w="1417"/>
        <w:gridCol w:w="1276"/>
        <w:gridCol w:w="2126"/>
        <w:gridCol w:w="2693"/>
        <w:gridCol w:w="2694"/>
      </w:tblGrid>
      <w:tr w:rsidR="007968EF" w:rsidRPr="007968EF" w14:paraId="0142E138" w14:textId="77777777" w:rsidTr="00FB3D85">
        <w:tc>
          <w:tcPr>
            <w:tcW w:w="1392" w:type="dxa"/>
          </w:tcPr>
          <w:p w14:paraId="6101F5D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691" w:type="dxa"/>
          </w:tcPr>
          <w:p w14:paraId="2341DC6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7" w:type="dxa"/>
          </w:tcPr>
          <w:p w14:paraId="30B223D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276" w:type="dxa"/>
          </w:tcPr>
          <w:p w14:paraId="3D155AE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126" w:type="dxa"/>
          </w:tcPr>
          <w:p w14:paraId="774C1B9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3DCA5B7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1724FE7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39A4C87F" w14:textId="77777777" w:rsidTr="00FB3D85">
        <w:tc>
          <w:tcPr>
            <w:tcW w:w="1392" w:type="dxa"/>
          </w:tcPr>
          <w:p w14:paraId="7DC6C77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Rodríguez &amp; Peterson (2016)</w:t>
            </w:r>
          </w:p>
          <w:p w14:paraId="4DDFA4F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Honduras</w:t>
            </w:r>
          </w:p>
        </w:tc>
        <w:tc>
          <w:tcPr>
            <w:tcW w:w="2691" w:type="dxa"/>
          </w:tcPr>
          <w:p w14:paraId="17C91AC3" w14:textId="372D237B"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conduct a retrospective review of a CHW</w:t>
            </w:r>
            <w:r w:rsidR="000B7592">
              <w:rPr>
                <w:rStyle w:val="FootnoteReference"/>
                <w:rFonts w:ascii="Calibri" w:eastAsia="Calibri" w:hAnsi="Calibri" w:cs="Calibri"/>
                <w:sz w:val="20"/>
              </w:rPr>
              <w:footnoteReference w:id="51"/>
            </w:r>
            <w:r w:rsidRPr="007968EF">
              <w:rPr>
                <w:rFonts w:ascii="Calibri" w:eastAsia="Calibri" w:hAnsi="Calibri" w:cs="Calibri"/>
                <w:sz w:val="20"/>
              </w:rPr>
              <w:t xml:space="preserve"> program using the generic logic model for CHW</w:t>
            </w:r>
            <w:r w:rsidR="000B7592">
              <w:rPr>
                <w:rFonts w:ascii="Calibri" w:eastAsia="Calibri" w:hAnsi="Calibri" w:cs="Calibri"/>
                <w:sz w:val="20"/>
                <w:vertAlign w:val="superscript"/>
              </w:rPr>
              <w:t>51</w:t>
            </w:r>
            <w:r w:rsidRPr="007968EF">
              <w:rPr>
                <w:rFonts w:ascii="Calibri" w:eastAsia="Calibri" w:hAnsi="Calibri" w:cs="Calibri"/>
                <w:sz w:val="20"/>
              </w:rPr>
              <w:t xml:space="preserve"> performance and identify the factors contributing to the program’s success in improving health outcomes.</w:t>
            </w:r>
          </w:p>
        </w:tc>
        <w:tc>
          <w:tcPr>
            <w:tcW w:w="1417" w:type="dxa"/>
          </w:tcPr>
          <w:p w14:paraId="19145BB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Community </w:t>
            </w:r>
          </w:p>
        </w:tc>
        <w:tc>
          <w:tcPr>
            <w:tcW w:w="1276" w:type="dxa"/>
          </w:tcPr>
          <w:p w14:paraId="3D0E7FA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(document review and interviews)</w:t>
            </w:r>
          </w:p>
        </w:tc>
        <w:tc>
          <w:tcPr>
            <w:tcW w:w="2126" w:type="dxa"/>
          </w:tcPr>
          <w:p w14:paraId="7042ED4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Integrated Child Health Program in the Community (AIN-C) (nutrition program).</w:t>
            </w:r>
          </w:p>
        </w:tc>
        <w:tc>
          <w:tcPr>
            <w:tcW w:w="2693" w:type="dxa"/>
          </w:tcPr>
          <w:p w14:paraId="5296641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National, political, economy, and community characteristics.</w:t>
            </w:r>
          </w:p>
          <w:p w14:paraId="6E8A73FC" w14:textId="77777777" w:rsidR="007968EF" w:rsidRPr="007968EF" w:rsidRDefault="007968EF" w:rsidP="007968EF">
            <w:pPr>
              <w:spacing w:after="0" w:line="240" w:lineRule="auto"/>
              <w:jc w:val="both"/>
              <w:rPr>
                <w:rFonts w:ascii="Calibri" w:eastAsia="Calibri" w:hAnsi="Calibri" w:cs="Calibri"/>
                <w:sz w:val="20"/>
              </w:rPr>
            </w:pPr>
          </w:p>
          <w:p w14:paraId="50907C23"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51F732A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A logic model for community health worker performance that incorporates multiple dimensions (health system, community factors) guided data collection and analysis </w:t>
            </w:r>
          </w:p>
          <w:p w14:paraId="135E94F3" w14:textId="77777777" w:rsidR="007968EF" w:rsidRPr="007968EF" w:rsidRDefault="007968EF" w:rsidP="007968EF">
            <w:pPr>
              <w:spacing w:after="0" w:line="240" w:lineRule="auto"/>
              <w:jc w:val="both"/>
              <w:rPr>
                <w:rFonts w:ascii="Calibri" w:eastAsia="Calibri" w:hAnsi="Calibri" w:cs="Calibri"/>
                <w:sz w:val="20"/>
              </w:rPr>
            </w:pPr>
          </w:p>
          <w:p w14:paraId="2E84D9D0"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0A39D39F" w14:textId="77777777" w:rsidTr="00FB3D85">
        <w:tc>
          <w:tcPr>
            <w:tcW w:w="1392" w:type="dxa"/>
          </w:tcPr>
          <w:p w14:paraId="01AC7201"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Rotteau</w:t>
            </w:r>
            <w:proofErr w:type="spellEnd"/>
            <w:r w:rsidRPr="007968EF">
              <w:rPr>
                <w:rFonts w:ascii="Calibri" w:eastAsia="Calibri" w:hAnsi="Calibri" w:cs="Calibri"/>
                <w:sz w:val="20"/>
              </w:rPr>
              <w:t xml:space="preserve"> et al. (2015)</w:t>
            </w:r>
          </w:p>
          <w:p w14:paraId="4F9E36E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691" w:type="dxa"/>
          </w:tcPr>
          <w:p w14:paraId="03AC172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describe the hospital-based implementation teams’ experiences during the program implementation, and the team’s perceptions of the key factors that influenced the program’s success or failure.</w:t>
            </w:r>
          </w:p>
        </w:tc>
        <w:tc>
          <w:tcPr>
            <w:tcW w:w="1417" w:type="dxa"/>
          </w:tcPr>
          <w:p w14:paraId="7C011399" w14:textId="3C384BE4"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Hospital- ED</w:t>
            </w:r>
            <w:r w:rsidR="000B7592">
              <w:rPr>
                <w:rFonts w:ascii="Calibri" w:eastAsia="Calibri" w:hAnsi="Calibri" w:cs="Calibri"/>
                <w:sz w:val="20"/>
                <w:vertAlign w:val="superscript"/>
              </w:rPr>
              <w:t>36</w:t>
            </w:r>
          </w:p>
        </w:tc>
        <w:tc>
          <w:tcPr>
            <w:tcW w:w="1276" w:type="dxa"/>
          </w:tcPr>
          <w:p w14:paraId="5059CC0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126" w:type="dxa"/>
          </w:tcPr>
          <w:p w14:paraId="1FF4A3FA" w14:textId="3B3B3F11"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ED</w:t>
            </w:r>
            <w:r w:rsidR="000B7592">
              <w:rPr>
                <w:rFonts w:ascii="Calibri" w:eastAsia="Calibri" w:hAnsi="Calibri" w:cs="Calibri"/>
                <w:sz w:val="20"/>
                <w:vertAlign w:val="superscript"/>
              </w:rPr>
              <w:t>36</w:t>
            </w:r>
            <w:r w:rsidRPr="007968EF">
              <w:rPr>
                <w:rFonts w:ascii="Calibri" w:eastAsia="Calibri" w:hAnsi="Calibri" w:cs="Calibri"/>
                <w:sz w:val="20"/>
              </w:rPr>
              <w:t xml:space="preserve"> process improvement program to reduce ED</w:t>
            </w:r>
            <w:r w:rsidR="000B7592">
              <w:rPr>
                <w:rFonts w:ascii="Calibri" w:eastAsia="Calibri" w:hAnsi="Calibri" w:cs="Calibri"/>
                <w:sz w:val="20"/>
                <w:vertAlign w:val="superscript"/>
              </w:rPr>
              <w:t>36</w:t>
            </w:r>
            <w:r w:rsidRPr="007968EF">
              <w:rPr>
                <w:rFonts w:ascii="Calibri" w:eastAsia="Calibri" w:hAnsi="Calibri" w:cs="Calibri"/>
                <w:sz w:val="20"/>
              </w:rPr>
              <w:t xml:space="preserve"> length of stay.</w:t>
            </w:r>
          </w:p>
        </w:tc>
        <w:tc>
          <w:tcPr>
            <w:tcW w:w="2693" w:type="dxa"/>
          </w:tcPr>
          <w:p w14:paraId="07435E3A" w14:textId="6AEF35E8"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Four key categories of contextual factors associated with successful QI</w:t>
            </w:r>
            <w:r w:rsidR="000B7592">
              <w:rPr>
                <w:rStyle w:val="FootnoteReference"/>
                <w:rFonts w:ascii="Calibri" w:eastAsia="Calibri" w:hAnsi="Calibri" w:cs="Calibri"/>
                <w:sz w:val="20"/>
              </w:rPr>
              <w:footnoteReference w:id="52"/>
            </w:r>
            <w:r w:rsidRPr="007968EF">
              <w:rPr>
                <w:rFonts w:ascii="Calibri" w:eastAsia="Calibri" w:hAnsi="Calibri" w:cs="Calibri"/>
                <w:sz w:val="20"/>
              </w:rPr>
              <w:t xml:space="preserve"> implementation were identified: structural, political, emotional,</w:t>
            </w:r>
          </w:p>
          <w:p w14:paraId="3E82979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and cultural.</w:t>
            </w:r>
          </w:p>
          <w:p w14:paraId="32FE1808"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58ECA9C5" w14:textId="33A8BD13"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Interview guide addressed barriers and enablers to program implementation as well as perceptions of organisational factors related to achieving improved hospital and ED</w:t>
            </w:r>
            <w:r w:rsidR="000B7592">
              <w:rPr>
                <w:rFonts w:ascii="Calibri" w:eastAsia="Calibri" w:hAnsi="Calibri" w:cs="Calibri"/>
                <w:sz w:val="20"/>
                <w:vertAlign w:val="superscript"/>
              </w:rPr>
              <w:t>36</w:t>
            </w:r>
            <w:r w:rsidRPr="007968EF">
              <w:rPr>
                <w:rFonts w:ascii="Calibri" w:eastAsia="Calibri" w:hAnsi="Calibri" w:cs="Calibri"/>
                <w:sz w:val="20"/>
              </w:rPr>
              <w:t xml:space="preserve"> performance</w:t>
            </w:r>
          </w:p>
        </w:tc>
      </w:tr>
      <w:tr w:rsidR="007968EF" w:rsidRPr="007968EF" w14:paraId="12BE395E" w14:textId="77777777" w:rsidTr="00FB3D85">
        <w:tc>
          <w:tcPr>
            <w:tcW w:w="1392" w:type="dxa"/>
          </w:tcPr>
          <w:p w14:paraId="6778213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Smith et al. (2018)</w:t>
            </w:r>
          </w:p>
          <w:p w14:paraId="069E825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UK</w:t>
            </w:r>
          </w:p>
        </w:tc>
        <w:tc>
          <w:tcPr>
            <w:tcW w:w="2691" w:type="dxa"/>
          </w:tcPr>
          <w:p w14:paraId="09FAEAC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explore the barriers and facilitators of relocating patients from a specialised homeless health centre to mainstream general practice from the perspectives of formerly homeless patients and staff involved in their care</w:t>
            </w:r>
          </w:p>
        </w:tc>
        <w:tc>
          <w:tcPr>
            <w:tcW w:w="1417" w:type="dxa"/>
          </w:tcPr>
          <w:p w14:paraId="7A0E478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276" w:type="dxa"/>
          </w:tcPr>
          <w:p w14:paraId="10DA374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126" w:type="dxa"/>
          </w:tcPr>
          <w:p w14:paraId="1E8815D5" w14:textId="5A75E05F"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Relocation of formerly homeless patients eligible to transfer from SHHC</w:t>
            </w:r>
            <w:r w:rsidR="000B7592">
              <w:rPr>
                <w:rStyle w:val="FootnoteReference"/>
                <w:rFonts w:ascii="Calibri" w:eastAsia="Calibri" w:hAnsi="Calibri" w:cs="Calibri"/>
                <w:sz w:val="20"/>
              </w:rPr>
              <w:footnoteReference w:id="53"/>
            </w:r>
            <w:r w:rsidRPr="007968EF">
              <w:rPr>
                <w:rFonts w:ascii="Calibri" w:eastAsia="Calibri" w:hAnsi="Calibri" w:cs="Calibri"/>
                <w:sz w:val="20"/>
              </w:rPr>
              <w:t xml:space="preserve"> to mainstream general practices.</w:t>
            </w:r>
          </w:p>
        </w:tc>
        <w:tc>
          <w:tcPr>
            <w:tcW w:w="2693" w:type="dxa"/>
          </w:tcPr>
          <w:p w14:paraId="65BA6132"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Any circumstance of a person’s situation or environment that discourages or encourages the development of skills and abilities, independence, social competence, and adaptive behaviour.</w:t>
            </w:r>
          </w:p>
          <w:p w14:paraId="3A2FACAE" w14:textId="77777777" w:rsidR="007968EF" w:rsidRPr="007968EF" w:rsidRDefault="007968EF" w:rsidP="007968EF">
            <w:pPr>
              <w:spacing w:after="0" w:line="240" w:lineRule="auto"/>
              <w:jc w:val="both"/>
              <w:rPr>
                <w:rFonts w:ascii="Calibri" w:eastAsia="Calibri" w:hAnsi="Calibri" w:cs="Calibri"/>
                <w:sz w:val="20"/>
              </w:rPr>
            </w:pPr>
          </w:p>
          <w:p w14:paraId="5200702B" w14:textId="7227601A"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of the TDF</w:t>
            </w:r>
            <w:r w:rsidR="006F2965">
              <w:rPr>
                <w:rFonts w:ascii="Calibri" w:eastAsia="Calibri" w:hAnsi="Calibri" w:cs="Calibri"/>
                <w:sz w:val="20"/>
                <w:vertAlign w:val="superscript"/>
              </w:rPr>
              <w:t>4</w:t>
            </w:r>
            <w:r w:rsidRPr="007968EF">
              <w:rPr>
                <w:rFonts w:ascii="Calibri" w:eastAsia="Calibri" w:hAnsi="Calibri" w:cs="Calibri"/>
                <w:sz w:val="20"/>
              </w:rPr>
              <w:t>)</w:t>
            </w:r>
          </w:p>
        </w:tc>
        <w:tc>
          <w:tcPr>
            <w:tcW w:w="2694" w:type="dxa"/>
          </w:tcPr>
          <w:p w14:paraId="75DBFD1B" w14:textId="6B9EA85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TDF</w:t>
            </w:r>
            <w:r w:rsidR="006F2965">
              <w:rPr>
                <w:rFonts w:ascii="Calibri" w:eastAsia="Calibri" w:hAnsi="Calibri" w:cs="Calibri"/>
                <w:sz w:val="20"/>
                <w:vertAlign w:val="superscript"/>
              </w:rPr>
              <w:t>4</w:t>
            </w:r>
            <w:r w:rsidRPr="007968EF">
              <w:rPr>
                <w:rFonts w:ascii="Calibri" w:eastAsia="Calibri" w:hAnsi="Calibri" w:cs="Calibri"/>
                <w:sz w:val="20"/>
              </w:rPr>
              <w:t xml:space="preserve"> informed the interview guide and analysis</w:t>
            </w:r>
          </w:p>
          <w:p w14:paraId="1389ECB2" w14:textId="77777777" w:rsidR="007968EF" w:rsidRPr="007968EF" w:rsidRDefault="007968EF" w:rsidP="007968EF">
            <w:pPr>
              <w:spacing w:after="0" w:line="240" w:lineRule="auto"/>
              <w:jc w:val="both"/>
              <w:rPr>
                <w:rFonts w:ascii="Calibri" w:eastAsia="Calibri" w:hAnsi="Calibri" w:cs="Calibri"/>
                <w:sz w:val="20"/>
              </w:rPr>
            </w:pPr>
          </w:p>
          <w:p w14:paraId="2D4A341E" w14:textId="77777777" w:rsidR="007968EF" w:rsidRPr="007968EF" w:rsidRDefault="007968EF" w:rsidP="007968EF">
            <w:pPr>
              <w:spacing w:after="0" w:line="240" w:lineRule="auto"/>
              <w:jc w:val="both"/>
              <w:rPr>
                <w:rFonts w:ascii="Calibri" w:eastAsia="Calibri" w:hAnsi="Calibri" w:cs="Calibri"/>
                <w:sz w:val="20"/>
              </w:rPr>
            </w:pPr>
          </w:p>
        </w:tc>
      </w:tr>
    </w:tbl>
    <w:p w14:paraId="26AB9627"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Ind w:w="-147" w:type="dxa"/>
        <w:tblLayout w:type="fixed"/>
        <w:tblLook w:val="04A0" w:firstRow="1" w:lastRow="0" w:firstColumn="1" w:lastColumn="0" w:noHBand="0" w:noVBand="1"/>
      </w:tblPr>
      <w:tblGrid>
        <w:gridCol w:w="1392"/>
        <w:gridCol w:w="2691"/>
        <w:gridCol w:w="1417"/>
        <w:gridCol w:w="1446"/>
        <w:gridCol w:w="1956"/>
        <w:gridCol w:w="2693"/>
        <w:gridCol w:w="2694"/>
      </w:tblGrid>
      <w:tr w:rsidR="007968EF" w:rsidRPr="007968EF" w14:paraId="2BE0FDAA" w14:textId="77777777" w:rsidTr="00FB3D85">
        <w:tc>
          <w:tcPr>
            <w:tcW w:w="1392" w:type="dxa"/>
          </w:tcPr>
          <w:p w14:paraId="1FAC293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691" w:type="dxa"/>
          </w:tcPr>
          <w:p w14:paraId="2AB4FA2B"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7" w:type="dxa"/>
          </w:tcPr>
          <w:p w14:paraId="7BEE146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46" w:type="dxa"/>
          </w:tcPr>
          <w:p w14:paraId="7791392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1956" w:type="dxa"/>
          </w:tcPr>
          <w:p w14:paraId="194BBFD4"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0A0AF652" w14:textId="77777777" w:rsidR="007968EF" w:rsidRPr="007968EF" w:rsidRDefault="007968EF" w:rsidP="007968EF">
            <w:pPr>
              <w:autoSpaceDE w:val="0"/>
              <w:autoSpaceDN w:val="0"/>
              <w:adjustRightInd w:val="0"/>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61985425"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297114E7" w14:textId="77777777" w:rsidTr="00FB3D85">
        <w:tc>
          <w:tcPr>
            <w:tcW w:w="1392" w:type="dxa"/>
          </w:tcPr>
          <w:p w14:paraId="71701DA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Spitzer-</w:t>
            </w:r>
            <w:proofErr w:type="spellStart"/>
            <w:r w:rsidRPr="007968EF">
              <w:rPr>
                <w:rFonts w:ascii="Calibri" w:eastAsia="Calibri" w:hAnsi="Calibri" w:cs="Calibri"/>
                <w:sz w:val="20"/>
              </w:rPr>
              <w:t>Shohat</w:t>
            </w:r>
            <w:proofErr w:type="spellEnd"/>
            <w:r w:rsidRPr="007968EF">
              <w:rPr>
                <w:rFonts w:ascii="Calibri" w:eastAsia="Calibri" w:hAnsi="Calibri" w:cs="Calibri"/>
                <w:sz w:val="20"/>
              </w:rPr>
              <w:t xml:space="preserve"> et al. (2018)</w:t>
            </w:r>
          </w:p>
          <w:p w14:paraId="752E60A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Israel</w:t>
            </w:r>
          </w:p>
        </w:tc>
        <w:tc>
          <w:tcPr>
            <w:tcW w:w="2691" w:type="dxa"/>
          </w:tcPr>
          <w:p w14:paraId="0F3F413D"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To better understand the sources of variation in relation to clinic outcomes to identify "what works in which circumstance and for whom".</w:t>
            </w:r>
          </w:p>
        </w:tc>
        <w:tc>
          <w:tcPr>
            <w:tcW w:w="1417" w:type="dxa"/>
          </w:tcPr>
          <w:p w14:paraId="08B66EC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 clinics</w:t>
            </w:r>
          </w:p>
        </w:tc>
        <w:tc>
          <w:tcPr>
            <w:tcW w:w="1446" w:type="dxa"/>
          </w:tcPr>
          <w:p w14:paraId="59C52CF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Mixed methods</w:t>
            </w:r>
          </w:p>
        </w:tc>
        <w:tc>
          <w:tcPr>
            <w:tcW w:w="1956" w:type="dxa"/>
          </w:tcPr>
          <w:p w14:paraId="7C5B3461"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Programme aimed at reducing disparities in socially disadvantaged groups</w:t>
            </w:r>
          </w:p>
        </w:tc>
        <w:tc>
          <w:tcPr>
            <w:tcW w:w="2693" w:type="dxa"/>
          </w:tcPr>
          <w:p w14:paraId="51F56AF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Contextual drivers; clinic team perceptions on possessing the necessary resources and skills to succeed, as well as relationships among team members and with their superior managerial units</w:t>
            </w:r>
          </w:p>
          <w:p w14:paraId="4F157E24" w14:textId="77777777" w:rsidR="007968EF" w:rsidRPr="007968EF" w:rsidRDefault="007968EF" w:rsidP="007968EF">
            <w:pPr>
              <w:spacing w:after="0" w:line="240" w:lineRule="auto"/>
              <w:jc w:val="both"/>
              <w:rPr>
                <w:rFonts w:ascii="Calibri" w:eastAsia="Calibri" w:hAnsi="Calibri" w:cs="Calibri"/>
                <w:sz w:val="20"/>
              </w:rPr>
            </w:pPr>
          </w:p>
          <w:p w14:paraId="069500F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c>
          <w:tcPr>
            <w:tcW w:w="2694" w:type="dxa"/>
          </w:tcPr>
          <w:p w14:paraId="1D5223E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Contextual characteristics such as clinic size and SES indicator score rating all residential areas in Israel from 1-low SES to 10 high SES were obtained.</w:t>
            </w:r>
          </w:p>
          <w:p w14:paraId="7337FC2D" w14:textId="77777777" w:rsidR="007968EF" w:rsidRPr="007968EF" w:rsidRDefault="007968EF" w:rsidP="007968EF">
            <w:pPr>
              <w:spacing w:after="0" w:line="240" w:lineRule="auto"/>
              <w:jc w:val="both"/>
              <w:rPr>
                <w:rFonts w:ascii="Calibri" w:eastAsia="Calibri" w:hAnsi="Calibri" w:cs="Calibri"/>
                <w:sz w:val="20"/>
              </w:rPr>
            </w:pPr>
          </w:p>
          <w:p w14:paraId="45D25171" w14:textId="77777777" w:rsidR="007968EF" w:rsidRPr="007968EF" w:rsidRDefault="007968EF" w:rsidP="007968EF">
            <w:pPr>
              <w:spacing w:after="0" w:line="240" w:lineRule="auto"/>
              <w:jc w:val="both"/>
              <w:rPr>
                <w:rFonts w:ascii="Calibri" w:eastAsia="Calibri" w:hAnsi="Calibri" w:cs="Calibri"/>
                <w:color w:val="333E48"/>
                <w:sz w:val="20"/>
                <w:shd w:val="clear" w:color="auto" w:fill="FFFFFF"/>
              </w:rPr>
            </w:pPr>
            <w:r w:rsidRPr="007968EF">
              <w:rPr>
                <w:rFonts w:ascii="Calibri" w:eastAsia="Calibri" w:hAnsi="Calibri" w:cs="Calibri"/>
                <w:sz w:val="20"/>
              </w:rPr>
              <w:t>Contextual drivers outlined in definition examined during interviews</w:t>
            </w:r>
            <w:r w:rsidRPr="007968EF">
              <w:rPr>
                <w:rFonts w:ascii="Calibri" w:eastAsia="Calibri" w:hAnsi="Calibri" w:cs="Calibri"/>
                <w:color w:val="333E48"/>
                <w:sz w:val="20"/>
                <w:shd w:val="clear" w:color="auto" w:fill="FFFFFF"/>
              </w:rPr>
              <w:t>.</w:t>
            </w:r>
          </w:p>
          <w:p w14:paraId="308B4913" w14:textId="77777777" w:rsidR="007968EF" w:rsidRPr="007968EF" w:rsidRDefault="007968EF" w:rsidP="007968EF">
            <w:pPr>
              <w:spacing w:after="0" w:line="240" w:lineRule="auto"/>
              <w:jc w:val="both"/>
              <w:rPr>
                <w:rFonts w:ascii="Calibri" w:eastAsia="Calibri" w:hAnsi="Calibri" w:cs="Calibri"/>
                <w:color w:val="333E48"/>
                <w:sz w:val="20"/>
                <w:shd w:val="clear" w:color="auto" w:fill="FFFFFF"/>
              </w:rPr>
            </w:pPr>
          </w:p>
          <w:p w14:paraId="6A7F1C6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color w:val="333E48"/>
                <w:sz w:val="20"/>
                <w:shd w:val="clear" w:color="auto" w:fill="FFFFFF"/>
              </w:rPr>
              <w:t>T</w:t>
            </w:r>
            <w:r w:rsidRPr="007968EF">
              <w:rPr>
                <w:rFonts w:ascii="Calibri" w:eastAsia="Calibri" w:hAnsi="Calibri" w:cs="Calibri"/>
                <w:sz w:val="20"/>
              </w:rPr>
              <w:t>he characteristics of the clinics’ patient populations (outer context) as well as the clinics’ teams (inner context) were also examined.</w:t>
            </w:r>
          </w:p>
        </w:tc>
      </w:tr>
      <w:tr w:rsidR="007968EF" w:rsidRPr="007968EF" w14:paraId="2EC95EF8" w14:textId="77777777" w:rsidTr="00FB3D85">
        <w:tc>
          <w:tcPr>
            <w:tcW w:w="1392" w:type="dxa"/>
          </w:tcPr>
          <w:p w14:paraId="723B9CF5"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Vanderkruik</w:t>
            </w:r>
            <w:proofErr w:type="spellEnd"/>
            <w:r w:rsidRPr="007968EF">
              <w:rPr>
                <w:rFonts w:ascii="Calibri" w:eastAsia="Calibri" w:hAnsi="Calibri" w:cs="Calibri"/>
                <w:sz w:val="20"/>
              </w:rPr>
              <w:t xml:space="preserve"> &amp; McPherson (2017)</w:t>
            </w:r>
          </w:p>
          <w:p w14:paraId="7401684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691" w:type="dxa"/>
          </w:tcPr>
          <w:p w14:paraId="750B313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present work on designing a new contextual factors framework that was applied to several national public health initiatives and utilised as a tool for multiple purposes, including guiding evaluation, implementation, and reporting.</w:t>
            </w:r>
          </w:p>
        </w:tc>
        <w:tc>
          <w:tcPr>
            <w:tcW w:w="1417" w:type="dxa"/>
          </w:tcPr>
          <w:p w14:paraId="496B92F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Public health services</w:t>
            </w:r>
          </w:p>
        </w:tc>
        <w:tc>
          <w:tcPr>
            <w:tcW w:w="1446" w:type="dxa"/>
          </w:tcPr>
          <w:p w14:paraId="3EF32B4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w:t>
            </w:r>
          </w:p>
          <w:p w14:paraId="11CF6F0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(retrospective evaluation)</w:t>
            </w:r>
          </w:p>
        </w:tc>
        <w:tc>
          <w:tcPr>
            <w:tcW w:w="1956" w:type="dxa"/>
          </w:tcPr>
          <w:p w14:paraId="5DE3102C"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3 public health interventions focused on sickle cell disease, breastfeeding promotion, and prevention of infant mortality.</w:t>
            </w:r>
          </w:p>
        </w:tc>
        <w:tc>
          <w:tcPr>
            <w:tcW w:w="2693" w:type="dxa"/>
          </w:tcPr>
          <w:p w14:paraId="6AF03D6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Contextual factors can include anything external to the intervention (e.g., media and/or policy relevant to intervention topic, project</w:t>
            </w:r>
          </w:p>
          <w:p w14:paraId="1D7074F5"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personnel) that might facilitate or hinder its level of success.</w:t>
            </w:r>
          </w:p>
          <w:p w14:paraId="7E439B10" w14:textId="77777777" w:rsidR="007968EF" w:rsidRPr="007968EF" w:rsidRDefault="007968EF" w:rsidP="007968EF">
            <w:pPr>
              <w:spacing w:after="0" w:line="240" w:lineRule="auto"/>
              <w:jc w:val="both"/>
              <w:rPr>
                <w:rFonts w:ascii="Calibri" w:eastAsia="Calibri" w:hAnsi="Calibri" w:cs="Calibri"/>
                <w:sz w:val="20"/>
              </w:rPr>
            </w:pPr>
          </w:p>
        </w:tc>
        <w:tc>
          <w:tcPr>
            <w:tcW w:w="2694" w:type="dxa"/>
          </w:tcPr>
          <w:p w14:paraId="02A0C0A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developed Contextual Factors Framework guided data collection and analysis</w:t>
            </w:r>
          </w:p>
          <w:p w14:paraId="6C0AB83A" w14:textId="77777777" w:rsidR="007968EF" w:rsidRPr="007968EF" w:rsidRDefault="007968EF" w:rsidP="007968EF">
            <w:pPr>
              <w:spacing w:after="0" w:line="240" w:lineRule="auto"/>
              <w:jc w:val="both"/>
              <w:rPr>
                <w:rFonts w:ascii="Calibri" w:eastAsia="Calibri" w:hAnsi="Calibri" w:cs="Calibri"/>
                <w:sz w:val="20"/>
              </w:rPr>
            </w:pPr>
          </w:p>
          <w:p w14:paraId="724A7DCF" w14:textId="77777777" w:rsidR="007968EF" w:rsidRPr="007968EF" w:rsidRDefault="007968EF" w:rsidP="007968EF">
            <w:pPr>
              <w:spacing w:after="0" w:line="240" w:lineRule="auto"/>
              <w:jc w:val="both"/>
              <w:rPr>
                <w:rFonts w:ascii="Calibri" w:eastAsia="Calibri" w:hAnsi="Calibri" w:cs="Calibri"/>
                <w:sz w:val="20"/>
              </w:rPr>
            </w:pPr>
          </w:p>
        </w:tc>
      </w:tr>
    </w:tbl>
    <w:p w14:paraId="7E4D11CD"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Ind w:w="-147" w:type="dxa"/>
        <w:tblLayout w:type="fixed"/>
        <w:tblLook w:val="04A0" w:firstRow="1" w:lastRow="0" w:firstColumn="1" w:lastColumn="0" w:noHBand="0" w:noVBand="1"/>
      </w:tblPr>
      <w:tblGrid>
        <w:gridCol w:w="1392"/>
        <w:gridCol w:w="2691"/>
        <w:gridCol w:w="1417"/>
        <w:gridCol w:w="1305"/>
        <w:gridCol w:w="2097"/>
        <w:gridCol w:w="2693"/>
        <w:gridCol w:w="2694"/>
      </w:tblGrid>
      <w:tr w:rsidR="007968EF" w:rsidRPr="007968EF" w14:paraId="20981ABE" w14:textId="77777777" w:rsidTr="00FB3D85">
        <w:tc>
          <w:tcPr>
            <w:tcW w:w="1392" w:type="dxa"/>
          </w:tcPr>
          <w:p w14:paraId="6DB0F123"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691" w:type="dxa"/>
          </w:tcPr>
          <w:p w14:paraId="381FBBBC"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417" w:type="dxa"/>
          </w:tcPr>
          <w:p w14:paraId="3471E40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305" w:type="dxa"/>
          </w:tcPr>
          <w:p w14:paraId="1046AEE0"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097" w:type="dxa"/>
          </w:tcPr>
          <w:p w14:paraId="02AF8D4A"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23CBEF0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619EB52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1E3EAF7E" w14:textId="77777777" w:rsidTr="00FB3D85">
        <w:trPr>
          <w:trHeight w:val="7156"/>
        </w:trPr>
        <w:tc>
          <w:tcPr>
            <w:tcW w:w="1392" w:type="dxa"/>
          </w:tcPr>
          <w:p w14:paraId="0646BDC0"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VanDevanter</w:t>
            </w:r>
            <w:proofErr w:type="spellEnd"/>
            <w:r w:rsidRPr="007968EF">
              <w:rPr>
                <w:rFonts w:ascii="Calibri" w:eastAsia="Calibri" w:hAnsi="Calibri" w:cs="Calibri"/>
                <w:sz w:val="20"/>
              </w:rPr>
              <w:t xml:space="preserve"> et al. (2017)</w:t>
            </w:r>
          </w:p>
          <w:p w14:paraId="62EA103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Vietnam</w:t>
            </w:r>
          </w:p>
        </w:tc>
        <w:tc>
          <w:tcPr>
            <w:tcW w:w="2691" w:type="dxa"/>
          </w:tcPr>
          <w:p w14:paraId="487DFBC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1) To identify factors that may influence guideline implementation. </w:t>
            </w:r>
          </w:p>
          <w:p w14:paraId="2430F8A8" w14:textId="2B6C2675"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To inform further modifications to the intervention that may be necessary to translate a model of care delivery from a HIC</w:t>
            </w:r>
            <w:r w:rsidR="000B7592">
              <w:rPr>
                <w:rStyle w:val="FootnoteReference"/>
                <w:rFonts w:ascii="Calibri" w:eastAsia="Calibri" w:hAnsi="Calibri" w:cs="Calibri"/>
                <w:sz w:val="20"/>
              </w:rPr>
              <w:footnoteReference w:id="54"/>
            </w:r>
            <w:r w:rsidRPr="007968EF">
              <w:rPr>
                <w:rFonts w:ascii="Calibri" w:eastAsia="Calibri" w:hAnsi="Calibri" w:cs="Calibri"/>
                <w:sz w:val="20"/>
              </w:rPr>
              <w:t xml:space="preserve"> to the local context of a LMIC</w:t>
            </w:r>
            <w:r w:rsidR="000B7592">
              <w:rPr>
                <w:rStyle w:val="FootnoteReference"/>
                <w:rFonts w:ascii="Calibri" w:eastAsia="Calibri" w:hAnsi="Calibri" w:cs="Calibri"/>
                <w:sz w:val="20"/>
              </w:rPr>
              <w:footnoteReference w:id="55"/>
            </w:r>
            <w:r w:rsidRPr="007968EF">
              <w:rPr>
                <w:rFonts w:ascii="Calibri" w:eastAsia="Calibri" w:hAnsi="Calibri" w:cs="Calibri"/>
                <w:sz w:val="20"/>
              </w:rPr>
              <w:t>.</w:t>
            </w:r>
          </w:p>
        </w:tc>
        <w:tc>
          <w:tcPr>
            <w:tcW w:w="1417" w:type="dxa"/>
          </w:tcPr>
          <w:p w14:paraId="05C0061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Community health centres</w:t>
            </w:r>
          </w:p>
        </w:tc>
        <w:tc>
          <w:tcPr>
            <w:tcW w:w="1305" w:type="dxa"/>
          </w:tcPr>
          <w:p w14:paraId="32B5AD7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Qualitative (interviews) </w:t>
            </w:r>
          </w:p>
        </w:tc>
        <w:tc>
          <w:tcPr>
            <w:tcW w:w="2097" w:type="dxa"/>
          </w:tcPr>
          <w:p w14:paraId="7ECD832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Tobacco use treatment guidelines</w:t>
            </w:r>
          </w:p>
        </w:tc>
        <w:tc>
          <w:tcPr>
            <w:tcW w:w="2693" w:type="dxa"/>
          </w:tcPr>
          <w:p w14:paraId="2D2D5AD7" w14:textId="6F0C149E"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Outer setting (e.g., perceived need for services for tobacco cessation in the community, role of the Ministry of Health policies in driving which services were implemented in these settings).</w:t>
            </w:r>
          </w:p>
          <w:p w14:paraId="4002C4B2" w14:textId="77777777" w:rsidR="007968EF" w:rsidRPr="007968EF" w:rsidRDefault="007968EF" w:rsidP="007968EF">
            <w:pPr>
              <w:spacing w:after="0" w:line="240" w:lineRule="auto"/>
              <w:jc w:val="both"/>
              <w:rPr>
                <w:rFonts w:ascii="Calibri" w:eastAsia="Calibri" w:hAnsi="Calibri" w:cs="Calibri"/>
                <w:sz w:val="20"/>
              </w:rPr>
            </w:pPr>
          </w:p>
          <w:p w14:paraId="4540AB4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Inner setting (e.g., perceptions about leadership engagement, relative priority of tobacco use, compatibility of the proposed intervention,</w:t>
            </w:r>
          </w:p>
          <w:p w14:paraId="5CF832C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and tobacco use treatment in general, with current workflows and staffing resources, experiences with various health care programs run by their respective Community Health Centres, and their reports of organisational factors affecting the implementation of past public health programs)</w:t>
            </w:r>
          </w:p>
          <w:p w14:paraId="38C1415B" w14:textId="77777777" w:rsidR="007968EF" w:rsidRPr="007968EF" w:rsidRDefault="007968EF" w:rsidP="007968EF">
            <w:pPr>
              <w:spacing w:after="0" w:line="240" w:lineRule="auto"/>
              <w:jc w:val="both"/>
              <w:rPr>
                <w:rFonts w:ascii="Calibri" w:eastAsia="Calibri" w:hAnsi="Calibri" w:cs="Calibri"/>
                <w:sz w:val="20"/>
              </w:rPr>
            </w:pPr>
          </w:p>
          <w:p w14:paraId="68F50EF5" w14:textId="304C492F" w:rsidR="007968EF" w:rsidRPr="006F2965"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CFIR</w:t>
            </w:r>
            <w:r w:rsidR="006F2965">
              <w:rPr>
                <w:rFonts w:ascii="Calibri" w:eastAsia="Calibri" w:hAnsi="Calibri" w:cs="Calibri"/>
                <w:sz w:val="20"/>
                <w:vertAlign w:val="superscript"/>
              </w:rPr>
              <w:t>22</w:t>
            </w:r>
            <w:r w:rsidR="006F2965">
              <w:rPr>
                <w:rFonts w:ascii="Calibri" w:eastAsia="Calibri" w:hAnsi="Calibri" w:cs="Calibri"/>
                <w:sz w:val="20"/>
              </w:rPr>
              <w:t>)</w:t>
            </w:r>
          </w:p>
        </w:tc>
        <w:tc>
          <w:tcPr>
            <w:tcW w:w="2694" w:type="dxa"/>
          </w:tcPr>
          <w:p w14:paraId="1C4BB11C" w14:textId="199ECC99"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CFIR</w:t>
            </w:r>
            <w:r w:rsidR="006F2965">
              <w:rPr>
                <w:rFonts w:ascii="Calibri" w:eastAsia="Calibri" w:hAnsi="Calibri" w:cs="Calibri"/>
                <w:sz w:val="20"/>
                <w:vertAlign w:val="superscript"/>
              </w:rPr>
              <w:t>22</w:t>
            </w:r>
            <w:r w:rsidRPr="007968EF">
              <w:rPr>
                <w:rFonts w:ascii="Calibri" w:eastAsia="Calibri" w:hAnsi="Calibri" w:cs="Calibri"/>
                <w:sz w:val="20"/>
              </w:rPr>
              <w:t xml:space="preserve"> informed interview guide and data analysis</w:t>
            </w:r>
          </w:p>
          <w:p w14:paraId="1ED64C6D" w14:textId="77777777" w:rsidR="007968EF" w:rsidRPr="007968EF" w:rsidRDefault="007968EF" w:rsidP="007968EF">
            <w:pPr>
              <w:spacing w:after="0" w:line="240" w:lineRule="auto"/>
              <w:jc w:val="both"/>
              <w:rPr>
                <w:rFonts w:ascii="Calibri" w:eastAsia="Calibri" w:hAnsi="Calibri" w:cs="Calibri"/>
                <w:sz w:val="20"/>
              </w:rPr>
            </w:pPr>
          </w:p>
        </w:tc>
      </w:tr>
    </w:tbl>
    <w:p w14:paraId="65DF2999" w14:textId="77777777" w:rsidR="007968EF" w:rsidRPr="007968EF" w:rsidRDefault="007968EF" w:rsidP="007968EF">
      <w:pPr>
        <w:jc w:val="both"/>
        <w:rPr>
          <w:rFonts w:ascii="Calibri" w:eastAsia="Calibri" w:hAnsi="Calibri" w:cs="Calibri"/>
        </w:rPr>
      </w:pPr>
      <w:r w:rsidRPr="007968EF">
        <w:rPr>
          <w:rFonts w:ascii="Calibri" w:eastAsia="Calibri" w:hAnsi="Calibri" w:cs="Calibri"/>
        </w:rPr>
        <w:br w:type="page"/>
      </w:r>
    </w:p>
    <w:tbl>
      <w:tblPr>
        <w:tblStyle w:val="TableGrid"/>
        <w:tblW w:w="14289" w:type="dxa"/>
        <w:tblInd w:w="-147" w:type="dxa"/>
        <w:tblLayout w:type="fixed"/>
        <w:tblLook w:val="04A0" w:firstRow="1" w:lastRow="0" w:firstColumn="1" w:lastColumn="0" w:noHBand="0" w:noVBand="1"/>
      </w:tblPr>
      <w:tblGrid>
        <w:gridCol w:w="1106"/>
        <w:gridCol w:w="2977"/>
        <w:gridCol w:w="1162"/>
        <w:gridCol w:w="1418"/>
        <w:gridCol w:w="2239"/>
        <w:gridCol w:w="2693"/>
        <w:gridCol w:w="2694"/>
      </w:tblGrid>
      <w:tr w:rsidR="007968EF" w:rsidRPr="007968EF" w14:paraId="3E213D09" w14:textId="77777777" w:rsidTr="00FB3D85">
        <w:tc>
          <w:tcPr>
            <w:tcW w:w="1106" w:type="dxa"/>
          </w:tcPr>
          <w:p w14:paraId="3D4BAE9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lastRenderedPageBreak/>
              <w:t>Author, Year, Country</w:t>
            </w:r>
          </w:p>
        </w:tc>
        <w:tc>
          <w:tcPr>
            <w:tcW w:w="2977" w:type="dxa"/>
          </w:tcPr>
          <w:p w14:paraId="1B75D92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162" w:type="dxa"/>
          </w:tcPr>
          <w:p w14:paraId="1318A881"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418" w:type="dxa"/>
          </w:tcPr>
          <w:p w14:paraId="34050F97"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39" w:type="dxa"/>
          </w:tcPr>
          <w:p w14:paraId="4133EC9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00077948"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39C4634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4F83255F" w14:textId="77777777" w:rsidTr="00FB3D85">
        <w:tc>
          <w:tcPr>
            <w:tcW w:w="1106" w:type="dxa"/>
          </w:tcPr>
          <w:p w14:paraId="1C2F6A1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Ware et al. (2018)</w:t>
            </w:r>
          </w:p>
          <w:p w14:paraId="6206F7A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977" w:type="dxa"/>
          </w:tcPr>
          <w:p w14:paraId="4057E46A"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To evaluate the implementation of the Medley program by answering two research questions </w:t>
            </w:r>
          </w:p>
          <w:p w14:paraId="06E27E1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(1) To what extent was the </w:t>
            </w:r>
            <w:proofErr w:type="spellStart"/>
            <w:r w:rsidRPr="007968EF">
              <w:rPr>
                <w:rFonts w:ascii="Calibri" w:eastAsia="Calibri" w:hAnsi="Calibri" w:cs="Calibri"/>
                <w:sz w:val="20"/>
              </w:rPr>
              <w:t>Medly</w:t>
            </w:r>
            <w:proofErr w:type="spellEnd"/>
            <w:r w:rsidRPr="007968EF">
              <w:rPr>
                <w:rFonts w:ascii="Calibri" w:eastAsia="Calibri" w:hAnsi="Calibri" w:cs="Calibri"/>
                <w:sz w:val="20"/>
              </w:rPr>
              <w:t xml:space="preserve"> program successfully implemented?</w:t>
            </w:r>
          </w:p>
          <w:p w14:paraId="3A0B178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(2) What were the barriers and facilitators to implementing </w:t>
            </w:r>
            <w:proofErr w:type="spellStart"/>
            <w:r w:rsidRPr="007968EF">
              <w:rPr>
                <w:rFonts w:ascii="Calibri" w:eastAsia="Calibri" w:hAnsi="Calibri" w:cs="Calibri"/>
                <w:sz w:val="20"/>
              </w:rPr>
              <w:t>Medly</w:t>
            </w:r>
            <w:proofErr w:type="spellEnd"/>
            <w:r w:rsidRPr="007968EF">
              <w:rPr>
                <w:rFonts w:ascii="Calibri" w:eastAsia="Calibri" w:hAnsi="Calibri" w:cs="Calibri"/>
                <w:sz w:val="20"/>
              </w:rPr>
              <w:t xml:space="preserve"> program?</w:t>
            </w:r>
          </w:p>
        </w:tc>
        <w:tc>
          <w:tcPr>
            <w:tcW w:w="1162" w:type="dxa"/>
          </w:tcPr>
          <w:p w14:paraId="5693AA6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Heart failure clinic</w:t>
            </w:r>
          </w:p>
        </w:tc>
        <w:tc>
          <w:tcPr>
            <w:tcW w:w="1418" w:type="dxa"/>
          </w:tcPr>
          <w:p w14:paraId="79FE23D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(longitudinal single case study-interviews)</w:t>
            </w:r>
          </w:p>
        </w:tc>
        <w:tc>
          <w:tcPr>
            <w:tcW w:w="2239" w:type="dxa"/>
          </w:tcPr>
          <w:p w14:paraId="25B2B053" w14:textId="77777777" w:rsidR="007968EF" w:rsidRPr="007968EF" w:rsidRDefault="007968EF" w:rsidP="007968EF">
            <w:pPr>
              <w:spacing w:after="0" w:line="240" w:lineRule="auto"/>
              <w:jc w:val="both"/>
              <w:rPr>
                <w:rFonts w:ascii="Calibri" w:eastAsia="Calibri" w:hAnsi="Calibri" w:cs="Calibri"/>
                <w:sz w:val="20"/>
              </w:rPr>
            </w:pPr>
            <w:proofErr w:type="spellStart"/>
            <w:r w:rsidRPr="007968EF">
              <w:rPr>
                <w:rFonts w:ascii="Calibri" w:eastAsia="Calibri" w:hAnsi="Calibri" w:cs="Calibri"/>
                <w:sz w:val="20"/>
              </w:rPr>
              <w:t>Medly</w:t>
            </w:r>
            <w:proofErr w:type="spellEnd"/>
            <w:r w:rsidRPr="007968EF">
              <w:rPr>
                <w:rFonts w:ascii="Calibri" w:eastAsia="Calibri" w:hAnsi="Calibri" w:cs="Calibri"/>
                <w:sz w:val="20"/>
              </w:rPr>
              <w:t xml:space="preserve">, a mobile phone based telemonitoring program </w:t>
            </w:r>
          </w:p>
        </w:tc>
        <w:tc>
          <w:tcPr>
            <w:tcW w:w="2693" w:type="dxa"/>
          </w:tcPr>
          <w:p w14:paraId="53232E4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Outer setting (e.g. patient needs and resources, external policy and incentives).</w:t>
            </w:r>
          </w:p>
          <w:p w14:paraId="07B42B20" w14:textId="77777777" w:rsidR="007968EF" w:rsidRPr="007968EF" w:rsidRDefault="007968EF" w:rsidP="007968EF">
            <w:pPr>
              <w:spacing w:after="0" w:line="240" w:lineRule="auto"/>
              <w:jc w:val="both"/>
              <w:rPr>
                <w:rFonts w:ascii="Calibri" w:eastAsia="Calibri" w:hAnsi="Calibri" w:cs="Calibri"/>
                <w:sz w:val="20"/>
              </w:rPr>
            </w:pPr>
          </w:p>
          <w:p w14:paraId="25E7145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Inner setting (e.g. networks and communication, implementation climate, readiness for implementation).</w:t>
            </w:r>
          </w:p>
          <w:p w14:paraId="2D04EDEE" w14:textId="77777777" w:rsidR="007968EF" w:rsidRPr="007968EF" w:rsidRDefault="007968EF" w:rsidP="007968EF">
            <w:pPr>
              <w:spacing w:after="0" w:line="240" w:lineRule="auto"/>
              <w:jc w:val="both"/>
              <w:rPr>
                <w:rFonts w:ascii="Calibri" w:eastAsia="Calibri" w:hAnsi="Calibri" w:cs="Calibri"/>
                <w:sz w:val="20"/>
              </w:rPr>
            </w:pPr>
          </w:p>
          <w:p w14:paraId="31289B81" w14:textId="4F9835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CFIR</w:t>
            </w:r>
            <w:r w:rsidR="006F2965">
              <w:rPr>
                <w:rFonts w:ascii="Calibri" w:eastAsia="Calibri" w:hAnsi="Calibri" w:cs="Calibri"/>
                <w:sz w:val="20"/>
                <w:vertAlign w:val="superscript"/>
              </w:rPr>
              <w:t>22</w:t>
            </w:r>
            <w:r w:rsidRPr="007968EF">
              <w:rPr>
                <w:rFonts w:ascii="Calibri" w:eastAsia="Calibri" w:hAnsi="Calibri" w:cs="Calibri"/>
                <w:sz w:val="20"/>
              </w:rPr>
              <w:t>)</w:t>
            </w:r>
          </w:p>
        </w:tc>
        <w:tc>
          <w:tcPr>
            <w:tcW w:w="2694" w:type="dxa"/>
          </w:tcPr>
          <w:p w14:paraId="7DE267BF" w14:textId="6C89ABEF"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CFIR</w:t>
            </w:r>
            <w:r w:rsidR="006F2965">
              <w:rPr>
                <w:rFonts w:ascii="Calibri" w:eastAsia="Calibri" w:hAnsi="Calibri" w:cs="Calibri"/>
                <w:sz w:val="20"/>
                <w:vertAlign w:val="superscript"/>
              </w:rPr>
              <w:t>22</w:t>
            </w:r>
            <w:r w:rsidRPr="007968EF">
              <w:rPr>
                <w:rFonts w:ascii="Calibri" w:eastAsia="Calibri" w:hAnsi="Calibri" w:cs="Calibri"/>
                <w:sz w:val="20"/>
              </w:rPr>
              <w:t xml:space="preserve"> informed the interview guide and guided analysis</w:t>
            </w:r>
          </w:p>
          <w:p w14:paraId="71B2F9F4" w14:textId="77777777" w:rsidR="007968EF" w:rsidRPr="007968EF" w:rsidRDefault="007968EF" w:rsidP="007968EF">
            <w:pPr>
              <w:spacing w:after="0" w:line="240" w:lineRule="auto"/>
              <w:jc w:val="both"/>
              <w:rPr>
                <w:rFonts w:ascii="Calibri" w:eastAsia="Calibri" w:hAnsi="Calibri" w:cs="Calibri"/>
                <w:sz w:val="20"/>
              </w:rPr>
            </w:pPr>
          </w:p>
          <w:p w14:paraId="7A2BF14F" w14:textId="77777777" w:rsidR="007968EF" w:rsidRPr="007968EF" w:rsidRDefault="007968EF" w:rsidP="007968EF">
            <w:pPr>
              <w:spacing w:after="0" w:line="240" w:lineRule="auto"/>
              <w:jc w:val="both"/>
              <w:rPr>
                <w:rFonts w:ascii="Calibri" w:eastAsia="Calibri" w:hAnsi="Calibri" w:cs="Calibri"/>
                <w:sz w:val="20"/>
              </w:rPr>
            </w:pPr>
          </w:p>
          <w:p w14:paraId="02D564A8"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7F9475A3" w14:textId="77777777" w:rsidTr="00FB3D85">
        <w:tc>
          <w:tcPr>
            <w:tcW w:w="1106" w:type="dxa"/>
          </w:tcPr>
          <w:p w14:paraId="753D8B0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Williams et al. (2016) </w:t>
            </w:r>
          </w:p>
          <w:p w14:paraId="550B4A0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UK</w:t>
            </w:r>
          </w:p>
        </w:tc>
        <w:tc>
          <w:tcPr>
            <w:tcW w:w="2977" w:type="dxa"/>
          </w:tcPr>
          <w:p w14:paraId="2D2401A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1)To identify the ways in which different intermediaries</w:t>
            </w:r>
          </w:p>
          <w:p w14:paraId="595F467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influence practice.</w:t>
            </w:r>
          </w:p>
          <w:p w14:paraId="371F404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2)To understand the context within which intermediaries</w:t>
            </w:r>
          </w:p>
          <w:p w14:paraId="44F2106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operate.</w:t>
            </w:r>
          </w:p>
          <w:p w14:paraId="156D129F" w14:textId="6DFA6E6B"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3)To develop </w:t>
            </w:r>
            <w:r w:rsidR="000B7592">
              <w:rPr>
                <w:rFonts w:ascii="Calibri" w:eastAsia="Calibri" w:hAnsi="Calibri" w:cs="Calibri"/>
                <w:sz w:val="20"/>
              </w:rPr>
              <w:t>CMO</w:t>
            </w:r>
            <w:r w:rsidR="000B7592">
              <w:rPr>
                <w:rFonts w:ascii="Calibri" w:eastAsia="Calibri" w:hAnsi="Calibri" w:cs="Calibri"/>
                <w:sz w:val="20"/>
                <w:vertAlign w:val="superscript"/>
              </w:rPr>
              <w:t>15</w:t>
            </w:r>
            <w:r w:rsidRPr="007968EF">
              <w:rPr>
                <w:rFonts w:ascii="Calibri" w:eastAsia="Calibri" w:hAnsi="Calibri" w:cs="Calibri"/>
                <w:sz w:val="20"/>
              </w:rPr>
              <w:t xml:space="preserve"> configurations that explain the relationship between specific mechanisms and conditions</w:t>
            </w:r>
          </w:p>
          <w:p w14:paraId="14701C41" w14:textId="77777777" w:rsidR="007968EF" w:rsidRPr="007968EF" w:rsidRDefault="007968EF" w:rsidP="007968EF">
            <w:pPr>
              <w:spacing w:after="0" w:line="240" w:lineRule="auto"/>
              <w:jc w:val="both"/>
              <w:rPr>
                <w:rFonts w:ascii="Calibri" w:eastAsia="Calibri" w:hAnsi="Calibri" w:cs="Calibri"/>
                <w:sz w:val="20"/>
              </w:rPr>
            </w:pPr>
            <w:proofErr w:type="gramStart"/>
            <w:r w:rsidRPr="007968EF">
              <w:rPr>
                <w:rFonts w:ascii="Calibri" w:eastAsia="Calibri" w:hAnsi="Calibri" w:cs="Calibri"/>
                <w:sz w:val="20"/>
              </w:rPr>
              <w:t>and</w:t>
            </w:r>
            <w:proofErr w:type="gramEnd"/>
            <w:r w:rsidRPr="007968EF">
              <w:rPr>
                <w:rFonts w:ascii="Calibri" w:eastAsia="Calibri" w:hAnsi="Calibri" w:cs="Calibri"/>
                <w:sz w:val="20"/>
              </w:rPr>
              <w:t xml:space="preserve"> how this leads to change or particular outcomes.</w:t>
            </w:r>
          </w:p>
          <w:p w14:paraId="2BF8AFD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4)To build and refine the context–mechanism–outcome</w:t>
            </w:r>
          </w:p>
          <w:p w14:paraId="7E7DECB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configurations through data collection.</w:t>
            </w:r>
          </w:p>
        </w:tc>
        <w:tc>
          <w:tcPr>
            <w:tcW w:w="1162" w:type="dxa"/>
          </w:tcPr>
          <w:p w14:paraId="3FEE479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Hospital </w:t>
            </w:r>
          </w:p>
        </w:tc>
        <w:tc>
          <w:tcPr>
            <w:tcW w:w="1418" w:type="dxa"/>
          </w:tcPr>
          <w:p w14:paraId="333D97D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Qualitative </w:t>
            </w:r>
          </w:p>
          <w:p w14:paraId="5CF6019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(case study-interviews and observations)</w:t>
            </w:r>
          </w:p>
        </w:tc>
        <w:tc>
          <w:tcPr>
            <w:tcW w:w="2239" w:type="dxa"/>
          </w:tcPr>
          <w:p w14:paraId="64A807C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Role of intermediaries in implementing an infection prevention and control strategy.</w:t>
            </w:r>
          </w:p>
        </w:tc>
        <w:tc>
          <w:tcPr>
            <w:tcW w:w="2693" w:type="dxa"/>
          </w:tcPr>
          <w:p w14:paraId="1D40065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Context is described as conditions which influence the success or failure of different interventions or programmes.</w:t>
            </w:r>
          </w:p>
          <w:p w14:paraId="3C3EDF70"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 range of factors can influence the success of implementing best practice in infection prevention and control, including the nature of leadership, managerial support, public reporting, structures, team stability, morale, workload and staffing</w:t>
            </w:r>
          </w:p>
          <w:p w14:paraId="530EA440" w14:textId="77777777" w:rsidR="007968EF" w:rsidRPr="007968EF" w:rsidRDefault="007968EF" w:rsidP="007968EF">
            <w:pPr>
              <w:spacing w:after="0" w:line="240" w:lineRule="auto"/>
              <w:jc w:val="both"/>
              <w:rPr>
                <w:rFonts w:ascii="Calibri" w:eastAsia="Calibri" w:hAnsi="Calibri" w:cs="Calibri"/>
                <w:b/>
                <w:sz w:val="20"/>
              </w:rPr>
            </w:pPr>
          </w:p>
        </w:tc>
        <w:tc>
          <w:tcPr>
            <w:tcW w:w="2694" w:type="dxa"/>
          </w:tcPr>
          <w:p w14:paraId="73C01FE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Realist principles informed data collection and analysis</w:t>
            </w:r>
          </w:p>
          <w:p w14:paraId="2C9526BB" w14:textId="77777777" w:rsidR="007968EF" w:rsidRPr="007968EF" w:rsidRDefault="007968EF" w:rsidP="007968EF">
            <w:pPr>
              <w:spacing w:after="0" w:line="240" w:lineRule="auto"/>
              <w:jc w:val="both"/>
              <w:rPr>
                <w:rFonts w:ascii="Calibri" w:eastAsia="Calibri" w:hAnsi="Calibri" w:cs="Calibri"/>
                <w:sz w:val="20"/>
              </w:rPr>
            </w:pPr>
          </w:p>
          <w:p w14:paraId="70FB9BCA" w14:textId="77777777" w:rsidR="007968EF" w:rsidRPr="007968EF" w:rsidRDefault="007968EF" w:rsidP="007968EF">
            <w:pPr>
              <w:spacing w:after="0" w:line="240" w:lineRule="auto"/>
              <w:jc w:val="both"/>
              <w:rPr>
                <w:rFonts w:ascii="Calibri" w:eastAsia="Calibri" w:hAnsi="Calibri" w:cs="Calibri"/>
                <w:sz w:val="20"/>
              </w:rPr>
            </w:pPr>
          </w:p>
        </w:tc>
      </w:tr>
      <w:tr w:rsidR="007968EF" w:rsidRPr="007968EF" w14:paraId="71566376" w14:textId="77777777" w:rsidTr="00FB3D85">
        <w:tc>
          <w:tcPr>
            <w:tcW w:w="1106" w:type="dxa"/>
          </w:tcPr>
          <w:p w14:paraId="7D71E5B9"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Yamada et al. (2017)</w:t>
            </w:r>
          </w:p>
          <w:p w14:paraId="1586DF9F"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977" w:type="dxa"/>
          </w:tcPr>
          <w:p w14:paraId="723DA28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determine the influence of organisational context in moderating the effect of research use and pain outcomes.</w:t>
            </w:r>
          </w:p>
        </w:tc>
        <w:tc>
          <w:tcPr>
            <w:tcW w:w="1162" w:type="dxa"/>
          </w:tcPr>
          <w:p w14:paraId="41906DE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Paediatric hospitals </w:t>
            </w:r>
          </w:p>
        </w:tc>
        <w:tc>
          <w:tcPr>
            <w:tcW w:w="1418" w:type="dxa"/>
          </w:tcPr>
          <w:p w14:paraId="5CD6247E"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Quantitative (cross-sectional survey)</w:t>
            </w:r>
          </w:p>
        </w:tc>
        <w:tc>
          <w:tcPr>
            <w:tcW w:w="2239" w:type="dxa"/>
          </w:tcPr>
          <w:p w14:paraId="1E42D83B" w14:textId="1343E82B"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Knowledge translation intervention- EPIQ</w:t>
            </w:r>
            <w:r w:rsidR="000B7592">
              <w:rPr>
                <w:rStyle w:val="FootnoteReference"/>
                <w:rFonts w:ascii="Calibri" w:eastAsia="Calibri" w:hAnsi="Calibri" w:cs="Calibri"/>
                <w:sz w:val="20"/>
              </w:rPr>
              <w:footnoteReference w:id="56"/>
            </w:r>
          </w:p>
        </w:tc>
        <w:tc>
          <w:tcPr>
            <w:tcW w:w="2693" w:type="dxa"/>
          </w:tcPr>
          <w:p w14:paraId="056E1CD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Organisational contextual factors (i.e. work environment factors such as leadership, interactions, resources) </w:t>
            </w:r>
          </w:p>
        </w:tc>
        <w:tc>
          <w:tcPr>
            <w:tcW w:w="2694" w:type="dxa"/>
          </w:tcPr>
          <w:p w14:paraId="6C550991" w14:textId="13538034" w:rsidR="007968EF" w:rsidRPr="00BD115F" w:rsidRDefault="007968EF" w:rsidP="007968EF">
            <w:pPr>
              <w:spacing w:after="0" w:line="240" w:lineRule="auto"/>
              <w:jc w:val="both"/>
              <w:rPr>
                <w:rFonts w:ascii="Calibri" w:eastAsia="Calibri" w:hAnsi="Calibri" w:cs="Calibri"/>
                <w:sz w:val="20"/>
                <w:vertAlign w:val="superscript"/>
              </w:rPr>
            </w:pPr>
            <w:r w:rsidRPr="007968EF">
              <w:rPr>
                <w:rFonts w:ascii="Calibri" w:eastAsia="Calibri" w:hAnsi="Calibri" w:cs="Calibri"/>
                <w:sz w:val="20"/>
              </w:rPr>
              <w:t>ACT</w:t>
            </w:r>
            <w:r w:rsidR="000B7592">
              <w:rPr>
                <w:rFonts w:ascii="Calibri" w:eastAsia="Calibri" w:hAnsi="Calibri" w:cs="Calibri"/>
                <w:sz w:val="20"/>
                <w:vertAlign w:val="superscript"/>
              </w:rPr>
              <w:t>3</w:t>
            </w:r>
          </w:p>
          <w:p w14:paraId="155CF8FD" w14:textId="77777777" w:rsidR="007968EF" w:rsidRPr="007968EF" w:rsidRDefault="007968EF" w:rsidP="007968EF">
            <w:pPr>
              <w:spacing w:after="0" w:line="240" w:lineRule="auto"/>
              <w:jc w:val="both"/>
              <w:rPr>
                <w:rFonts w:ascii="Calibri" w:eastAsia="Calibri" w:hAnsi="Calibri" w:cs="Calibri"/>
                <w:b/>
                <w:sz w:val="20"/>
              </w:rPr>
            </w:pPr>
          </w:p>
          <w:p w14:paraId="2AC8B862" w14:textId="77777777" w:rsidR="007968EF" w:rsidRPr="007968EF" w:rsidRDefault="007968EF" w:rsidP="007968EF">
            <w:pPr>
              <w:spacing w:after="0" w:line="240" w:lineRule="auto"/>
              <w:jc w:val="both"/>
              <w:rPr>
                <w:rFonts w:ascii="Calibri" w:eastAsia="Calibri" w:hAnsi="Calibri" w:cs="Calibri"/>
                <w:sz w:val="20"/>
              </w:rPr>
            </w:pPr>
          </w:p>
        </w:tc>
      </w:tr>
    </w:tbl>
    <w:p w14:paraId="1A329A3C" w14:textId="2F2E62D5" w:rsidR="007968EF" w:rsidRPr="007968EF" w:rsidRDefault="007968EF" w:rsidP="007968EF">
      <w:pPr>
        <w:jc w:val="both"/>
        <w:rPr>
          <w:rFonts w:ascii="Calibri" w:eastAsia="Calibri" w:hAnsi="Calibri" w:cs="Calibri"/>
        </w:rPr>
      </w:pPr>
    </w:p>
    <w:tbl>
      <w:tblPr>
        <w:tblStyle w:val="TableGrid"/>
        <w:tblW w:w="14289" w:type="dxa"/>
        <w:tblInd w:w="-147" w:type="dxa"/>
        <w:tblLayout w:type="fixed"/>
        <w:tblLook w:val="04A0" w:firstRow="1" w:lastRow="0" w:firstColumn="1" w:lastColumn="0" w:noHBand="0" w:noVBand="1"/>
      </w:tblPr>
      <w:tblGrid>
        <w:gridCol w:w="1106"/>
        <w:gridCol w:w="2977"/>
        <w:gridCol w:w="1275"/>
        <w:gridCol w:w="1276"/>
        <w:gridCol w:w="2268"/>
        <w:gridCol w:w="2693"/>
        <w:gridCol w:w="2694"/>
      </w:tblGrid>
      <w:tr w:rsidR="007968EF" w:rsidRPr="007968EF" w14:paraId="56A115FB" w14:textId="77777777" w:rsidTr="00FB3D85">
        <w:tc>
          <w:tcPr>
            <w:tcW w:w="1106" w:type="dxa"/>
          </w:tcPr>
          <w:p w14:paraId="2253A6B9"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rPr>
              <w:br w:type="page"/>
            </w:r>
            <w:r w:rsidRPr="007968EF">
              <w:rPr>
                <w:rFonts w:ascii="Calibri" w:eastAsia="Calibri" w:hAnsi="Calibri" w:cs="Calibri"/>
                <w:b/>
                <w:sz w:val="20"/>
              </w:rPr>
              <w:t>Author, Year, Country</w:t>
            </w:r>
          </w:p>
        </w:tc>
        <w:tc>
          <w:tcPr>
            <w:tcW w:w="2977" w:type="dxa"/>
          </w:tcPr>
          <w:p w14:paraId="7E2FC02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Aim</w:t>
            </w:r>
          </w:p>
        </w:tc>
        <w:tc>
          <w:tcPr>
            <w:tcW w:w="1275" w:type="dxa"/>
          </w:tcPr>
          <w:p w14:paraId="08EB73CF"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Setting</w:t>
            </w:r>
          </w:p>
        </w:tc>
        <w:tc>
          <w:tcPr>
            <w:tcW w:w="1276" w:type="dxa"/>
          </w:tcPr>
          <w:p w14:paraId="4BC6855E"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Study design</w:t>
            </w:r>
          </w:p>
        </w:tc>
        <w:tc>
          <w:tcPr>
            <w:tcW w:w="2268" w:type="dxa"/>
          </w:tcPr>
          <w:p w14:paraId="19F757B2"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Implementation focus</w:t>
            </w:r>
          </w:p>
        </w:tc>
        <w:tc>
          <w:tcPr>
            <w:tcW w:w="2693" w:type="dxa"/>
          </w:tcPr>
          <w:p w14:paraId="40EBF466"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Definition of context </w:t>
            </w:r>
          </w:p>
        </w:tc>
        <w:tc>
          <w:tcPr>
            <w:tcW w:w="2694" w:type="dxa"/>
          </w:tcPr>
          <w:p w14:paraId="370BB164" w14:textId="77777777" w:rsidR="007968EF" w:rsidRPr="007968EF" w:rsidRDefault="007968EF" w:rsidP="007968EF">
            <w:pPr>
              <w:spacing w:after="0" w:line="240" w:lineRule="auto"/>
              <w:jc w:val="center"/>
              <w:rPr>
                <w:rFonts w:ascii="Calibri" w:eastAsia="Calibri" w:hAnsi="Calibri" w:cs="Calibri"/>
                <w:b/>
                <w:sz w:val="20"/>
              </w:rPr>
            </w:pPr>
            <w:r w:rsidRPr="007968EF">
              <w:rPr>
                <w:rFonts w:ascii="Calibri" w:eastAsia="Calibri" w:hAnsi="Calibri" w:cs="Calibri"/>
                <w:b/>
                <w:sz w:val="20"/>
              </w:rPr>
              <w:t xml:space="preserve">Measure of context </w:t>
            </w:r>
          </w:p>
        </w:tc>
      </w:tr>
      <w:tr w:rsidR="007968EF" w:rsidRPr="007968EF" w14:paraId="4F755070" w14:textId="77777777" w:rsidTr="00FB3D85">
        <w:tc>
          <w:tcPr>
            <w:tcW w:w="1106" w:type="dxa"/>
          </w:tcPr>
          <w:p w14:paraId="7CD5110D"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Yamada et al. (2018)</w:t>
            </w:r>
          </w:p>
          <w:p w14:paraId="14FC1BE2"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Canada</w:t>
            </w:r>
          </w:p>
        </w:tc>
        <w:tc>
          <w:tcPr>
            <w:tcW w:w="2977" w:type="dxa"/>
          </w:tcPr>
          <w:p w14:paraId="26C65FD4"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use a theory-based approach to develop an in-depth understanding of;</w:t>
            </w:r>
          </w:p>
          <w:p w14:paraId="235720B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 xml:space="preserve">1) the perceived assumptions underpinning the pathway intervention from the perspectives of the pathway intervention developers and </w:t>
            </w:r>
          </w:p>
          <w:p w14:paraId="608F822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2) the perceived barriers and enablers to use of the pathway indicated by: a) primary care physicians’ prescribing practices of controller medications; b) allied healthcare professionals providing asthma education to families; and c) parents adhering with their child’s treatment plan</w:t>
            </w:r>
          </w:p>
        </w:tc>
        <w:tc>
          <w:tcPr>
            <w:tcW w:w="1275" w:type="dxa"/>
          </w:tcPr>
          <w:p w14:paraId="7C819C7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Primary care</w:t>
            </w:r>
          </w:p>
        </w:tc>
        <w:tc>
          <w:tcPr>
            <w:tcW w:w="1276" w:type="dxa"/>
          </w:tcPr>
          <w:p w14:paraId="135C49D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(interviews)</w:t>
            </w:r>
          </w:p>
        </w:tc>
        <w:tc>
          <w:tcPr>
            <w:tcW w:w="2268" w:type="dxa"/>
          </w:tcPr>
          <w:p w14:paraId="5689710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Paediatric asthma management program (asthma clinical pathway and asthma education module).</w:t>
            </w:r>
          </w:p>
        </w:tc>
        <w:tc>
          <w:tcPr>
            <w:tcW w:w="2693" w:type="dxa"/>
          </w:tcPr>
          <w:p w14:paraId="71C2150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Any circumstance of a person’s situation or environment that discourages or encourages the development of skills and abilities, independence, social competence, and adaptive behaviour.</w:t>
            </w:r>
          </w:p>
          <w:p w14:paraId="3DAD6E35" w14:textId="77777777" w:rsidR="007968EF" w:rsidRPr="007968EF" w:rsidRDefault="007968EF" w:rsidP="007968EF">
            <w:pPr>
              <w:spacing w:after="0" w:line="240" w:lineRule="auto"/>
              <w:jc w:val="both"/>
              <w:rPr>
                <w:rFonts w:ascii="Calibri" w:eastAsia="Calibri" w:hAnsi="Calibri" w:cs="Calibri"/>
                <w:sz w:val="20"/>
              </w:rPr>
            </w:pPr>
          </w:p>
          <w:p w14:paraId="4169B7CD" w14:textId="40AD558B"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(Definition based on the TDF</w:t>
            </w:r>
            <w:r w:rsidR="006F2965">
              <w:rPr>
                <w:rFonts w:ascii="Calibri" w:eastAsia="Calibri" w:hAnsi="Calibri" w:cs="Calibri"/>
                <w:sz w:val="20"/>
                <w:vertAlign w:val="superscript"/>
              </w:rPr>
              <w:t>4</w:t>
            </w:r>
            <w:r w:rsidRPr="007968EF">
              <w:rPr>
                <w:rFonts w:ascii="Calibri" w:eastAsia="Calibri" w:hAnsi="Calibri" w:cs="Calibri"/>
                <w:sz w:val="20"/>
              </w:rPr>
              <w:t>)</w:t>
            </w:r>
          </w:p>
          <w:p w14:paraId="0FBD176E" w14:textId="77777777" w:rsidR="007968EF" w:rsidRPr="007968EF" w:rsidRDefault="007968EF" w:rsidP="007968EF">
            <w:pPr>
              <w:spacing w:after="0" w:line="240" w:lineRule="auto"/>
              <w:jc w:val="both"/>
              <w:rPr>
                <w:rFonts w:ascii="Calibri" w:eastAsia="Calibri" w:hAnsi="Calibri" w:cs="Calibri"/>
                <w:sz w:val="20"/>
              </w:rPr>
            </w:pPr>
          </w:p>
          <w:p w14:paraId="64389646" w14:textId="77777777" w:rsidR="007968EF" w:rsidRPr="007968EF" w:rsidRDefault="007968EF" w:rsidP="007968EF">
            <w:pPr>
              <w:spacing w:after="0" w:line="240" w:lineRule="auto"/>
              <w:jc w:val="both"/>
              <w:rPr>
                <w:rFonts w:ascii="Calibri" w:eastAsia="Calibri" w:hAnsi="Calibri" w:cs="Calibri"/>
                <w:sz w:val="20"/>
              </w:rPr>
            </w:pPr>
          </w:p>
        </w:tc>
        <w:tc>
          <w:tcPr>
            <w:tcW w:w="2694" w:type="dxa"/>
          </w:tcPr>
          <w:p w14:paraId="69E9E7EC" w14:textId="54B78F09"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TDF</w:t>
            </w:r>
            <w:r w:rsidR="006F2965">
              <w:rPr>
                <w:rFonts w:ascii="Calibri" w:eastAsia="Calibri" w:hAnsi="Calibri" w:cs="Calibri"/>
                <w:sz w:val="20"/>
                <w:vertAlign w:val="superscript"/>
              </w:rPr>
              <w:t>4</w:t>
            </w:r>
            <w:r w:rsidRPr="007968EF">
              <w:rPr>
                <w:rFonts w:ascii="Calibri" w:eastAsia="Calibri" w:hAnsi="Calibri" w:cs="Calibri"/>
                <w:sz w:val="20"/>
              </w:rPr>
              <w:t xml:space="preserve"> informed the interview guides and data analysis</w:t>
            </w:r>
          </w:p>
          <w:p w14:paraId="4D734989"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p w14:paraId="5AD8EFD3"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r>
      <w:tr w:rsidR="007968EF" w:rsidRPr="007968EF" w14:paraId="432AAA30" w14:textId="77777777" w:rsidTr="00FB3D85">
        <w:tc>
          <w:tcPr>
            <w:tcW w:w="1106" w:type="dxa"/>
          </w:tcPr>
          <w:p w14:paraId="629BA9E8"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Yip et al. (2016)</w:t>
            </w:r>
          </w:p>
          <w:p w14:paraId="08D22597"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USA</w:t>
            </w:r>
          </w:p>
        </w:tc>
        <w:tc>
          <w:tcPr>
            <w:tcW w:w="2977" w:type="dxa"/>
          </w:tcPr>
          <w:p w14:paraId="00F8D273"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To describe the contextual factors that encourage or impede the implementation processes of a research-tested program.</w:t>
            </w:r>
          </w:p>
        </w:tc>
        <w:tc>
          <w:tcPr>
            <w:tcW w:w="1275" w:type="dxa"/>
          </w:tcPr>
          <w:p w14:paraId="64AE28EB"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Community health centres</w:t>
            </w:r>
          </w:p>
        </w:tc>
        <w:tc>
          <w:tcPr>
            <w:tcW w:w="1276" w:type="dxa"/>
          </w:tcPr>
          <w:p w14:paraId="0864A07C"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Qualitative (case study-interviews)</w:t>
            </w:r>
          </w:p>
        </w:tc>
        <w:tc>
          <w:tcPr>
            <w:tcW w:w="2268" w:type="dxa"/>
          </w:tcPr>
          <w:p w14:paraId="176D5D36"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Colorectal cancer screening program</w:t>
            </w:r>
          </w:p>
        </w:tc>
        <w:tc>
          <w:tcPr>
            <w:tcW w:w="2693" w:type="dxa"/>
          </w:tcPr>
          <w:p w14:paraId="599DA1E1" w14:textId="77777777" w:rsidR="007968EF" w:rsidRPr="007968EF" w:rsidRDefault="007968EF" w:rsidP="007968EF">
            <w:pPr>
              <w:spacing w:after="0" w:line="240" w:lineRule="auto"/>
              <w:jc w:val="both"/>
              <w:rPr>
                <w:rFonts w:ascii="Calibri" w:eastAsia="Calibri" w:hAnsi="Calibri" w:cs="Calibri"/>
                <w:sz w:val="20"/>
              </w:rPr>
            </w:pPr>
            <w:r w:rsidRPr="007968EF">
              <w:rPr>
                <w:rFonts w:ascii="Calibri" w:eastAsia="Calibri" w:hAnsi="Calibri" w:cs="Calibri"/>
                <w:sz w:val="20"/>
              </w:rPr>
              <w:t>The availability of resources and expertise, the presence of “champions” and leadership and the varying organisational culture in diverse health care settings that shape implementation.</w:t>
            </w:r>
          </w:p>
        </w:tc>
        <w:tc>
          <w:tcPr>
            <w:tcW w:w="2694" w:type="dxa"/>
          </w:tcPr>
          <w:p w14:paraId="0F581699" w14:textId="4F83BFFB" w:rsidR="007968EF" w:rsidRPr="007968EF" w:rsidRDefault="007968EF" w:rsidP="007968EF">
            <w:pPr>
              <w:autoSpaceDE w:val="0"/>
              <w:autoSpaceDN w:val="0"/>
              <w:adjustRightInd w:val="0"/>
              <w:spacing w:after="0" w:line="240" w:lineRule="auto"/>
              <w:jc w:val="both"/>
              <w:rPr>
                <w:rFonts w:ascii="Calibri" w:eastAsia="Calibri" w:hAnsi="Calibri" w:cs="Calibri"/>
                <w:sz w:val="20"/>
              </w:rPr>
            </w:pPr>
            <w:r w:rsidRPr="007968EF">
              <w:rPr>
                <w:rFonts w:ascii="Calibri" w:eastAsia="Calibri" w:hAnsi="Calibri" w:cs="Calibri"/>
                <w:sz w:val="20"/>
              </w:rPr>
              <w:t>RE-AIM</w:t>
            </w:r>
            <w:r w:rsidR="000B7592">
              <w:rPr>
                <w:rStyle w:val="FootnoteReference"/>
                <w:rFonts w:ascii="Calibri" w:eastAsia="Calibri" w:hAnsi="Calibri" w:cs="Calibri"/>
                <w:sz w:val="20"/>
              </w:rPr>
              <w:footnoteReference w:id="57"/>
            </w:r>
            <w:r w:rsidRPr="007968EF">
              <w:rPr>
                <w:rFonts w:ascii="Calibri" w:eastAsia="Calibri" w:hAnsi="Calibri" w:cs="Calibri"/>
                <w:sz w:val="20"/>
              </w:rPr>
              <w:t xml:space="preserve"> framework informed the interview schedule and data analysis. </w:t>
            </w:r>
          </w:p>
          <w:p w14:paraId="4167A79A" w14:textId="77777777" w:rsidR="007968EF" w:rsidRPr="007968EF" w:rsidRDefault="007968EF" w:rsidP="007968EF">
            <w:pPr>
              <w:spacing w:after="0" w:line="240" w:lineRule="auto"/>
              <w:jc w:val="both"/>
              <w:rPr>
                <w:rFonts w:ascii="Calibri" w:eastAsia="Calibri" w:hAnsi="Calibri" w:cs="Calibri"/>
                <w:sz w:val="20"/>
              </w:rPr>
            </w:pPr>
          </w:p>
          <w:p w14:paraId="40958561" w14:textId="77777777" w:rsidR="007968EF" w:rsidRPr="007968EF" w:rsidRDefault="007968EF" w:rsidP="007968EF">
            <w:pPr>
              <w:autoSpaceDE w:val="0"/>
              <w:autoSpaceDN w:val="0"/>
              <w:adjustRightInd w:val="0"/>
              <w:spacing w:after="0" w:line="240" w:lineRule="auto"/>
              <w:jc w:val="both"/>
              <w:rPr>
                <w:rFonts w:ascii="Calibri" w:eastAsia="Calibri" w:hAnsi="Calibri" w:cs="Calibri"/>
                <w:sz w:val="20"/>
              </w:rPr>
            </w:pPr>
          </w:p>
        </w:tc>
      </w:tr>
    </w:tbl>
    <w:p w14:paraId="56CFC602" w14:textId="77777777" w:rsidR="007968EF" w:rsidRPr="007968EF" w:rsidRDefault="007968EF" w:rsidP="007968EF">
      <w:pPr>
        <w:jc w:val="both"/>
        <w:rPr>
          <w:rFonts w:ascii="Calibri" w:eastAsia="Calibri" w:hAnsi="Calibri" w:cs="Calibri"/>
          <w:szCs w:val="16"/>
        </w:rPr>
      </w:pPr>
    </w:p>
    <w:p w14:paraId="6FFD648D" w14:textId="77777777" w:rsidR="00EC0AB1" w:rsidRPr="007968EF" w:rsidRDefault="00EC0AB1" w:rsidP="007968EF">
      <w:bookmarkStart w:id="0" w:name="_GoBack"/>
      <w:bookmarkEnd w:id="0"/>
    </w:p>
    <w:sectPr w:rsidR="00EC0AB1" w:rsidRPr="007968EF" w:rsidSect="007968E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D58D6" w14:textId="77777777" w:rsidR="00A26686" w:rsidRDefault="00A26686" w:rsidP="006F2965">
      <w:pPr>
        <w:spacing w:after="0" w:line="240" w:lineRule="auto"/>
      </w:pPr>
      <w:r>
        <w:separator/>
      </w:r>
    </w:p>
  </w:endnote>
  <w:endnote w:type="continuationSeparator" w:id="0">
    <w:p w14:paraId="0AB21E8B" w14:textId="77777777" w:rsidR="00A26686" w:rsidRDefault="00A26686" w:rsidP="006F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25F0B" w14:textId="77777777" w:rsidR="00A26686" w:rsidRDefault="00A26686" w:rsidP="006F2965">
      <w:pPr>
        <w:spacing w:after="0" w:line="240" w:lineRule="auto"/>
      </w:pPr>
      <w:r>
        <w:separator/>
      </w:r>
    </w:p>
  </w:footnote>
  <w:footnote w:type="continuationSeparator" w:id="0">
    <w:p w14:paraId="239DFDEB" w14:textId="77777777" w:rsidR="00A26686" w:rsidRDefault="00A26686" w:rsidP="006F2965">
      <w:pPr>
        <w:spacing w:after="0" w:line="240" w:lineRule="auto"/>
      </w:pPr>
      <w:r>
        <w:continuationSeparator/>
      </w:r>
    </w:p>
  </w:footnote>
  <w:footnote w:id="1">
    <w:p w14:paraId="4C329971" w14:textId="7E30E695"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Electronic Medical Records</w:t>
      </w:r>
    </w:p>
  </w:footnote>
  <w:footnote w:id="2">
    <w:p w14:paraId="299115AA" w14:textId="7F7F8CE2"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Paediatric Early Warning Score</w:t>
      </w:r>
    </w:p>
  </w:footnote>
  <w:footnote w:id="3">
    <w:p w14:paraId="30989BB4" w14:textId="5B5235DA"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Alberta Context Tool</w:t>
      </w:r>
    </w:p>
  </w:footnote>
  <w:footnote w:id="4">
    <w:p w14:paraId="3F649FEF" w14:textId="1847179C" w:rsidR="006F2965" w:rsidRPr="00BD115F" w:rsidRDefault="006F2965">
      <w:pPr>
        <w:pStyle w:val="FootnoteText"/>
        <w:rPr>
          <w:lang w:val="en-IE"/>
        </w:rPr>
      </w:pPr>
      <w:r>
        <w:rPr>
          <w:rStyle w:val="FootnoteReference"/>
        </w:rPr>
        <w:footnoteRef/>
      </w:r>
      <w:r>
        <w:t xml:space="preserve"> </w:t>
      </w:r>
      <w:r w:rsidRPr="00BD115F">
        <w:rPr>
          <w:rFonts w:ascii="Calibri" w:eastAsia="Calibri" w:hAnsi="Calibri" w:cs="Calibri"/>
          <w:sz w:val="20"/>
        </w:rPr>
        <w:t>Theoretical Domains Framework</w:t>
      </w:r>
    </w:p>
  </w:footnote>
  <w:footnote w:id="5">
    <w:p w14:paraId="219238FE" w14:textId="60C91FD4"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Empowering Patients in Chronic Care</w:t>
      </w:r>
    </w:p>
  </w:footnote>
  <w:footnote w:id="6">
    <w:p w14:paraId="35A7847D" w14:textId="370755D3" w:rsidR="006F2965" w:rsidRPr="00BD115F" w:rsidRDefault="006F2965">
      <w:pPr>
        <w:pStyle w:val="FootnoteText"/>
        <w:rPr>
          <w:lang w:val="en-IE"/>
        </w:rPr>
      </w:pPr>
      <w:r>
        <w:rPr>
          <w:rStyle w:val="FootnoteReference"/>
        </w:rPr>
        <w:footnoteRef/>
      </w:r>
      <w:r>
        <w:t xml:space="preserve"> </w:t>
      </w:r>
      <w:r w:rsidRPr="00BD115F">
        <w:rPr>
          <w:rFonts w:ascii="Calibri" w:eastAsia="Calibri" w:hAnsi="Calibri" w:cs="Calibri"/>
          <w:sz w:val="20"/>
        </w:rPr>
        <w:t>Promoting Action on Research Implementation in Health Services</w:t>
      </w:r>
    </w:p>
  </w:footnote>
  <w:footnote w:id="7">
    <w:p w14:paraId="72A9C0C6" w14:textId="5600F3AB" w:rsidR="006F2965" w:rsidRPr="00BD115F" w:rsidRDefault="006F2965">
      <w:pPr>
        <w:pStyle w:val="FootnoteText"/>
        <w:rPr>
          <w:lang w:val="en-IE"/>
        </w:rPr>
      </w:pPr>
      <w:r>
        <w:rPr>
          <w:rStyle w:val="FootnoteReference"/>
        </w:rPr>
        <w:footnoteRef/>
      </w:r>
      <w:r>
        <w:t xml:space="preserve"> </w:t>
      </w:r>
      <w:r w:rsidRPr="00BD115F">
        <w:rPr>
          <w:rFonts w:ascii="Calibri" w:eastAsia="Calibri" w:hAnsi="Calibri" w:cs="Calibri"/>
          <w:sz w:val="20"/>
        </w:rPr>
        <w:t>R</w:t>
      </w:r>
      <w:r w:rsidRPr="007968EF">
        <w:rPr>
          <w:rFonts w:ascii="Calibri" w:eastAsia="Calibri" w:hAnsi="Calibri" w:cs="Calibri"/>
          <w:sz w:val="20"/>
        </w:rPr>
        <w:t>andomi</w:t>
      </w:r>
      <w:r>
        <w:rPr>
          <w:rFonts w:ascii="Calibri" w:eastAsia="Calibri" w:hAnsi="Calibri" w:cs="Calibri"/>
          <w:sz w:val="20"/>
        </w:rPr>
        <w:t>s</w:t>
      </w:r>
      <w:r w:rsidRPr="007968EF">
        <w:rPr>
          <w:rFonts w:ascii="Calibri" w:eastAsia="Calibri" w:hAnsi="Calibri" w:cs="Calibri"/>
          <w:sz w:val="20"/>
        </w:rPr>
        <w:t xml:space="preserve">ed </w:t>
      </w:r>
      <w:r>
        <w:rPr>
          <w:rFonts w:ascii="Calibri" w:eastAsia="Calibri" w:hAnsi="Calibri" w:cs="Calibri"/>
          <w:sz w:val="20"/>
        </w:rPr>
        <w:t>C</w:t>
      </w:r>
      <w:r w:rsidRPr="007968EF">
        <w:rPr>
          <w:rFonts w:ascii="Calibri" w:eastAsia="Calibri" w:hAnsi="Calibri" w:cs="Calibri"/>
          <w:sz w:val="20"/>
        </w:rPr>
        <w:t xml:space="preserve">ontrolled </w:t>
      </w:r>
      <w:r>
        <w:rPr>
          <w:rFonts w:ascii="Calibri" w:eastAsia="Calibri" w:hAnsi="Calibri" w:cs="Calibri"/>
          <w:sz w:val="20"/>
        </w:rPr>
        <w:t>T</w:t>
      </w:r>
      <w:r w:rsidRPr="007968EF">
        <w:rPr>
          <w:rFonts w:ascii="Calibri" w:eastAsia="Calibri" w:hAnsi="Calibri" w:cs="Calibri"/>
          <w:sz w:val="20"/>
        </w:rPr>
        <w:t>rial</w:t>
      </w:r>
    </w:p>
  </w:footnote>
  <w:footnote w:id="8">
    <w:p w14:paraId="342605F1" w14:textId="57792A95"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 xml:space="preserve">Evidence </w:t>
      </w:r>
      <w:r>
        <w:rPr>
          <w:rFonts w:ascii="Calibri" w:eastAsia="Calibri" w:hAnsi="Calibri" w:cs="Calibri"/>
          <w:sz w:val="20"/>
        </w:rPr>
        <w:t>B</w:t>
      </w:r>
      <w:r w:rsidRPr="007968EF">
        <w:rPr>
          <w:rFonts w:ascii="Calibri" w:eastAsia="Calibri" w:hAnsi="Calibri" w:cs="Calibri"/>
          <w:sz w:val="20"/>
        </w:rPr>
        <w:t xml:space="preserve">ased </w:t>
      </w:r>
      <w:r>
        <w:rPr>
          <w:rFonts w:ascii="Calibri" w:eastAsia="Calibri" w:hAnsi="Calibri" w:cs="Calibri"/>
          <w:sz w:val="20"/>
        </w:rPr>
        <w:t>P</w:t>
      </w:r>
      <w:r w:rsidRPr="007968EF">
        <w:rPr>
          <w:rFonts w:ascii="Calibri" w:eastAsia="Calibri" w:hAnsi="Calibri" w:cs="Calibri"/>
          <w:sz w:val="20"/>
        </w:rPr>
        <w:t>ractice</w:t>
      </w:r>
    </w:p>
  </w:footnote>
  <w:footnote w:id="9">
    <w:p w14:paraId="35E98CB4" w14:textId="3A2BD0A6"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Organisational Social Context</w:t>
      </w:r>
    </w:p>
  </w:footnote>
  <w:footnote w:id="10">
    <w:p w14:paraId="21FE6A42" w14:textId="77777777" w:rsidR="000B7592" w:rsidRPr="00164923" w:rsidRDefault="000B7592">
      <w:pPr>
        <w:pStyle w:val="FootnoteText"/>
        <w:rPr>
          <w:lang w:val="en-IE"/>
        </w:rPr>
      </w:pPr>
      <w:r>
        <w:rPr>
          <w:rStyle w:val="FootnoteReference"/>
        </w:rPr>
        <w:footnoteRef/>
      </w:r>
      <w:r>
        <w:t xml:space="preserve"> </w:t>
      </w:r>
      <w:r w:rsidRPr="007968EF">
        <w:rPr>
          <w:rFonts w:ascii="Calibri" w:eastAsia="Calibri" w:hAnsi="Calibri" w:cs="Calibri"/>
          <w:sz w:val="20"/>
        </w:rPr>
        <w:t>Implementation Climate Scale</w:t>
      </w:r>
    </w:p>
  </w:footnote>
  <w:footnote w:id="11">
    <w:p w14:paraId="383F34CD" w14:textId="77777777" w:rsidR="000B7592" w:rsidRPr="00164923" w:rsidRDefault="000B7592">
      <w:pPr>
        <w:pStyle w:val="FootnoteText"/>
        <w:rPr>
          <w:lang w:val="en-IE"/>
        </w:rPr>
      </w:pPr>
      <w:r>
        <w:rPr>
          <w:rStyle w:val="FootnoteReference"/>
        </w:rPr>
        <w:footnoteRef/>
      </w:r>
      <w:r>
        <w:t xml:space="preserve"> </w:t>
      </w:r>
      <w:r w:rsidRPr="00164923">
        <w:rPr>
          <w:rFonts w:ascii="Calibri" w:eastAsia="Calibri" w:hAnsi="Calibri" w:cs="Calibri"/>
          <w:sz w:val="20"/>
        </w:rPr>
        <w:t xml:space="preserve">Implementation </w:t>
      </w:r>
      <w:r w:rsidRPr="007968EF">
        <w:rPr>
          <w:rFonts w:ascii="Calibri" w:eastAsia="Calibri" w:hAnsi="Calibri" w:cs="Calibri"/>
          <w:sz w:val="20"/>
        </w:rPr>
        <w:t>Leadership Scale</w:t>
      </w:r>
    </w:p>
  </w:footnote>
  <w:footnote w:id="12">
    <w:p w14:paraId="1CADD01E" w14:textId="6E16A691" w:rsidR="006F2965" w:rsidRPr="00BD115F" w:rsidRDefault="006F2965">
      <w:pPr>
        <w:pStyle w:val="FootnoteText"/>
        <w:rPr>
          <w:lang w:val="en-IE"/>
        </w:rPr>
      </w:pPr>
      <w:r>
        <w:rPr>
          <w:rStyle w:val="FootnoteReference"/>
        </w:rPr>
        <w:footnoteRef/>
      </w:r>
      <w:r>
        <w:t xml:space="preserve"> </w:t>
      </w:r>
      <w:r>
        <w:rPr>
          <w:rFonts w:ascii="Calibri" w:eastAsia="Calibri" w:hAnsi="Calibri" w:cs="Calibri"/>
          <w:sz w:val="20"/>
        </w:rPr>
        <w:t>E</w:t>
      </w:r>
      <w:r w:rsidRPr="007968EF">
        <w:rPr>
          <w:rFonts w:ascii="Calibri" w:eastAsia="Calibri" w:hAnsi="Calibri" w:cs="Calibri"/>
          <w:sz w:val="20"/>
        </w:rPr>
        <w:t xml:space="preserve">mergency </w:t>
      </w:r>
      <w:r>
        <w:rPr>
          <w:rFonts w:ascii="Calibri" w:eastAsia="Calibri" w:hAnsi="Calibri" w:cs="Calibri"/>
          <w:sz w:val="20"/>
        </w:rPr>
        <w:t>O</w:t>
      </w:r>
      <w:r w:rsidRPr="007968EF">
        <w:rPr>
          <w:rFonts w:ascii="Calibri" w:eastAsia="Calibri" w:hAnsi="Calibri" w:cs="Calibri"/>
          <w:sz w:val="20"/>
        </w:rPr>
        <w:t xml:space="preserve">bstetric and </w:t>
      </w:r>
      <w:r>
        <w:rPr>
          <w:rFonts w:ascii="Calibri" w:eastAsia="Calibri" w:hAnsi="Calibri" w:cs="Calibri"/>
          <w:sz w:val="20"/>
        </w:rPr>
        <w:t>N</w:t>
      </w:r>
      <w:r w:rsidRPr="007968EF">
        <w:rPr>
          <w:rFonts w:ascii="Calibri" w:eastAsia="Calibri" w:hAnsi="Calibri" w:cs="Calibri"/>
          <w:sz w:val="20"/>
        </w:rPr>
        <w:t xml:space="preserve">eonatal </w:t>
      </w:r>
      <w:r>
        <w:rPr>
          <w:rFonts w:ascii="Calibri" w:eastAsia="Calibri" w:hAnsi="Calibri" w:cs="Calibri"/>
          <w:sz w:val="20"/>
        </w:rPr>
        <w:t>C</w:t>
      </w:r>
      <w:r w:rsidRPr="007968EF">
        <w:rPr>
          <w:rFonts w:ascii="Calibri" w:eastAsia="Calibri" w:hAnsi="Calibri" w:cs="Calibri"/>
          <w:sz w:val="20"/>
        </w:rPr>
        <w:t>are</w:t>
      </w:r>
    </w:p>
  </w:footnote>
  <w:footnote w:id="13">
    <w:p w14:paraId="38623AEA" w14:textId="2B5BA0BF"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Normalisation Process Theory</w:t>
      </w:r>
    </w:p>
  </w:footnote>
  <w:footnote w:id="14">
    <w:p w14:paraId="01DFF085" w14:textId="7772E8AB" w:rsidR="006F2965" w:rsidRPr="00BD115F" w:rsidRDefault="006F2965">
      <w:pPr>
        <w:pStyle w:val="FootnoteText"/>
        <w:rPr>
          <w:lang w:val="en-IE"/>
        </w:rPr>
      </w:pPr>
      <w:r>
        <w:rPr>
          <w:rStyle w:val="FootnoteReference"/>
        </w:rPr>
        <w:footnoteRef/>
      </w:r>
      <w:r>
        <w:t xml:space="preserve"> </w:t>
      </w:r>
      <w:proofErr w:type="spellStart"/>
      <w:r w:rsidRPr="007968EF">
        <w:rPr>
          <w:rFonts w:ascii="Calibri" w:eastAsia="Calibri" w:hAnsi="Calibri" w:cs="Calibri"/>
          <w:sz w:val="20"/>
        </w:rPr>
        <w:t>Sundere</w:t>
      </w:r>
      <w:proofErr w:type="spellEnd"/>
      <w:r w:rsidRPr="007968EF">
        <w:rPr>
          <w:rFonts w:ascii="Calibri" w:eastAsia="Calibri" w:hAnsi="Calibri" w:cs="Calibri"/>
          <w:sz w:val="20"/>
        </w:rPr>
        <w:t xml:space="preserve"> Liv </w:t>
      </w:r>
      <w:proofErr w:type="spellStart"/>
      <w:r w:rsidRPr="007968EF">
        <w:rPr>
          <w:rFonts w:ascii="Calibri" w:eastAsia="Calibri" w:hAnsi="Calibri" w:cs="Calibri"/>
          <w:sz w:val="20"/>
        </w:rPr>
        <w:t>iSocial</w:t>
      </w:r>
      <w:proofErr w:type="spellEnd"/>
      <w:r w:rsidRPr="007968EF">
        <w:rPr>
          <w:rFonts w:ascii="Calibri" w:eastAsia="Calibri" w:hAnsi="Calibri" w:cs="Calibri"/>
          <w:sz w:val="20"/>
        </w:rPr>
        <w:t xml:space="preserve"> </w:t>
      </w:r>
      <w:proofErr w:type="spellStart"/>
      <w:r w:rsidRPr="007968EF">
        <w:rPr>
          <w:rFonts w:ascii="Calibri" w:eastAsia="Calibri" w:hAnsi="Calibri" w:cs="Calibri"/>
          <w:sz w:val="20"/>
        </w:rPr>
        <w:t>psykiatrien</w:t>
      </w:r>
      <w:proofErr w:type="spellEnd"/>
      <w:r w:rsidRPr="007968EF">
        <w:rPr>
          <w:rFonts w:ascii="Calibri" w:eastAsia="Calibri" w:hAnsi="Calibri" w:cs="Calibri"/>
          <w:sz w:val="20"/>
        </w:rPr>
        <w:t xml:space="preserve"> (Healthier living in community mental health services)</w:t>
      </w:r>
    </w:p>
  </w:footnote>
  <w:footnote w:id="15">
    <w:p w14:paraId="7E5DC31A" w14:textId="6461389A" w:rsidR="006F2965" w:rsidRPr="00BD115F" w:rsidRDefault="006F2965">
      <w:pPr>
        <w:pStyle w:val="FootnoteText"/>
        <w:rPr>
          <w:lang w:val="en-IE"/>
        </w:rPr>
      </w:pPr>
      <w:r>
        <w:rPr>
          <w:rStyle w:val="FootnoteReference"/>
        </w:rPr>
        <w:footnoteRef/>
      </w:r>
      <w:r>
        <w:t xml:space="preserve"> </w:t>
      </w:r>
      <w:r w:rsidRPr="00BD115F">
        <w:rPr>
          <w:rFonts w:ascii="Calibri" w:eastAsia="Calibri" w:hAnsi="Calibri" w:cs="Calibri"/>
          <w:sz w:val="20"/>
        </w:rPr>
        <w:t>C</w:t>
      </w:r>
      <w:r w:rsidRPr="007968EF">
        <w:rPr>
          <w:rFonts w:ascii="Calibri" w:eastAsia="Calibri" w:hAnsi="Calibri" w:cs="Calibri"/>
          <w:sz w:val="20"/>
        </w:rPr>
        <w:t>ontext-</w:t>
      </w:r>
      <w:r>
        <w:rPr>
          <w:rFonts w:ascii="Calibri" w:eastAsia="Calibri" w:hAnsi="Calibri" w:cs="Calibri"/>
          <w:sz w:val="20"/>
        </w:rPr>
        <w:t>M</w:t>
      </w:r>
      <w:r w:rsidRPr="007968EF">
        <w:rPr>
          <w:rFonts w:ascii="Calibri" w:eastAsia="Calibri" w:hAnsi="Calibri" w:cs="Calibri"/>
          <w:sz w:val="20"/>
        </w:rPr>
        <w:t>echanisms-</w:t>
      </w:r>
      <w:r>
        <w:rPr>
          <w:rFonts w:ascii="Calibri" w:eastAsia="Calibri" w:hAnsi="Calibri" w:cs="Calibri"/>
          <w:sz w:val="20"/>
        </w:rPr>
        <w:t>O</w:t>
      </w:r>
      <w:r w:rsidRPr="007968EF">
        <w:rPr>
          <w:rFonts w:ascii="Calibri" w:eastAsia="Calibri" w:hAnsi="Calibri" w:cs="Calibri"/>
          <w:sz w:val="20"/>
        </w:rPr>
        <w:t>utcomes</w:t>
      </w:r>
    </w:p>
  </w:footnote>
  <w:footnote w:id="16">
    <w:p w14:paraId="7806CE62" w14:textId="3AE11EB8"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Team Check-up Tool</w:t>
      </w:r>
    </w:p>
  </w:footnote>
  <w:footnote w:id="17">
    <w:p w14:paraId="28B180D9" w14:textId="3154674A"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Practice Environment Scale-Nursing Work Index</w:t>
      </w:r>
    </w:p>
  </w:footnote>
  <w:footnote w:id="18">
    <w:p w14:paraId="4C4CCF6E" w14:textId="339A0276"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Team Functioning Survey</w:t>
      </w:r>
    </w:p>
  </w:footnote>
  <w:footnote w:id="19">
    <w:p w14:paraId="1AE74D07" w14:textId="077AB973"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Keeping Childbirth Natural and Dynamic</w:t>
      </w:r>
    </w:p>
  </w:footnote>
  <w:footnote w:id="20">
    <w:p w14:paraId="384DC994" w14:textId="20139CD9" w:rsidR="006F2965" w:rsidRPr="00BD115F" w:rsidRDefault="006F2965">
      <w:pPr>
        <w:pStyle w:val="FootnoteText"/>
        <w:rPr>
          <w:lang w:val="en-IE"/>
        </w:rPr>
      </w:pPr>
      <w:r>
        <w:rPr>
          <w:rStyle w:val="FootnoteReference"/>
        </w:rPr>
        <w:footnoteRef/>
      </w:r>
      <w:r>
        <w:t xml:space="preserve"> </w:t>
      </w:r>
      <w:r>
        <w:rPr>
          <w:rFonts w:ascii="Calibri" w:eastAsia="Calibri" w:hAnsi="Calibri" w:cs="Calibri"/>
          <w:sz w:val="20"/>
        </w:rPr>
        <w:t>E</w:t>
      </w:r>
      <w:r w:rsidRPr="007968EF">
        <w:rPr>
          <w:rFonts w:ascii="Calibri" w:eastAsia="Calibri" w:hAnsi="Calibri" w:cs="Calibri"/>
          <w:sz w:val="20"/>
        </w:rPr>
        <w:t xml:space="preserve">lectronic </w:t>
      </w:r>
      <w:r>
        <w:rPr>
          <w:rFonts w:ascii="Calibri" w:eastAsia="Calibri" w:hAnsi="Calibri" w:cs="Calibri"/>
          <w:sz w:val="20"/>
        </w:rPr>
        <w:t>H</w:t>
      </w:r>
      <w:r w:rsidRPr="007968EF">
        <w:rPr>
          <w:rFonts w:ascii="Calibri" w:eastAsia="Calibri" w:hAnsi="Calibri" w:cs="Calibri"/>
          <w:sz w:val="20"/>
        </w:rPr>
        <w:t xml:space="preserve">ealth </w:t>
      </w:r>
      <w:r>
        <w:rPr>
          <w:rFonts w:ascii="Calibri" w:eastAsia="Calibri" w:hAnsi="Calibri" w:cs="Calibri"/>
          <w:sz w:val="20"/>
        </w:rPr>
        <w:t>R</w:t>
      </w:r>
      <w:r w:rsidRPr="007968EF">
        <w:rPr>
          <w:rFonts w:ascii="Calibri" w:eastAsia="Calibri" w:hAnsi="Calibri" w:cs="Calibri"/>
          <w:sz w:val="20"/>
        </w:rPr>
        <w:t>ecords</w:t>
      </w:r>
    </w:p>
  </w:footnote>
  <w:footnote w:id="21">
    <w:p w14:paraId="241FE321" w14:textId="288BA683"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Allied Health Progress Note</w:t>
      </w:r>
    </w:p>
  </w:footnote>
  <w:footnote w:id="22">
    <w:p w14:paraId="3AA2A580" w14:textId="4362046F" w:rsidR="006F2965" w:rsidRPr="00BD115F" w:rsidRDefault="006F2965">
      <w:pPr>
        <w:pStyle w:val="FootnoteText"/>
        <w:rPr>
          <w:lang w:val="en-IE"/>
        </w:rPr>
      </w:pPr>
      <w:r>
        <w:rPr>
          <w:rStyle w:val="FootnoteReference"/>
        </w:rPr>
        <w:footnoteRef/>
      </w:r>
      <w:r>
        <w:t xml:space="preserve"> </w:t>
      </w:r>
      <w:r w:rsidRPr="00BD115F">
        <w:rPr>
          <w:rFonts w:ascii="Calibri" w:eastAsia="Calibri" w:hAnsi="Calibri" w:cs="Calibri"/>
          <w:sz w:val="20"/>
        </w:rPr>
        <w:t>Consolidated Framework for Implementation Research</w:t>
      </w:r>
    </w:p>
  </w:footnote>
  <w:footnote w:id="23">
    <w:p w14:paraId="03B8BA9C" w14:textId="6EDCB52F" w:rsidR="006F2965" w:rsidRPr="00BD115F" w:rsidRDefault="006F2965">
      <w:pPr>
        <w:pStyle w:val="FootnoteText"/>
        <w:rPr>
          <w:lang w:val="en-IE"/>
        </w:rPr>
      </w:pPr>
      <w:r>
        <w:rPr>
          <w:rStyle w:val="FootnoteReference"/>
        </w:rPr>
        <w:footnoteRef/>
      </w:r>
      <w:r>
        <w:t xml:space="preserve"> </w:t>
      </w:r>
      <w:r w:rsidRPr="00BD115F">
        <w:rPr>
          <w:rFonts w:ascii="Calibri" w:eastAsia="Calibri" w:hAnsi="Calibri" w:cs="Calibri"/>
          <w:sz w:val="20"/>
        </w:rPr>
        <w:t>Organisational Readiness to Change Assessment</w:t>
      </w:r>
    </w:p>
  </w:footnote>
  <w:footnote w:id="24">
    <w:p w14:paraId="44D9EFEB" w14:textId="24678048" w:rsidR="006F2965" w:rsidRPr="00BD115F" w:rsidRDefault="006F2965">
      <w:pPr>
        <w:pStyle w:val="FootnoteText"/>
        <w:rPr>
          <w:lang w:val="en-IE"/>
        </w:rPr>
      </w:pPr>
      <w:r w:rsidRPr="00BD115F">
        <w:rPr>
          <w:rStyle w:val="FootnoteReference"/>
          <w:rFonts w:asciiTheme="minorHAnsi" w:hAnsiTheme="minorHAnsi" w:cstheme="minorBidi"/>
          <w:sz w:val="22"/>
          <w:szCs w:val="22"/>
        </w:rPr>
        <w:footnoteRef/>
      </w:r>
      <w:r w:rsidRPr="00BD115F">
        <w:rPr>
          <w:rStyle w:val="FootnoteReference"/>
          <w:rFonts w:asciiTheme="minorHAnsi" w:hAnsiTheme="minorHAnsi" w:cstheme="minorBidi"/>
          <w:sz w:val="22"/>
          <w:szCs w:val="22"/>
        </w:rPr>
        <w:t xml:space="preserve"> </w:t>
      </w:r>
      <w:r>
        <w:rPr>
          <w:rFonts w:ascii="Calibri" w:eastAsia="Calibri" w:hAnsi="Calibri" w:cs="Calibri"/>
          <w:sz w:val="20"/>
        </w:rPr>
        <w:t>M</w:t>
      </w:r>
      <w:r w:rsidRPr="007968EF">
        <w:rPr>
          <w:rFonts w:ascii="Calibri" w:eastAsia="Calibri" w:hAnsi="Calibri" w:cs="Calibri"/>
          <w:sz w:val="20"/>
        </w:rPr>
        <w:t xml:space="preserve">odel for </w:t>
      </w:r>
      <w:r>
        <w:rPr>
          <w:rFonts w:ascii="Calibri" w:eastAsia="Calibri" w:hAnsi="Calibri" w:cs="Calibri"/>
          <w:sz w:val="20"/>
        </w:rPr>
        <w:t>U</w:t>
      </w:r>
      <w:r w:rsidRPr="007968EF">
        <w:rPr>
          <w:rFonts w:ascii="Calibri" w:eastAsia="Calibri" w:hAnsi="Calibri" w:cs="Calibri"/>
          <w:sz w:val="20"/>
        </w:rPr>
        <w:t xml:space="preserve">nderstanding </w:t>
      </w:r>
      <w:r>
        <w:rPr>
          <w:rFonts w:ascii="Calibri" w:eastAsia="Calibri" w:hAnsi="Calibri" w:cs="Calibri"/>
          <w:sz w:val="20"/>
        </w:rPr>
        <w:t>S</w:t>
      </w:r>
      <w:r w:rsidRPr="007968EF">
        <w:rPr>
          <w:rFonts w:ascii="Calibri" w:eastAsia="Calibri" w:hAnsi="Calibri" w:cs="Calibri"/>
          <w:sz w:val="20"/>
        </w:rPr>
        <w:t xml:space="preserve">uccess </w:t>
      </w:r>
      <w:r>
        <w:rPr>
          <w:rFonts w:ascii="Calibri" w:eastAsia="Calibri" w:hAnsi="Calibri" w:cs="Calibri"/>
          <w:sz w:val="20"/>
        </w:rPr>
        <w:t>I</w:t>
      </w:r>
      <w:r w:rsidRPr="007968EF">
        <w:rPr>
          <w:rFonts w:ascii="Calibri" w:eastAsia="Calibri" w:hAnsi="Calibri" w:cs="Calibri"/>
          <w:sz w:val="20"/>
        </w:rPr>
        <w:t xml:space="preserve">n </w:t>
      </w:r>
      <w:r>
        <w:rPr>
          <w:rFonts w:ascii="Calibri" w:eastAsia="Calibri" w:hAnsi="Calibri" w:cs="Calibri"/>
          <w:sz w:val="20"/>
        </w:rPr>
        <w:t>Q</w:t>
      </w:r>
      <w:r w:rsidRPr="007968EF">
        <w:rPr>
          <w:rFonts w:ascii="Calibri" w:eastAsia="Calibri" w:hAnsi="Calibri" w:cs="Calibri"/>
          <w:sz w:val="20"/>
        </w:rPr>
        <w:t>uality</w:t>
      </w:r>
    </w:p>
  </w:footnote>
  <w:footnote w:id="25">
    <w:p w14:paraId="673395FC" w14:textId="77777777" w:rsidR="006F2965" w:rsidRPr="007968EF" w:rsidRDefault="006F2965" w:rsidP="006F2965">
      <w:pPr>
        <w:spacing w:after="0" w:line="240" w:lineRule="auto"/>
        <w:jc w:val="both"/>
        <w:rPr>
          <w:rFonts w:ascii="Calibri" w:eastAsia="Calibri" w:hAnsi="Calibri" w:cs="Calibri"/>
          <w:sz w:val="20"/>
        </w:rPr>
      </w:pPr>
      <w:r>
        <w:rPr>
          <w:rStyle w:val="FootnoteReference"/>
        </w:rPr>
        <w:footnoteRef/>
      </w:r>
      <w:r>
        <w:t xml:space="preserve"> </w:t>
      </w:r>
      <w:r w:rsidRPr="007968EF">
        <w:rPr>
          <w:rFonts w:ascii="Calibri" w:eastAsia="Calibri" w:hAnsi="Calibri" w:cs="Calibri"/>
          <w:sz w:val="20"/>
        </w:rPr>
        <w:t xml:space="preserve">Organisational Climate Measure </w:t>
      </w:r>
    </w:p>
    <w:p w14:paraId="7F415474" w14:textId="410DE38D" w:rsidR="006F2965" w:rsidRPr="00BD115F" w:rsidRDefault="006F2965">
      <w:pPr>
        <w:pStyle w:val="FootnoteText"/>
        <w:rPr>
          <w:lang w:val="en-IE"/>
        </w:rPr>
      </w:pPr>
    </w:p>
  </w:footnote>
  <w:footnote w:id="26">
    <w:p w14:paraId="1B56C159" w14:textId="681BE08A"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Uniform Patient Fee Schedule</w:t>
      </w:r>
    </w:p>
  </w:footnote>
  <w:footnote w:id="27">
    <w:p w14:paraId="41BE9BEB" w14:textId="5DE8C7E2"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Patients’ Rights Charter</w:t>
      </w:r>
    </w:p>
  </w:footnote>
  <w:footnote w:id="28">
    <w:p w14:paraId="43A50DF8" w14:textId="6CD3F843" w:rsidR="006F2965" w:rsidRPr="00BD115F" w:rsidRDefault="006F2965">
      <w:pPr>
        <w:pStyle w:val="FootnoteText"/>
        <w:rPr>
          <w:lang w:val="en-IE"/>
        </w:rPr>
      </w:pPr>
      <w:r w:rsidRPr="00BD115F">
        <w:rPr>
          <w:rStyle w:val="FootnoteReference"/>
          <w:rFonts w:asciiTheme="minorHAnsi" w:hAnsiTheme="minorHAnsi" w:cstheme="minorBidi"/>
          <w:sz w:val="22"/>
          <w:szCs w:val="22"/>
        </w:rPr>
        <w:footnoteRef/>
      </w:r>
      <w:r w:rsidRPr="00BD115F">
        <w:rPr>
          <w:rStyle w:val="FootnoteReference"/>
          <w:rFonts w:asciiTheme="minorHAnsi" w:hAnsiTheme="minorHAnsi" w:cstheme="minorBidi"/>
          <w:sz w:val="22"/>
          <w:szCs w:val="22"/>
        </w:rPr>
        <w:t xml:space="preserve"> </w:t>
      </w:r>
      <w:r>
        <w:rPr>
          <w:rFonts w:ascii="Calibri" w:eastAsia="Calibri" w:hAnsi="Calibri" w:cs="Calibri"/>
          <w:sz w:val="20"/>
        </w:rPr>
        <w:t>P</w:t>
      </w:r>
      <w:r w:rsidRPr="007968EF">
        <w:rPr>
          <w:rFonts w:ascii="Calibri" w:eastAsia="Calibri" w:hAnsi="Calibri" w:cs="Calibri"/>
          <w:sz w:val="20"/>
        </w:rPr>
        <w:t xml:space="preserve">eripheral </w:t>
      </w:r>
      <w:r>
        <w:rPr>
          <w:rFonts w:ascii="Calibri" w:eastAsia="Calibri" w:hAnsi="Calibri" w:cs="Calibri"/>
          <w:sz w:val="20"/>
        </w:rPr>
        <w:t>V</w:t>
      </w:r>
      <w:r w:rsidRPr="007968EF">
        <w:rPr>
          <w:rFonts w:ascii="Calibri" w:eastAsia="Calibri" w:hAnsi="Calibri" w:cs="Calibri"/>
          <w:sz w:val="20"/>
        </w:rPr>
        <w:t xml:space="preserve">enous </w:t>
      </w:r>
      <w:r>
        <w:rPr>
          <w:rFonts w:ascii="Calibri" w:eastAsia="Calibri" w:hAnsi="Calibri" w:cs="Calibri"/>
          <w:sz w:val="20"/>
        </w:rPr>
        <w:t>C</w:t>
      </w:r>
      <w:r w:rsidRPr="007968EF">
        <w:rPr>
          <w:rFonts w:ascii="Calibri" w:eastAsia="Calibri" w:hAnsi="Calibri" w:cs="Calibri"/>
          <w:sz w:val="20"/>
        </w:rPr>
        <w:t>atheters</w:t>
      </w:r>
    </w:p>
  </w:footnote>
  <w:footnote w:id="29">
    <w:p w14:paraId="120E4DF0" w14:textId="7FC1A373" w:rsidR="006F2965" w:rsidRPr="00BD115F" w:rsidRDefault="006F2965" w:rsidP="00BD115F">
      <w:pPr>
        <w:spacing w:after="0" w:line="240" w:lineRule="auto"/>
        <w:jc w:val="both"/>
        <w:rPr>
          <w:lang w:val="en-IE"/>
        </w:rPr>
      </w:pPr>
      <w:r>
        <w:rPr>
          <w:rStyle w:val="FootnoteReference"/>
        </w:rPr>
        <w:footnoteRef/>
      </w:r>
      <w:r>
        <w:t xml:space="preserve"> </w:t>
      </w:r>
      <w:r w:rsidRPr="007968EF">
        <w:rPr>
          <w:rFonts w:ascii="Calibri" w:eastAsia="Calibri" w:hAnsi="Calibri" w:cs="Calibri"/>
          <w:sz w:val="20"/>
        </w:rPr>
        <w:t>Electronic</w:t>
      </w:r>
      <w:r>
        <w:rPr>
          <w:rFonts w:ascii="Calibri" w:eastAsia="Calibri" w:hAnsi="Calibri" w:cs="Calibri"/>
          <w:sz w:val="20"/>
        </w:rPr>
        <w:t xml:space="preserve"> P</w:t>
      </w:r>
      <w:r w:rsidRPr="007968EF">
        <w:rPr>
          <w:rFonts w:ascii="Calibri" w:eastAsia="Calibri" w:hAnsi="Calibri" w:cs="Calibri"/>
          <w:sz w:val="20"/>
        </w:rPr>
        <w:t xml:space="preserve">atient </w:t>
      </w:r>
      <w:r>
        <w:rPr>
          <w:rFonts w:ascii="Calibri" w:eastAsia="Calibri" w:hAnsi="Calibri" w:cs="Calibri"/>
          <w:sz w:val="20"/>
        </w:rPr>
        <w:t>R</w:t>
      </w:r>
      <w:r w:rsidRPr="007968EF">
        <w:rPr>
          <w:rFonts w:ascii="Calibri" w:eastAsia="Calibri" w:hAnsi="Calibri" w:cs="Calibri"/>
          <w:sz w:val="20"/>
        </w:rPr>
        <w:t>ecord</w:t>
      </w:r>
    </w:p>
  </w:footnote>
  <w:footnote w:id="30">
    <w:p w14:paraId="3220F4DC" w14:textId="5F0315F8"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Primary Care Providers</w:t>
      </w:r>
    </w:p>
  </w:footnote>
  <w:footnote w:id="31">
    <w:p w14:paraId="075F1A19" w14:textId="0C687014"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Training and Education for the Advancement of Children's Health</w:t>
      </w:r>
    </w:p>
  </w:footnote>
  <w:footnote w:id="32">
    <w:p w14:paraId="7BE461AD" w14:textId="35609204" w:rsidR="006F2965" w:rsidRPr="00BD115F" w:rsidRDefault="006F2965">
      <w:pPr>
        <w:pStyle w:val="FootnoteText"/>
        <w:rPr>
          <w:lang w:val="en-IE"/>
        </w:rPr>
      </w:pPr>
      <w:r>
        <w:rPr>
          <w:rStyle w:val="FootnoteReference"/>
        </w:rPr>
        <w:footnoteRef/>
      </w:r>
      <w:r>
        <w:t xml:space="preserve"> </w:t>
      </w:r>
      <w:r>
        <w:rPr>
          <w:rFonts w:ascii="Calibri" w:eastAsia="Calibri" w:hAnsi="Calibri" w:cs="Calibri"/>
          <w:sz w:val="20"/>
        </w:rPr>
        <w:t>M</w:t>
      </w:r>
      <w:r w:rsidRPr="007968EF">
        <w:rPr>
          <w:rFonts w:ascii="Calibri" w:eastAsia="Calibri" w:hAnsi="Calibri" w:cs="Calibri"/>
          <w:sz w:val="20"/>
        </w:rPr>
        <w:t xml:space="preserve">ental </w:t>
      </w:r>
      <w:r>
        <w:rPr>
          <w:rFonts w:ascii="Calibri" w:eastAsia="Calibri" w:hAnsi="Calibri" w:cs="Calibri"/>
          <w:sz w:val="20"/>
        </w:rPr>
        <w:t>H</w:t>
      </w:r>
      <w:r w:rsidRPr="007968EF">
        <w:rPr>
          <w:rFonts w:ascii="Calibri" w:eastAsia="Calibri" w:hAnsi="Calibri" w:cs="Calibri"/>
          <w:sz w:val="20"/>
        </w:rPr>
        <w:t>ealth</w:t>
      </w:r>
    </w:p>
  </w:footnote>
  <w:footnote w:id="33">
    <w:p w14:paraId="4495914C" w14:textId="2CC92632" w:rsidR="006F2965" w:rsidRPr="00BD115F" w:rsidRDefault="006F2965">
      <w:pPr>
        <w:pStyle w:val="FootnoteText"/>
        <w:rPr>
          <w:lang w:val="en-IE"/>
        </w:rPr>
      </w:pPr>
      <w:r>
        <w:rPr>
          <w:rStyle w:val="FootnoteReference"/>
        </w:rPr>
        <w:footnoteRef/>
      </w:r>
      <w:r>
        <w:t xml:space="preserve"> </w:t>
      </w:r>
      <w:r w:rsidRPr="006F2965">
        <w:rPr>
          <w:rFonts w:ascii="Calibri" w:eastAsia="Calibri" w:hAnsi="Calibri" w:cs="Calibri"/>
          <w:sz w:val="20"/>
        </w:rPr>
        <w:t>Exploration</w:t>
      </w:r>
      <w:r w:rsidRPr="00BD115F">
        <w:rPr>
          <w:rFonts w:ascii="Calibri" w:eastAsia="Calibri" w:hAnsi="Calibri" w:cs="Calibri"/>
          <w:sz w:val="20"/>
        </w:rPr>
        <w:t>, Preparation, Implementation, Sustainment</w:t>
      </w:r>
    </w:p>
  </w:footnote>
  <w:footnote w:id="34">
    <w:p w14:paraId="586D63BD" w14:textId="77777777" w:rsidR="006F2965" w:rsidRPr="00164923" w:rsidRDefault="006F2965">
      <w:pPr>
        <w:pStyle w:val="FootnoteText"/>
        <w:rPr>
          <w:lang w:val="en-IE"/>
        </w:rPr>
      </w:pPr>
      <w:r>
        <w:rPr>
          <w:rStyle w:val="FootnoteReference"/>
        </w:rPr>
        <w:footnoteRef/>
      </w:r>
      <w:r>
        <w:t xml:space="preserve"> </w:t>
      </w:r>
      <w:r>
        <w:rPr>
          <w:rFonts w:ascii="Calibri" w:eastAsia="Calibri" w:hAnsi="Calibri" w:cs="Calibri"/>
          <w:sz w:val="20"/>
        </w:rPr>
        <w:t>I</w:t>
      </w:r>
      <w:r w:rsidRPr="007968EF">
        <w:rPr>
          <w:rFonts w:ascii="Calibri" w:eastAsia="Calibri" w:hAnsi="Calibri" w:cs="Calibri"/>
          <w:sz w:val="20"/>
        </w:rPr>
        <w:t xml:space="preserve">ntegrated </w:t>
      </w:r>
      <w:r>
        <w:rPr>
          <w:rFonts w:ascii="Calibri" w:eastAsia="Calibri" w:hAnsi="Calibri" w:cs="Calibri"/>
          <w:sz w:val="20"/>
        </w:rPr>
        <w:t>K</w:t>
      </w:r>
      <w:r w:rsidRPr="007968EF">
        <w:rPr>
          <w:rFonts w:ascii="Calibri" w:eastAsia="Calibri" w:hAnsi="Calibri" w:cs="Calibri"/>
          <w:sz w:val="20"/>
        </w:rPr>
        <w:t xml:space="preserve">nowledge </w:t>
      </w:r>
      <w:r>
        <w:rPr>
          <w:rFonts w:ascii="Calibri" w:eastAsia="Calibri" w:hAnsi="Calibri" w:cs="Calibri"/>
          <w:sz w:val="20"/>
        </w:rPr>
        <w:t>T</w:t>
      </w:r>
      <w:r w:rsidRPr="007968EF">
        <w:rPr>
          <w:rFonts w:ascii="Calibri" w:eastAsia="Calibri" w:hAnsi="Calibri" w:cs="Calibri"/>
          <w:sz w:val="20"/>
        </w:rPr>
        <w:t xml:space="preserve">ranslation </w:t>
      </w:r>
    </w:p>
  </w:footnote>
  <w:footnote w:id="35">
    <w:p w14:paraId="7316670B" w14:textId="0AE778DB" w:rsidR="006F2965" w:rsidRPr="00BD115F" w:rsidRDefault="006F2965">
      <w:pPr>
        <w:pStyle w:val="FootnoteText"/>
        <w:rPr>
          <w:lang w:val="en-IE"/>
        </w:rPr>
      </w:pPr>
      <w:r>
        <w:rPr>
          <w:rStyle w:val="FootnoteReference"/>
        </w:rPr>
        <w:footnoteRef/>
      </w:r>
      <w:r>
        <w:t xml:space="preserve"> </w:t>
      </w:r>
      <w:r w:rsidRPr="007968EF">
        <w:rPr>
          <w:rFonts w:ascii="Calibri" w:eastAsia="Calibri" w:hAnsi="Calibri" w:cs="Calibri"/>
          <w:sz w:val="20"/>
        </w:rPr>
        <w:t>Computerised Provider Order Entry</w:t>
      </w:r>
    </w:p>
  </w:footnote>
  <w:footnote w:id="36">
    <w:p w14:paraId="3E859539" w14:textId="2AF01148" w:rsidR="006F2965" w:rsidRPr="00BD115F" w:rsidRDefault="006F2965">
      <w:pPr>
        <w:pStyle w:val="FootnoteText"/>
        <w:rPr>
          <w:lang w:val="en-IE"/>
        </w:rPr>
      </w:pPr>
      <w:r>
        <w:rPr>
          <w:rStyle w:val="FootnoteReference"/>
        </w:rPr>
        <w:footnoteRef/>
      </w:r>
      <w:r>
        <w:t xml:space="preserve"> </w:t>
      </w:r>
      <w:r>
        <w:rPr>
          <w:rFonts w:ascii="Calibri" w:eastAsia="Calibri" w:hAnsi="Calibri" w:cs="Calibri"/>
          <w:sz w:val="20"/>
        </w:rPr>
        <w:t>Emergency Department</w:t>
      </w:r>
    </w:p>
  </w:footnote>
  <w:footnote w:id="37">
    <w:p w14:paraId="0428888C" w14:textId="77777777" w:rsidR="006F2965" w:rsidRPr="00164923" w:rsidRDefault="006F2965">
      <w:pPr>
        <w:pStyle w:val="FootnoteText"/>
        <w:rPr>
          <w:lang w:val="en-IE"/>
        </w:rPr>
      </w:pPr>
      <w:r>
        <w:rPr>
          <w:rStyle w:val="FootnoteReference"/>
        </w:rPr>
        <w:footnoteRef/>
      </w:r>
      <w:r>
        <w:t xml:space="preserve"> </w:t>
      </w:r>
      <w:r w:rsidRPr="007968EF">
        <w:rPr>
          <w:rFonts w:ascii="Calibri" w:eastAsia="Calibri" w:hAnsi="Calibri" w:cs="Calibri"/>
          <w:sz w:val="20"/>
        </w:rPr>
        <w:t>Shared Haemodialysis Care</w:t>
      </w:r>
    </w:p>
  </w:footnote>
  <w:footnote w:id="38">
    <w:p w14:paraId="06E3285D" w14:textId="57730B0C" w:rsidR="006F2965" w:rsidRPr="00BD115F" w:rsidRDefault="006F2965">
      <w:pPr>
        <w:pStyle w:val="FootnoteText"/>
        <w:rPr>
          <w:lang w:val="en-IE"/>
        </w:rPr>
      </w:pPr>
      <w:r>
        <w:rPr>
          <w:rStyle w:val="FootnoteReference"/>
        </w:rPr>
        <w:footnoteRef/>
      </w:r>
      <w:r>
        <w:t xml:space="preserve"> </w:t>
      </w:r>
      <w:r>
        <w:rPr>
          <w:rFonts w:ascii="Calibri" w:eastAsia="Calibri" w:hAnsi="Calibri" w:cs="Calibri"/>
          <w:sz w:val="20"/>
        </w:rPr>
        <w:t>C</w:t>
      </w:r>
      <w:r w:rsidRPr="007968EF">
        <w:rPr>
          <w:rFonts w:ascii="Calibri" w:eastAsia="Calibri" w:hAnsi="Calibri" w:cs="Calibri"/>
          <w:sz w:val="20"/>
        </w:rPr>
        <w:t xml:space="preserve">hild </w:t>
      </w:r>
      <w:r>
        <w:rPr>
          <w:rFonts w:ascii="Calibri" w:eastAsia="Calibri" w:hAnsi="Calibri" w:cs="Calibri"/>
          <w:sz w:val="20"/>
        </w:rPr>
        <w:t>S</w:t>
      </w:r>
      <w:r w:rsidRPr="007968EF">
        <w:rPr>
          <w:rFonts w:ascii="Calibri" w:eastAsia="Calibri" w:hAnsi="Calibri" w:cs="Calibri"/>
          <w:sz w:val="20"/>
        </w:rPr>
        <w:t xml:space="preserve">ystems and </w:t>
      </w:r>
      <w:r>
        <w:rPr>
          <w:rFonts w:ascii="Calibri" w:eastAsia="Calibri" w:hAnsi="Calibri" w:cs="Calibri"/>
          <w:sz w:val="20"/>
        </w:rPr>
        <w:t>T</w:t>
      </w:r>
      <w:r w:rsidRPr="007968EF">
        <w:rPr>
          <w:rFonts w:ascii="Calibri" w:eastAsia="Calibri" w:hAnsi="Calibri" w:cs="Calibri"/>
          <w:sz w:val="20"/>
        </w:rPr>
        <w:t xml:space="preserve">reatment </w:t>
      </w:r>
      <w:r>
        <w:rPr>
          <w:rFonts w:ascii="Calibri" w:eastAsia="Calibri" w:hAnsi="Calibri" w:cs="Calibri"/>
          <w:sz w:val="20"/>
        </w:rPr>
        <w:t>E</w:t>
      </w:r>
      <w:r w:rsidRPr="007968EF">
        <w:rPr>
          <w:rFonts w:ascii="Calibri" w:eastAsia="Calibri" w:hAnsi="Calibri" w:cs="Calibri"/>
          <w:sz w:val="20"/>
        </w:rPr>
        <w:t xml:space="preserve">nhancement </w:t>
      </w:r>
      <w:r>
        <w:rPr>
          <w:rFonts w:ascii="Calibri" w:eastAsia="Calibri" w:hAnsi="Calibri" w:cs="Calibri"/>
          <w:sz w:val="20"/>
        </w:rPr>
        <w:t>P</w:t>
      </w:r>
      <w:r w:rsidRPr="007968EF">
        <w:rPr>
          <w:rFonts w:ascii="Calibri" w:eastAsia="Calibri" w:hAnsi="Calibri" w:cs="Calibri"/>
          <w:sz w:val="20"/>
        </w:rPr>
        <w:t>rojects</w:t>
      </w:r>
    </w:p>
  </w:footnote>
  <w:footnote w:id="39">
    <w:p w14:paraId="3D888FE2" w14:textId="086B5A7E" w:rsidR="006F2965" w:rsidRPr="00BD115F" w:rsidRDefault="006F2965">
      <w:pPr>
        <w:pStyle w:val="FootnoteText"/>
        <w:rPr>
          <w:lang w:val="en-IE"/>
        </w:rPr>
      </w:pPr>
      <w:r>
        <w:rPr>
          <w:rStyle w:val="FootnoteReference"/>
        </w:rPr>
        <w:footnoteRef/>
      </w:r>
      <w:r>
        <w:t xml:space="preserve"> </w:t>
      </w:r>
      <w:r>
        <w:rPr>
          <w:rFonts w:ascii="Calibri" w:eastAsia="Calibri" w:hAnsi="Calibri" w:cs="Calibri"/>
          <w:sz w:val="20"/>
        </w:rPr>
        <w:t>S</w:t>
      </w:r>
      <w:r w:rsidRPr="007968EF">
        <w:rPr>
          <w:rFonts w:ascii="Calibri" w:eastAsia="Calibri" w:hAnsi="Calibri" w:cs="Calibri"/>
          <w:sz w:val="20"/>
        </w:rPr>
        <w:t xml:space="preserve">ummary </w:t>
      </w:r>
      <w:r>
        <w:rPr>
          <w:rFonts w:ascii="Calibri" w:eastAsia="Calibri" w:hAnsi="Calibri" w:cs="Calibri"/>
          <w:sz w:val="20"/>
        </w:rPr>
        <w:t>C</w:t>
      </w:r>
      <w:r w:rsidRPr="007968EF">
        <w:rPr>
          <w:rFonts w:ascii="Calibri" w:eastAsia="Calibri" w:hAnsi="Calibri" w:cs="Calibri"/>
          <w:sz w:val="20"/>
        </w:rPr>
        <w:t xml:space="preserve">are </w:t>
      </w:r>
      <w:r>
        <w:rPr>
          <w:rFonts w:ascii="Calibri" w:eastAsia="Calibri" w:hAnsi="Calibri" w:cs="Calibri"/>
          <w:sz w:val="20"/>
        </w:rPr>
        <w:t>R</w:t>
      </w:r>
      <w:r w:rsidRPr="007968EF">
        <w:rPr>
          <w:rFonts w:ascii="Calibri" w:eastAsia="Calibri" w:hAnsi="Calibri" w:cs="Calibri"/>
          <w:sz w:val="20"/>
        </w:rPr>
        <w:t>ecord</w:t>
      </w:r>
    </w:p>
  </w:footnote>
  <w:footnote w:id="40">
    <w:p w14:paraId="2692D8DA" w14:textId="588EB92F"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I</w:t>
      </w:r>
      <w:r w:rsidRPr="007968EF">
        <w:rPr>
          <w:rFonts w:ascii="Calibri" w:eastAsia="Calibri" w:hAnsi="Calibri" w:cs="Calibri"/>
          <w:sz w:val="20"/>
        </w:rPr>
        <w:t xml:space="preserve">ndependent </w:t>
      </w:r>
      <w:r>
        <w:rPr>
          <w:rFonts w:ascii="Calibri" w:eastAsia="Calibri" w:hAnsi="Calibri" w:cs="Calibri"/>
          <w:sz w:val="20"/>
        </w:rPr>
        <w:t>V</w:t>
      </w:r>
      <w:r w:rsidRPr="007968EF">
        <w:rPr>
          <w:rFonts w:ascii="Calibri" w:eastAsia="Calibri" w:hAnsi="Calibri" w:cs="Calibri"/>
          <w:sz w:val="20"/>
        </w:rPr>
        <w:t xml:space="preserve">erification </w:t>
      </w:r>
      <w:r>
        <w:rPr>
          <w:rFonts w:ascii="Calibri" w:eastAsia="Calibri" w:hAnsi="Calibri" w:cs="Calibri"/>
          <w:sz w:val="20"/>
        </w:rPr>
        <w:t>V</w:t>
      </w:r>
      <w:r w:rsidRPr="007968EF">
        <w:rPr>
          <w:rFonts w:ascii="Calibri" w:eastAsia="Calibri" w:hAnsi="Calibri" w:cs="Calibri"/>
          <w:sz w:val="20"/>
        </w:rPr>
        <w:t>isits</w:t>
      </w:r>
    </w:p>
  </w:footnote>
  <w:footnote w:id="41">
    <w:p w14:paraId="4F5C3B39" w14:textId="20FFF343"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P</w:t>
      </w:r>
      <w:r w:rsidRPr="007968EF">
        <w:rPr>
          <w:rFonts w:ascii="Calibri" w:eastAsia="Calibri" w:hAnsi="Calibri" w:cs="Calibri"/>
          <w:sz w:val="20"/>
        </w:rPr>
        <w:t xml:space="preserve">rimary </w:t>
      </w:r>
      <w:r>
        <w:rPr>
          <w:rFonts w:ascii="Calibri" w:eastAsia="Calibri" w:hAnsi="Calibri" w:cs="Calibri"/>
          <w:sz w:val="20"/>
        </w:rPr>
        <w:t>C</w:t>
      </w:r>
      <w:r w:rsidRPr="007968EF">
        <w:rPr>
          <w:rFonts w:ascii="Calibri" w:eastAsia="Calibri" w:hAnsi="Calibri" w:cs="Calibri"/>
          <w:sz w:val="20"/>
        </w:rPr>
        <w:t>are-</w:t>
      </w:r>
      <w:r>
        <w:rPr>
          <w:rFonts w:ascii="Calibri" w:eastAsia="Calibri" w:hAnsi="Calibri" w:cs="Calibri"/>
          <w:sz w:val="20"/>
        </w:rPr>
        <w:t>M</w:t>
      </w:r>
      <w:r w:rsidRPr="007968EF">
        <w:rPr>
          <w:rFonts w:ascii="Calibri" w:eastAsia="Calibri" w:hAnsi="Calibri" w:cs="Calibri"/>
          <w:sz w:val="20"/>
        </w:rPr>
        <w:t xml:space="preserve">ental </w:t>
      </w:r>
      <w:r>
        <w:rPr>
          <w:rFonts w:ascii="Calibri" w:eastAsia="Calibri" w:hAnsi="Calibri" w:cs="Calibri"/>
          <w:sz w:val="20"/>
        </w:rPr>
        <w:t>H</w:t>
      </w:r>
      <w:r w:rsidRPr="007968EF">
        <w:rPr>
          <w:rFonts w:ascii="Calibri" w:eastAsia="Calibri" w:hAnsi="Calibri" w:cs="Calibri"/>
          <w:sz w:val="20"/>
        </w:rPr>
        <w:t>ealth</w:t>
      </w:r>
    </w:p>
  </w:footnote>
  <w:footnote w:id="42">
    <w:p w14:paraId="1F28C81D" w14:textId="5D6E7995" w:rsidR="000B7592" w:rsidRPr="00BD115F" w:rsidRDefault="000B7592">
      <w:pPr>
        <w:pStyle w:val="FootnoteText"/>
        <w:rPr>
          <w:lang w:val="en-IE"/>
        </w:rPr>
      </w:pPr>
      <w:r>
        <w:rPr>
          <w:rStyle w:val="FootnoteReference"/>
        </w:rPr>
        <w:footnoteRef/>
      </w:r>
      <w:r>
        <w:t xml:space="preserve"> </w:t>
      </w:r>
      <w:r w:rsidRPr="007968EF">
        <w:rPr>
          <w:rFonts w:ascii="Calibri" w:eastAsia="Calibri" w:hAnsi="Calibri" w:cs="Calibri"/>
          <w:sz w:val="20"/>
        </w:rPr>
        <w:t>Veteran Health Administration</w:t>
      </w:r>
    </w:p>
  </w:footnote>
  <w:footnote w:id="43">
    <w:p w14:paraId="5E005395" w14:textId="750273E0"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L</w:t>
      </w:r>
      <w:r w:rsidRPr="007968EF">
        <w:rPr>
          <w:rFonts w:ascii="Calibri" w:eastAsia="Calibri" w:hAnsi="Calibri" w:cs="Calibri"/>
          <w:sz w:val="20"/>
        </w:rPr>
        <w:t>ong-</w:t>
      </w:r>
      <w:r>
        <w:rPr>
          <w:rFonts w:ascii="Calibri" w:eastAsia="Calibri" w:hAnsi="Calibri" w:cs="Calibri"/>
          <w:sz w:val="20"/>
        </w:rPr>
        <w:t>T</w:t>
      </w:r>
      <w:r w:rsidRPr="007968EF">
        <w:rPr>
          <w:rFonts w:ascii="Calibri" w:eastAsia="Calibri" w:hAnsi="Calibri" w:cs="Calibri"/>
          <w:sz w:val="20"/>
        </w:rPr>
        <w:t xml:space="preserve">erm </w:t>
      </w:r>
      <w:r>
        <w:rPr>
          <w:rFonts w:ascii="Calibri" w:eastAsia="Calibri" w:hAnsi="Calibri" w:cs="Calibri"/>
          <w:sz w:val="20"/>
        </w:rPr>
        <w:t>S</w:t>
      </w:r>
      <w:r w:rsidRPr="007968EF">
        <w:rPr>
          <w:rFonts w:ascii="Calibri" w:eastAsia="Calibri" w:hAnsi="Calibri" w:cs="Calibri"/>
          <w:sz w:val="20"/>
        </w:rPr>
        <w:t xml:space="preserve">ickness </w:t>
      </w:r>
      <w:r>
        <w:rPr>
          <w:rFonts w:ascii="Calibri" w:eastAsia="Calibri" w:hAnsi="Calibri" w:cs="Calibri"/>
          <w:sz w:val="20"/>
        </w:rPr>
        <w:t>A</w:t>
      </w:r>
      <w:r w:rsidRPr="007968EF">
        <w:rPr>
          <w:rFonts w:ascii="Calibri" w:eastAsia="Calibri" w:hAnsi="Calibri" w:cs="Calibri"/>
          <w:sz w:val="20"/>
        </w:rPr>
        <w:t>bsence</w:t>
      </w:r>
    </w:p>
  </w:footnote>
  <w:footnote w:id="44">
    <w:p w14:paraId="6C47D6DA" w14:textId="77F52E5D" w:rsidR="000B7592" w:rsidRPr="00BD115F" w:rsidRDefault="000B7592">
      <w:pPr>
        <w:pStyle w:val="FootnoteText"/>
        <w:rPr>
          <w:lang w:val="en-IE"/>
        </w:rPr>
      </w:pPr>
      <w:r>
        <w:rPr>
          <w:rStyle w:val="FootnoteReference"/>
        </w:rPr>
        <w:footnoteRef/>
      </w:r>
      <w:r>
        <w:t xml:space="preserve"> </w:t>
      </w:r>
      <w:r w:rsidRPr="007968EF">
        <w:rPr>
          <w:rFonts w:ascii="Calibri" w:eastAsia="Calibri" w:hAnsi="Calibri" w:cs="Calibri"/>
          <w:sz w:val="20"/>
        </w:rPr>
        <w:t>Veteran Affairs</w:t>
      </w:r>
    </w:p>
  </w:footnote>
  <w:footnote w:id="45">
    <w:p w14:paraId="74AB3D5B" w14:textId="1BA77A95"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F</w:t>
      </w:r>
      <w:r w:rsidRPr="007968EF">
        <w:rPr>
          <w:rFonts w:ascii="Calibri" w:eastAsia="Calibri" w:hAnsi="Calibri" w:cs="Calibri"/>
          <w:sz w:val="20"/>
        </w:rPr>
        <w:t>all-</w:t>
      </w:r>
      <w:r>
        <w:rPr>
          <w:rFonts w:ascii="Calibri" w:eastAsia="Calibri" w:hAnsi="Calibri" w:cs="Calibri"/>
          <w:sz w:val="20"/>
        </w:rPr>
        <w:t>R</w:t>
      </w:r>
      <w:r w:rsidRPr="007968EF">
        <w:rPr>
          <w:rFonts w:ascii="Calibri" w:eastAsia="Calibri" w:hAnsi="Calibri" w:cs="Calibri"/>
          <w:sz w:val="20"/>
        </w:rPr>
        <w:t xml:space="preserve">elated </w:t>
      </w:r>
      <w:r>
        <w:rPr>
          <w:rFonts w:ascii="Calibri" w:eastAsia="Calibri" w:hAnsi="Calibri" w:cs="Calibri"/>
          <w:sz w:val="20"/>
        </w:rPr>
        <w:t>I</w:t>
      </w:r>
      <w:r w:rsidRPr="007968EF">
        <w:rPr>
          <w:rFonts w:ascii="Calibri" w:eastAsia="Calibri" w:hAnsi="Calibri" w:cs="Calibri"/>
          <w:sz w:val="20"/>
        </w:rPr>
        <w:t xml:space="preserve">njuries </w:t>
      </w:r>
    </w:p>
  </w:footnote>
  <w:footnote w:id="46">
    <w:p w14:paraId="284E1A17" w14:textId="60D96ADA"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F</w:t>
      </w:r>
      <w:r w:rsidRPr="007968EF">
        <w:rPr>
          <w:rFonts w:ascii="Calibri" w:eastAsia="Calibri" w:hAnsi="Calibri" w:cs="Calibri"/>
          <w:sz w:val="20"/>
        </w:rPr>
        <w:t xml:space="preserve">ederally </w:t>
      </w:r>
      <w:r>
        <w:rPr>
          <w:rFonts w:ascii="Calibri" w:eastAsia="Calibri" w:hAnsi="Calibri" w:cs="Calibri"/>
          <w:sz w:val="20"/>
        </w:rPr>
        <w:t>Q</w:t>
      </w:r>
      <w:r w:rsidRPr="007968EF">
        <w:rPr>
          <w:rFonts w:ascii="Calibri" w:eastAsia="Calibri" w:hAnsi="Calibri" w:cs="Calibri"/>
          <w:sz w:val="20"/>
        </w:rPr>
        <w:t>ualified</w:t>
      </w:r>
      <w:r>
        <w:rPr>
          <w:rFonts w:ascii="Calibri" w:eastAsia="Calibri" w:hAnsi="Calibri" w:cs="Calibri"/>
          <w:sz w:val="20"/>
        </w:rPr>
        <w:t xml:space="preserve"> H</w:t>
      </w:r>
      <w:r w:rsidRPr="007968EF">
        <w:rPr>
          <w:rFonts w:ascii="Calibri" w:eastAsia="Calibri" w:hAnsi="Calibri" w:cs="Calibri"/>
          <w:sz w:val="20"/>
        </w:rPr>
        <w:t xml:space="preserve">ealth </w:t>
      </w:r>
      <w:r>
        <w:rPr>
          <w:rFonts w:ascii="Calibri" w:eastAsia="Calibri" w:hAnsi="Calibri" w:cs="Calibri"/>
          <w:sz w:val="20"/>
        </w:rPr>
        <w:t>C</w:t>
      </w:r>
      <w:r w:rsidRPr="007968EF">
        <w:rPr>
          <w:rFonts w:ascii="Calibri" w:eastAsia="Calibri" w:hAnsi="Calibri" w:cs="Calibri"/>
          <w:sz w:val="20"/>
        </w:rPr>
        <w:t>entres</w:t>
      </w:r>
    </w:p>
  </w:footnote>
  <w:footnote w:id="47">
    <w:p w14:paraId="62739D1C" w14:textId="7D7A8F4B" w:rsidR="000B7592" w:rsidRPr="00BD115F" w:rsidRDefault="000B7592">
      <w:pPr>
        <w:pStyle w:val="FootnoteText"/>
        <w:rPr>
          <w:lang w:val="en-IE"/>
        </w:rPr>
      </w:pPr>
      <w:r>
        <w:rPr>
          <w:rStyle w:val="FootnoteReference"/>
        </w:rPr>
        <w:footnoteRef/>
      </w:r>
      <w:r>
        <w:t xml:space="preserve"> </w:t>
      </w:r>
      <w:r w:rsidRPr="00BD115F">
        <w:rPr>
          <w:rFonts w:ascii="Calibri" w:eastAsia="Calibri" w:hAnsi="Calibri" w:cs="Calibri"/>
          <w:sz w:val="20"/>
        </w:rPr>
        <w:t>Chronic Obstructive Pulmonary Disease</w:t>
      </w:r>
    </w:p>
  </w:footnote>
  <w:footnote w:id="48">
    <w:p w14:paraId="411ECE19" w14:textId="2DC438AA" w:rsidR="000B7592" w:rsidRPr="00BD115F" w:rsidRDefault="000B7592">
      <w:pPr>
        <w:pStyle w:val="FootnoteText"/>
        <w:rPr>
          <w:lang w:val="en-IE"/>
        </w:rPr>
      </w:pPr>
      <w:r>
        <w:rPr>
          <w:rStyle w:val="FootnoteReference"/>
        </w:rPr>
        <w:footnoteRef/>
      </w:r>
      <w:r>
        <w:t xml:space="preserve"> </w:t>
      </w:r>
      <w:r w:rsidRPr="007968EF">
        <w:rPr>
          <w:rFonts w:ascii="Calibri" w:eastAsia="Calibri" w:hAnsi="Calibri" w:cs="Calibri"/>
          <w:sz w:val="20"/>
        </w:rPr>
        <w:t>Faces Pain Scale-Revised</w:t>
      </w:r>
    </w:p>
  </w:footnote>
  <w:footnote w:id="49">
    <w:p w14:paraId="05F2C636" w14:textId="36B5F8D3"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I</w:t>
      </w:r>
      <w:r w:rsidRPr="007968EF">
        <w:rPr>
          <w:rFonts w:ascii="Calibri" w:eastAsia="Calibri" w:hAnsi="Calibri" w:cs="Calibri"/>
          <w:sz w:val="20"/>
        </w:rPr>
        <w:t xml:space="preserve">ndividualised </w:t>
      </w:r>
      <w:r>
        <w:rPr>
          <w:rFonts w:ascii="Calibri" w:eastAsia="Calibri" w:hAnsi="Calibri" w:cs="Calibri"/>
          <w:sz w:val="20"/>
        </w:rPr>
        <w:t>D</w:t>
      </w:r>
      <w:r w:rsidRPr="007968EF">
        <w:rPr>
          <w:rFonts w:ascii="Calibri" w:eastAsia="Calibri" w:hAnsi="Calibri" w:cs="Calibri"/>
          <w:sz w:val="20"/>
        </w:rPr>
        <w:t xml:space="preserve">ialysate </w:t>
      </w:r>
      <w:r>
        <w:rPr>
          <w:rFonts w:ascii="Calibri" w:eastAsia="Calibri" w:hAnsi="Calibri" w:cs="Calibri"/>
          <w:sz w:val="20"/>
        </w:rPr>
        <w:t>T</w:t>
      </w:r>
      <w:r w:rsidRPr="007968EF">
        <w:rPr>
          <w:rFonts w:ascii="Calibri" w:eastAsia="Calibri" w:hAnsi="Calibri" w:cs="Calibri"/>
          <w:sz w:val="20"/>
        </w:rPr>
        <w:t>emperatures</w:t>
      </w:r>
    </w:p>
  </w:footnote>
  <w:footnote w:id="50">
    <w:p w14:paraId="757EE81D" w14:textId="1ECA6B37"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B</w:t>
      </w:r>
      <w:r w:rsidRPr="007968EF">
        <w:rPr>
          <w:rFonts w:ascii="Calibri" w:eastAsia="Calibri" w:hAnsi="Calibri" w:cs="Calibri"/>
          <w:sz w:val="20"/>
        </w:rPr>
        <w:t xml:space="preserve">alanced </w:t>
      </w:r>
      <w:r>
        <w:rPr>
          <w:rFonts w:ascii="Calibri" w:eastAsia="Calibri" w:hAnsi="Calibri" w:cs="Calibri"/>
          <w:sz w:val="20"/>
        </w:rPr>
        <w:t>S</w:t>
      </w:r>
      <w:r w:rsidRPr="007968EF">
        <w:rPr>
          <w:rFonts w:ascii="Calibri" w:eastAsia="Calibri" w:hAnsi="Calibri" w:cs="Calibri"/>
          <w:sz w:val="20"/>
        </w:rPr>
        <w:t>corecard</w:t>
      </w:r>
    </w:p>
  </w:footnote>
  <w:footnote w:id="51">
    <w:p w14:paraId="2D38AFC3" w14:textId="4B58B84C"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C</w:t>
      </w:r>
      <w:r w:rsidRPr="007968EF">
        <w:rPr>
          <w:rFonts w:ascii="Calibri" w:eastAsia="Calibri" w:hAnsi="Calibri" w:cs="Calibri"/>
          <w:sz w:val="20"/>
        </w:rPr>
        <w:t xml:space="preserve">ommunity </w:t>
      </w:r>
      <w:r>
        <w:rPr>
          <w:rFonts w:ascii="Calibri" w:eastAsia="Calibri" w:hAnsi="Calibri" w:cs="Calibri"/>
          <w:sz w:val="20"/>
        </w:rPr>
        <w:t>H</w:t>
      </w:r>
      <w:r w:rsidRPr="007968EF">
        <w:rPr>
          <w:rFonts w:ascii="Calibri" w:eastAsia="Calibri" w:hAnsi="Calibri" w:cs="Calibri"/>
          <w:sz w:val="20"/>
        </w:rPr>
        <w:t xml:space="preserve">ealth </w:t>
      </w:r>
      <w:r>
        <w:rPr>
          <w:rFonts w:ascii="Calibri" w:eastAsia="Calibri" w:hAnsi="Calibri" w:cs="Calibri"/>
          <w:sz w:val="20"/>
        </w:rPr>
        <w:t>W</w:t>
      </w:r>
      <w:r w:rsidRPr="007968EF">
        <w:rPr>
          <w:rFonts w:ascii="Calibri" w:eastAsia="Calibri" w:hAnsi="Calibri" w:cs="Calibri"/>
          <w:sz w:val="20"/>
        </w:rPr>
        <w:t>orker</w:t>
      </w:r>
    </w:p>
  </w:footnote>
  <w:footnote w:id="52">
    <w:p w14:paraId="75F3F11A" w14:textId="1419471E" w:rsidR="000B7592" w:rsidRPr="00BD115F" w:rsidRDefault="000B7592">
      <w:pPr>
        <w:pStyle w:val="FootnoteText"/>
        <w:rPr>
          <w:lang w:val="en-IE"/>
        </w:rPr>
      </w:pPr>
      <w:r>
        <w:rPr>
          <w:rStyle w:val="FootnoteReference"/>
        </w:rPr>
        <w:footnoteRef/>
      </w:r>
      <w:r>
        <w:t xml:space="preserve"> </w:t>
      </w:r>
      <w:r w:rsidRPr="00BD115F">
        <w:rPr>
          <w:rFonts w:ascii="Calibri" w:eastAsia="Calibri" w:hAnsi="Calibri" w:cs="Calibri"/>
          <w:sz w:val="20"/>
        </w:rPr>
        <w:t>Quality Improvement</w:t>
      </w:r>
    </w:p>
  </w:footnote>
  <w:footnote w:id="53">
    <w:p w14:paraId="6EBA2F2F" w14:textId="0676B1E6"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S</w:t>
      </w:r>
      <w:r w:rsidRPr="007968EF">
        <w:rPr>
          <w:rFonts w:ascii="Calibri" w:eastAsia="Calibri" w:hAnsi="Calibri" w:cs="Calibri"/>
          <w:sz w:val="20"/>
        </w:rPr>
        <w:t xml:space="preserve">pecialist </w:t>
      </w:r>
      <w:r>
        <w:rPr>
          <w:rFonts w:ascii="Calibri" w:eastAsia="Calibri" w:hAnsi="Calibri" w:cs="Calibri"/>
          <w:sz w:val="20"/>
        </w:rPr>
        <w:t>H</w:t>
      </w:r>
      <w:r w:rsidRPr="007968EF">
        <w:rPr>
          <w:rFonts w:ascii="Calibri" w:eastAsia="Calibri" w:hAnsi="Calibri" w:cs="Calibri"/>
          <w:sz w:val="20"/>
        </w:rPr>
        <w:t xml:space="preserve">omeless </w:t>
      </w:r>
      <w:r>
        <w:rPr>
          <w:rFonts w:ascii="Calibri" w:eastAsia="Calibri" w:hAnsi="Calibri" w:cs="Calibri"/>
          <w:sz w:val="20"/>
        </w:rPr>
        <w:t>H</w:t>
      </w:r>
      <w:r w:rsidRPr="007968EF">
        <w:rPr>
          <w:rFonts w:ascii="Calibri" w:eastAsia="Calibri" w:hAnsi="Calibri" w:cs="Calibri"/>
          <w:sz w:val="20"/>
        </w:rPr>
        <w:t xml:space="preserve">ealthcare </w:t>
      </w:r>
      <w:r>
        <w:rPr>
          <w:rFonts w:ascii="Calibri" w:eastAsia="Calibri" w:hAnsi="Calibri" w:cs="Calibri"/>
          <w:sz w:val="20"/>
        </w:rPr>
        <w:t>C</w:t>
      </w:r>
      <w:r w:rsidRPr="007968EF">
        <w:rPr>
          <w:rFonts w:ascii="Calibri" w:eastAsia="Calibri" w:hAnsi="Calibri" w:cs="Calibri"/>
          <w:sz w:val="20"/>
        </w:rPr>
        <w:t>entres</w:t>
      </w:r>
    </w:p>
  </w:footnote>
  <w:footnote w:id="54">
    <w:p w14:paraId="15951210" w14:textId="25CAEED8"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H</w:t>
      </w:r>
      <w:r w:rsidRPr="007968EF">
        <w:rPr>
          <w:rFonts w:ascii="Calibri" w:eastAsia="Calibri" w:hAnsi="Calibri" w:cs="Calibri"/>
          <w:sz w:val="20"/>
        </w:rPr>
        <w:t>igh-</w:t>
      </w:r>
      <w:r>
        <w:rPr>
          <w:rFonts w:ascii="Calibri" w:eastAsia="Calibri" w:hAnsi="Calibri" w:cs="Calibri"/>
          <w:sz w:val="20"/>
        </w:rPr>
        <w:t>I</w:t>
      </w:r>
      <w:r w:rsidRPr="007968EF">
        <w:rPr>
          <w:rFonts w:ascii="Calibri" w:eastAsia="Calibri" w:hAnsi="Calibri" w:cs="Calibri"/>
          <w:sz w:val="20"/>
        </w:rPr>
        <w:t xml:space="preserve">ncome </w:t>
      </w:r>
      <w:r>
        <w:rPr>
          <w:rFonts w:ascii="Calibri" w:eastAsia="Calibri" w:hAnsi="Calibri" w:cs="Calibri"/>
          <w:sz w:val="20"/>
        </w:rPr>
        <w:t>C</w:t>
      </w:r>
      <w:r w:rsidRPr="007968EF">
        <w:rPr>
          <w:rFonts w:ascii="Calibri" w:eastAsia="Calibri" w:hAnsi="Calibri" w:cs="Calibri"/>
          <w:sz w:val="20"/>
        </w:rPr>
        <w:t>ountry</w:t>
      </w:r>
    </w:p>
  </w:footnote>
  <w:footnote w:id="55">
    <w:p w14:paraId="5D7B78BD" w14:textId="016D4C85" w:rsidR="000B7592" w:rsidRPr="00BD115F" w:rsidRDefault="000B7592">
      <w:pPr>
        <w:pStyle w:val="FootnoteText"/>
        <w:rPr>
          <w:lang w:val="en-IE"/>
        </w:rPr>
      </w:pPr>
      <w:r>
        <w:rPr>
          <w:rStyle w:val="FootnoteReference"/>
        </w:rPr>
        <w:footnoteRef/>
      </w:r>
      <w:r>
        <w:t xml:space="preserve"> </w:t>
      </w:r>
      <w:r>
        <w:rPr>
          <w:rFonts w:ascii="Calibri" w:eastAsia="Calibri" w:hAnsi="Calibri" w:cs="Calibri"/>
          <w:sz w:val="20"/>
        </w:rPr>
        <w:t>L</w:t>
      </w:r>
      <w:r w:rsidRPr="007968EF">
        <w:rPr>
          <w:rFonts w:ascii="Calibri" w:eastAsia="Calibri" w:hAnsi="Calibri" w:cs="Calibri"/>
          <w:sz w:val="20"/>
        </w:rPr>
        <w:t>ow-</w:t>
      </w:r>
      <w:r>
        <w:rPr>
          <w:rFonts w:ascii="Calibri" w:eastAsia="Calibri" w:hAnsi="Calibri" w:cs="Calibri"/>
          <w:sz w:val="20"/>
        </w:rPr>
        <w:t>M</w:t>
      </w:r>
      <w:r w:rsidRPr="007968EF">
        <w:rPr>
          <w:rFonts w:ascii="Calibri" w:eastAsia="Calibri" w:hAnsi="Calibri" w:cs="Calibri"/>
          <w:sz w:val="20"/>
        </w:rPr>
        <w:t xml:space="preserve">iddle </w:t>
      </w:r>
      <w:r>
        <w:rPr>
          <w:rFonts w:ascii="Calibri" w:eastAsia="Calibri" w:hAnsi="Calibri" w:cs="Calibri"/>
          <w:sz w:val="20"/>
        </w:rPr>
        <w:t>I</w:t>
      </w:r>
      <w:r w:rsidRPr="007968EF">
        <w:rPr>
          <w:rFonts w:ascii="Calibri" w:eastAsia="Calibri" w:hAnsi="Calibri" w:cs="Calibri"/>
          <w:sz w:val="20"/>
        </w:rPr>
        <w:t xml:space="preserve">ncome </w:t>
      </w:r>
      <w:r>
        <w:rPr>
          <w:rFonts w:ascii="Calibri" w:eastAsia="Calibri" w:hAnsi="Calibri" w:cs="Calibri"/>
          <w:sz w:val="20"/>
        </w:rPr>
        <w:t>C</w:t>
      </w:r>
      <w:r w:rsidRPr="007968EF">
        <w:rPr>
          <w:rFonts w:ascii="Calibri" w:eastAsia="Calibri" w:hAnsi="Calibri" w:cs="Calibri"/>
          <w:sz w:val="20"/>
        </w:rPr>
        <w:t>ountry</w:t>
      </w:r>
    </w:p>
  </w:footnote>
  <w:footnote w:id="56">
    <w:p w14:paraId="756BECDE" w14:textId="4F79EBAF" w:rsidR="000B7592" w:rsidRPr="00BD115F" w:rsidRDefault="000B7592">
      <w:pPr>
        <w:pStyle w:val="FootnoteText"/>
        <w:rPr>
          <w:lang w:val="en-IE"/>
        </w:rPr>
      </w:pPr>
      <w:r>
        <w:rPr>
          <w:rStyle w:val="FootnoteReference"/>
        </w:rPr>
        <w:footnoteRef/>
      </w:r>
      <w:r>
        <w:t xml:space="preserve"> </w:t>
      </w:r>
      <w:r w:rsidRPr="007968EF">
        <w:rPr>
          <w:rFonts w:ascii="Calibri" w:eastAsia="Calibri" w:hAnsi="Calibri" w:cs="Calibri"/>
          <w:sz w:val="20"/>
        </w:rPr>
        <w:t>Evidence-based Practice for Improving Quality</w:t>
      </w:r>
    </w:p>
  </w:footnote>
  <w:footnote w:id="57">
    <w:p w14:paraId="0C68ECFC" w14:textId="68370BCD" w:rsidR="000B7592" w:rsidRPr="00BD115F" w:rsidRDefault="000B7592">
      <w:pPr>
        <w:pStyle w:val="FootnoteText"/>
        <w:rPr>
          <w:lang w:val="en-IE"/>
        </w:rPr>
      </w:pPr>
      <w:r>
        <w:rPr>
          <w:rStyle w:val="FootnoteReference"/>
        </w:rPr>
        <w:footnoteRef/>
      </w:r>
      <w:r>
        <w:t xml:space="preserve"> </w:t>
      </w:r>
      <w:r w:rsidRPr="00BD115F">
        <w:rPr>
          <w:rFonts w:ascii="Calibri" w:eastAsia="Calibri" w:hAnsi="Calibri" w:cs="Calibri"/>
          <w:sz w:val="20"/>
          <w:szCs w:val="22"/>
        </w:rPr>
        <w:t>Reach Effectiveness Adoption Implementation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67FD"/>
    <w:multiLevelType w:val="hybridMultilevel"/>
    <w:tmpl w:val="17822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391891"/>
    <w:multiLevelType w:val="hybridMultilevel"/>
    <w:tmpl w:val="34980286"/>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2">
    <w:nsid w:val="058D30C6"/>
    <w:multiLevelType w:val="hybridMultilevel"/>
    <w:tmpl w:val="CAC8F4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06CE4BB2"/>
    <w:multiLevelType w:val="hybridMultilevel"/>
    <w:tmpl w:val="6C2C6C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913586B"/>
    <w:multiLevelType w:val="hybridMultilevel"/>
    <w:tmpl w:val="0A1E9D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98D08C0"/>
    <w:multiLevelType w:val="hybridMultilevel"/>
    <w:tmpl w:val="8510562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0DD67FBC"/>
    <w:multiLevelType w:val="hybridMultilevel"/>
    <w:tmpl w:val="681C9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21D0358"/>
    <w:multiLevelType w:val="hybridMultilevel"/>
    <w:tmpl w:val="4CCCA0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A39AB"/>
    <w:multiLevelType w:val="hybridMultilevel"/>
    <w:tmpl w:val="234EAB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2BF6054"/>
    <w:multiLevelType w:val="hybridMultilevel"/>
    <w:tmpl w:val="481606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3485E38"/>
    <w:multiLevelType w:val="hybridMultilevel"/>
    <w:tmpl w:val="AAB8F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74275D3"/>
    <w:multiLevelType w:val="hybridMultilevel"/>
    <w:tmpl w:val="BF3AA1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8005C00"/>
    <w:multiLevelType w:val="hybridMultilevel"/>
    <w:tmpl w:val="EE7251D8"/>
    <w:lvl w:ilvl="0" w:tplc="F73AF92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741C58"/>
    <w:multiLevelType w:val="hybridMultilevel"/>
    <w:tmpl w:val="7396E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198C4CD3"/>
    <w:multiLevelType w:val="hybridMultilevel"/>
    <w:tmpl w:val="B6E4D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1D1A3727"/>
    <w:multiLevelType w:val="hybridMultilevel"/>
    <w:tmpl w:val="4392B9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1E8F1817"/>
    <w:multiLevelType w:val="hybridMultilevel"/>
    <w:tmpl w:val="BF04968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1EEB469F"/>
    <w:multiLevelType w:val="hybridMultilevel"/>
    <w:tmpl w:val="09DE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2490DA4"/>
    <w:multiLevelType w:val="hybridMultilevel"/>
    <w:tmpl w:val="AEB4B3D0"/>
    <w:lvl w:ilvl="0" w:tplc="9A1EE2B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27CB58D2"/>
    <w:multiLevelType w:val="hybridMultilevel"/>
    <w:tmpl w:val="9BD0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2A3B580F"/>
    <w:multiLevelType w:val="hybridMultilevel"/>
    <w:tmpl w:val="044ADA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2D6E18FE"/>
    <w:multiLevelType w:val="hybridMultilevel"/>
    <w:tmpl w:val="D77E84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32A1107B"/>
    <w:multiLevelType w:val="hybridMultilevel"/>
    <w:tmpl w:val="D386612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342D5AAB"/>
    <w:multiLevelType w:val="hybridMultilevel"/>
    <w:tmpl w:val="8A9635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346012B0"/>
    <w:multiLevelType w:val="hybridMultilevel"/>
    <w:tmpl w:val="3D24F326"/>
    <w:lvl w:ilvl="0" w:tplc="99607D4A">
      <w:start w:val="1"/>
      <w:numFmt w:val="bullet"/>
      <w:lvlText w:val=""/>
      <w:lvlJc w:val="left"/>
      <w:pPr>
        <w:tabs>
          <w:tab w:val="num" w:pos="720"/>
        </w:tabs>
        <w:ind w:left="720" w:hanging="360"/>
      </w:pPr>
      <w:rPr>
        <w:rFonts w:ascii="Wingdings 3" w:hAnsi="Wingdings 3" w:hint="default"/>
      </w:rPr>
    </w:lvl>
    <w:lvl w:ilvl="1" w:tplc="09904372" w:tentative="1">
      <w:start w:val="1"/>
      <w:numFmt w:val="bullet"/>
      <w:lvlText w:val=""/>
      <w:lvlJc w:val="left"/>
      <w:pPr>
        <w:tabs>
          <w:tab w:val="num" w:pos="1440"/>
        </w:tabs>
        <w:ind w:left="1440" w:hanging="360"/>
      </w:pPr>
      <w:rPr>
        <w:rFonts w:ascii="Wingdings 3" w:hAnsi="Wingdings 3" w:hint="default"/>
      </w:rPr>
    </w:lvl>
    <w:lvl w:ilvl="2" w:tplc="D2081F92" w:tentative="1">
      <w:start w:val="1"/>
      <w:numFmt w:val="bullet"/>
      <w:lvlText w:val=""/>
      <w:lvlJc w:val="left"/>
      <w:pPr>
        <w:tabs>
          <w:tab w:val="num" w:pos="2160"/>
        </w:tabs>
        <w:ind w:left="2160" w:hanging="360"/>
      </w:pPr>
      <w:rPr>
        <w:rFonts w:ascii="Wingdings 3" w:hAnsi="Wingdings 3" w:hint="default"/>
      </w:rPr>
    </w:lvl>
    <w:lvl w:ilvl="3" w:tplc="708C4E80" w:tentative="1">
      <w:start w:val="1"/>
      <w:numFmt w:val="bullet"/>
      <w:lvlText w:val=""/>
      <w:lvlJc w:val="left"/>
      <w:pPr>
        <w:tabs>
          <w:tab w:val="num" w:pos="2880"/>
        </w:tabs>
        <w:ind w:left="2880" w:hanging="360"/>
      </w:pPr>
      <w:rPr>
        <w:rFonts w:ascii="Wingdings 3" w:hAnsi="Wingdings 3" w:hint="default"/>
      </w:rPr>
    </w:lvl>
    <w:lvl w:ilvl="4" w:tplc="D6EA6880" w:tentative="1">
      <w:start w:val="1"/>
      <w:numFmt w:val="bullet"/>
      <w:lvlText w:val=""/>
      <w:lvlJc w:val="left"/>
      <w:pPr>
        <w:tabs>
          <w:tab w:val="num" w:pos="3600"/>
        </w:tabs>
        <w:ind w:left="3600" w:hanging="360"/>
      </w:pPr>
      <w:rPr>
        <w:rFonts w:ascii="Wingdings 3" w:hAnsi="Wingdings 3" w:hint="default"/>
      </w:rPr>
    </w:lvl>
    <w:lvl w:ilvl="5" w:tplc="529225EC" w:tentative="1">
      <w:start w:val="1"/>
      <w:numFmt w:val="bullet"/>
      <w:lvlText w:val=""/>
      <w:lvlJc w:val="left"/>
      <w:pPr>
        <w:tabs>
          <w:tab w:val="num" w:pos="4320"/>
        </w:tabs>
        <w:ind w:left="4320" w:hanging="360"/>
      </w:pPr>
      <w:rPr>
        <w:rFonts w:ascii="Wingdings 3" w:hAnsi="Wingdings 3" w:hint="default"/>
      </w:rPr>
    </w:lvl>
    <w:lvl w:ilvl="6" w:tplc="2988A2D4" w:tentative="1">
      <w:start w:val="1"/>
      <w:numFmt w:val="bullet"/>
      <w:lvlText w:val=""/>
      <w:lvlJc w:val="left"/>
      <w:pPr>
        <w:tabs>
          <w:tab w:val="num" w:pos="5040"/>
        </w:tabs>
        <w:ind w:left="5040" w:hanging="360"/>
      </w:pPr>
      <w:rPr>
        <w:rFonts w:ascii="Wingdings 3" w:hAnsi="Wingdings 3" w:hint="default"/>
      </w:rPr>
    </w:lvl>
    <w:lvl w:ilvl="7" w:tplc="3512558A" w:tentative="1">
      <w:start w:val="1"/>
      <w:numFmt w:val="bullet"/>
      <w:lvlText w:val=""/>
      <w:lvlJc w:val="left"/>
      <w:pPr>
        <w:tabs>
          <w:tab w:val="num" w:pos="5760"/>
        </w:tabs>
        <w:ind w:left="5760" w:hanging="360"/>
      </w:pPr>
      <w:rPr>
        <w:rFonts w:ascii="Wingdings 3" w:hAnsi="Wingdings 3" w:hint="default"/>
      </w:rPr>
    </w:lvl>
    <w:lvl w:ilvl="8" w:tplc="215A0030" w:tentative="1">
      <w:start w:val="1"/>
      <w:numFmt w:val="bullet"/>
      <w:lvlText w:val=""/>
      <w:lvlJc w:val="left"/>
      <w:pPr>
        <w:tabs>
          <w:tab w:val="num" w:pos="6480"/>
        </w:tabs>
        <w:ind w:left="6480" w:hanging="360"/>
      </w:pPr>
      <w:rPr>
        <w:rFonts w:ascii="Wingdings 3" w:hAnsi="Wingdings 3" w:hint="default"/>
      </w:rPr>
    </w:lvl>
  </w:abstractNum>
  <w:abstractNum w:abstractNumId="25">
    <w:nsid w:val="3992577E"/>
    <w:multiLevelType w:val="hybridMultilevel"/>
    <w:tmpl w:val="8D0816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3DD14358"/>
    <w:multiLevelType w:val="hybridMultilevel"/>
    <w:tmpl w:val="AFDAB8C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3F1427C1"/>
    <w:multiLevelType w:val="hybridMultilevel"/>
    <w:tmpl w:val="B67A00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nsid w:val="443C70D6"/>
    <w:multiLevelType w:val="hybridMultilevel"/>
    <w:tmpl w:val="EA349110"/>
    <w:lvl w:ilvl="0" w:tplc="64BE496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BB17AF"/>
    <w:multiLevelType w:val="hybridMultilevel"/>
    <w:tmpl w:val="725CB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nsid w:val="4DAE50D1"/>
    <w:multiLevelType w:val="hybridMultilevel"/>
    <w:tmpl w:val="6FE41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4FD42EA"/>
    <w:multiLevelType w:val="hybridMultilevel"/>
    <w:tmpl w:val="8B7C75F0"/>
    <w:lvl w:ilvl="0" w:tplc="18090001">
      <w:start w:val="1"/>
      <w:numFmt w:val="bullet"/>
      <w:lvlText w:val=""/>
      <w:lvlJc w:val="left"/>
      <w:pPr>
        <w:ind w:left="2880" w:hanging="360"/>
      </w:pPr>
      <w:rPr>
        <w:rFonts w:ascii="Symbol" w:hAnsi="Symbol" w:hint="default"/>
      </w:rPr>
    </w:lvl>
    <w:lvl w:ilvl="1" w:tplc="18090003">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32">
    <w:nsid w:val="55950667"/>
    <w:multiLevelType w:val="hybridMultilevel"/>
    <w:tmpl w:val="8A3C8F3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nsid w:val="59677E9E"/>
    <w:multiLevelType w:val="hybridMultilevel"/>
    <w:tmpl w:val="39C22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412BF1"/>
    <w:multiLevelType w:val="hybridMultilevel"/>
    <w:tmpl w:val="95DC83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4CC302D"/>
    <w:multiLevelType w:val="multilevel"/>
    <w:tmpl w:val="73E0C7B2"/>
    <w:lvl w:ilvl="0">
      <w:start w:val="1"/>
      <w:numFmt w:val="decimal"/>
      <w:suff w:val="space"/>
      <w:lvlText w:val="Chapter %1"/>
      <w:lvlJc w:val="left"/>
      <w:pPr>
        <w:ind w:left="432" w:hanging="432"/>
      </w:pPr>
      <w:rPr>
        <w:rFonts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699E12D1"/>
    <w:multiLevelType w:val="hybridMultilevel"/>
    <w:tmpl w:val="FE6624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nsid w:val="69D00FDF"/>
    <w:multiLevelType w:val="hybridMultilevel"/>
    <w:tmpl w:val="7414C07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6CB5381C"/>
    <w:multiLevelType w:val="hybridMultilevel"/>
    <w:tmpl w:val="06EE5B5C"/>
    <w:lvl w:ilvl="0" w:tplc="473C30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B4564E"/>
    <w:multiLevelType w:val="hybridMultilevel"/>
    <w:tmpl w:val="2E12D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nsid w:val="72421E17"/>
    <w:multiLevelType w:val="hybridMultilevel"/>
    <w:tmpl w:val="31B0B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nsid w:val="72EC0BDA"/>
    <w:multiLevelType w:val="hybridMultilevel"/>
    <w:tmpl w:val="A58C8A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nsid w:val="766F5421"/>
    <w:multiLevelType w:val="hybridMultilevel"/>
    <w:tmpl w:val="37EE1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nsid w:val="77FB250C"/>
    <w:multiLevelType w:val="hybridMultilevel"/>
    <w:tmpl w:val="BB16E704"/>
    <w:lvl w:ilvl="0" w:tplc="A86CE08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nsid w:val="789125FC"/>
    <w:multiLevelType w:val="hybridMultilevel"/>
    <w:tmpl w:val="E12AA6E0"/>
    <w:lvl w:ilvl="0" w:tplc="F2983E5C">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7ABE19FE"/>
    <w:multiLevelType w:val="hybridMultilevel"/>
    <w:tmpl w:val="CF6279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nsid w:val="7B3611E7"/>
    <w:multiLevelType w:val="hybridMultilevel"/>
    <w:tmpl w:val="D520B6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nsid w:val="7C8C5AB8"/>
    <w:multiLevelType w:val="hybridMultilevel"/>
    <w:tmpl w:val="C4EAD6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nsid w:val="7F0A7D30"/>
    <w:multiLevelType w:val="hybridMultilevel"/>
    <w:tmpl w:val="CEB8E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FB3582C"/>
    <w:multiLevelType w:val="hybridMultilevel"/>
    <w:tmpl w:val="069C0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26"/>
  </w:num>
  <w:num w:numId="4">
    <w:abstractNumId w:val="23"/>
  </w:num>
  <w:num w:numId="5">
    <w:abstractNumId w:val="32"/>
  </w:num>
  <w:num w:numId="6">
    <w:abstractNumId w:val="16"/>
  </w:num>
  <w:num w:numId="7">
    <w:abstractNumId w:val="5"/>
  </w:num>
  <w:num w:numId="8">
    <w:abstractNumId w:val="22"/>
  </w:num>
  <w:num w:numId="9">
    <w:abstractNumId w:val="43"/>
  </w:num>
  <w:num w:numId="10">
    <w:abstractNumId w:val="18"/>
  </w:num>
  <w:num w:numId="11">
    <w:abstractNumId w:val="6"/>
  </w:num>
  <w:num w:numId="12">
    <w:abstractNumId w:val="35"/>
  </w:num>
  <w:num w:numId="13">
    <w:abstractNumId w:val="37"/>
  </w:num>
  <w:num w:numId="14">
    <w:abstractNumId w:val="48"/>
  </w:num>
  <w:num w:numId="15">
    <w:abstractNumId w:val="12"/>
  </w:num>
  <w:num w:numId="16">
    <w:abstractNumId w:val="17"/>
  </w:num>
  <w:num w:numId="17">
    <w:abstractNumId w:val="11"/>
  </w:num>
  <w:num w:numId="18">
    <w:abstractNumId w:val="45"/>
  </w:num>
  <w:num w:numId="19">
    <w:abstractNumId w:val="31"/>
  </w:num>
  <w:num w:numId="20">
    <w:abstractNumId w:val="1"/>
  </w:num>
  <w:num w:numId="21">
    <w:abstractNumId w:val="33"/>
  </w:num>
  <w:num w:numId="22">
    <w:abstractNumId w:val="14"/>
  </w:num>
  <w:num w:numId="23">
    <w:abstractNumId w:val="30"/>
  </w:num>
  <w:num w:numId="24">
    <w:abstractNumId w:val="19"/>
  </w:num>
  <w:num w:numId="25">
    <w:abstractNumId w:val="25"/>
  </w:num>
  <w:num w:numId="26">
    <w:abstractNumId w:val="49"/>
  </w:num>
  <w:num w:numId="27">
    <w:abstractNumId w:val="8"/>
  </w:num>
  <w:num w:numId="28">
    <w:abstractNumId w:val="47"/>
  </w:num>
  <w:num w:numId="29">
    <w:abstractNumId w:val="46"/>
  </w:num>
  <w:num w:numId="30">
    <w:abstractNumId w:val="13"/>
  </w:num>
  <w:num w:numId="31">
    <w:abstractNumId w:val="21"/>
  </w:num>
  <w:num w:numId="32">
    <w:abstractNumId w:val="36"/>
  </w:num>
  <w:num w:numId="33">
    <w:abstractNumId w:val="41"/>
  </w:num>
  <w:num w:numId="34">
    <w:abstractNumId w:val="10"/>
  </w:num>
  <w:num w:numId="35">
    <w:abstractNumId w:val="7"/>
  </w:num>
  <w:num w:numId="36">
    <w:abstractNumId w:val="42"/>
  </w:num>
  <w:num w:numId="37">
    <w:abstractNumId w:val="34"/>
  </w:num>
  <w:num w:numId="38">
    <w:abstractNumId w:val="39"/>
  </w:num>
  <w:num w:numId="39">
    <w:abstractNumId w:val="4"/>
  </w:num>
  <w:num w:numId="40">
    <w:abstractNumId w:val="28"/>
  </w:num>
  <w:num w:numId="41">
    <w:abstractNumId w:val="0"/>
  </w:num>
  <w:num w:numId="42">
    <w:abstractNumId w:val="15"/>
  </w:num>
  <w:num w:numId="43">
    <w:abstractNumId w:val="9"/>
  </w:num>
  <w:num w:numId="44">
    <w:abstractNumId w:val="20"/>
  </w:num>
  <w:num w:numId="45">
    <w:abstractNumId w:val="29"/>
  </w:num>
  <w:num w:numId="46">
    <w:abstractNumId w:val="2"/>
  </w:num>
  <w:num w:numId="47">
    <w:abstractNumId w:val="44"/>
  </w:num>
  <w:num w:numId="48">
    <w:abstractNumId w:val="38"/>
  </w:num>
  <w:num w:numId="49">
    <w:abstractNumId w:val="4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86"/>
  </w:docVars>
  <w:rsids>
    <w:rsidRoot w:val="007968EF"/>
    <w:rsid w:val="000444B2"/>
    <w:rsid w:val="000B7592"/>
    <w:rsid w:val="000F66F0"/>
    <w:rsid w:val="002160CD"/>
    <w:rsid w:val="006F2965"/>
    <w:rsid w:val="007968EF"/>
    <w:rsid w:val="00A26686"/>
    <w:rsid w:val="00B83BE1"/>
    <w:rsid w:val="00BD115F"/>
    <w:rsid w:val="00C022B6"/>
    <w:rsid w:val="00C11EAA"/>
    <w:rsid w:val="00CA5B89"/>
    <w:rsid w:val="00E4176A"/>
    <w:rsid w:val="00E55005"/>
    <w:rsid w:val="00EC0AB1"/>
    <w:rsid w:val="00FE69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8EF"/>
    <w:pPr>
      <w:spacing w:after="200" w:line="276" w:lineRule="auto"/>
    </w:pPr>
    <w:rPr>
      <w:lang w:val="en-GB"/>
    </w:rPr>
  </w:style>
  <w:style w:type="paragraph" w:styleId="Heading1">
    <w:name w:val="heading 1"/>
    <w:basedOn w:val="Normal"/>
    <w:next w:val="Normal"/>
    <w:link w:val="Heading1Char"/>
    <w:uiPriority w:val="9"/>
    <w:qFormat/>
    <w:rsid w:val="007968E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7968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qFormat/>
    <w:rsid w:val="007968EF"/>
    <w:pPr>
      <w:keepNext/>
      <w:keepLines/>
      <w:spacing w:after="0" w:line="480" w:lineRule="auto"/>
      <w:jc w:val="both"/>
      <w:outlineLvl w:val="2"/>
    </w:pPr>
    <w:rPr>
      <w:rFonts w:ascii="Arial" w:eastAsiaTheme="majorEastAsia" w:hAnsi="Arial" w:cs="Arial"/>
      <w:b/>
      <w:bCs/>
      <w:color w:val="000000" w:themeColor="text1"/>
      <w:sz w:val="24"/>
      <w:szCs w:val="20"/>
    </w:rPr>
  </w:style>
  <w:style w:type="paragraph" w:styleId="Heading4">
    <w:name w:val="heading 4"/>
    <w:basedOn w:val="Normal"/>
    <w:next w:val="Normal"/>
    <w:link w:val="Heading4Char"/>
    <w:uiPriority w:val="9"/>
    <w:unhideWhenUsed/>
    <w:qFormat/>
    <w:rsid w:val="007968EF"/>
    <w:pPr>
      <w:keepNext/>
      <w:keepLines/>
      <w:spacing w:after="0" w:line="480" w:lineRule="auto"/>
      <w:jc w:val="both"/>
      <w:outlineLvl w:val="3"/>
    </w:pPr>
    <w:rPr>
      <w:rFonts w:ascii="Arial" w:eastAsiaTheme="majorEastAsia" w:hAnsi="Arial" w:cs="Arial"/>
      <w:b/>
      <w:bCs/>
      <w:iCs/>
      <w:sz w:val="24"/>
      <w:szCs w:val="20"/>
    </w:rPr>
  </w:style>
  <w:style w:type="paragraph" w:styleId="Heading5">
    <w:name w:val="heading 5"/>
    <w:basedOn w:val="Normal"/>
    <w:next w:val="Normal"/>
    <w:link w:val="Heading5Char"/>
    <w:uiPriority w:val="9"/>
    <w:unhideWhenUsed/>
    <w:qFormat/>
    <w:rsid w:val="007968EF"/>
    <w:pPr>
      <w:keepNext/>
      <w:keepLines/>
      <w:spacing w:after="0" w:line="480" w:lineRule="auto"/>
      <w:jc w:val="both"/>
      <w:outlineLvl w:val="4"/>
    </w:pPr>
    <w:rPr>
      <w:rFonts w:ascii="Arial" w:eastAsiaTheme="majorEastAsia" w:hAnsi="Arial" w:cs="Arial"/>
      <w:sz w:val="24"/>
      <w:szCs w:val="20"/>
    </w:rPr>
  </w:style>
  <w:style w:type="paragraph" w:styleId="Heading6">
    <w:name w:val="heading 6"/>
    <w:basedOn w:val="Normal"/>
    <w:next w:val="Normal"/>
    <w:link w:val="Heading6Char"/>
    <w:uiPriority w:val="9"/>
    <w:unhideWhenUsed/>
    <w:qFormat/>
    <w:rsid w:val="007968EF"/>
    <w:pPr>
      <w:keepNext/>
      <w:keepLines/>
      <w:spacing w:after="0" w:line="480" w:lineRule="auto"/>
      <w:jc w:val="both"/>
      <w:outlineLvl w:val="5"/>
    </w:pPr>
    <w:rPr>
      <w:rFonts w:ascii="Arial" w:eastAsiaTheme="majorEastAsia" w:hAnsi="Arial" w:cs="Arial"/>
      <w:iCs/>
      <w:sz w:val="24"/>
      <w:szCs w:val="20"/>
    </w:rPr>
  </w:style>
  <w:style w:type="paragraph" w:styleId="Heading7">
    <w:name w:val="heading 7"/>
    <w:basedOn w:val="Normal"/>
    <w:next w:val="Normal"/>
    <w:link w:val="Heading7Char"/>
    <w:uiPriority w:val="9"/>
    <w:unhideWhenUsed/>
    <w:qFormat/>
    <w:rsid w:val="007968EF"/>
    <w:pPr>
      <w:keepNext/>
      <w:keepLines/>
      <w:spacing w:after="0" w:line="480" w:lineRule="auto"/>
      <w:jc w:val="both"/>
      <w:outlineLvl w:val="6"/>
    </w:pPr>
    <w:rPr>
      <w:rFonts w:ascii="Arial" w:eastAsiaTheme="majorEastAsia" w:hAnsi="Arial" w:cs="Arial"/>
      <w:iCs/>
      <w:sz w:val="24"/>
      <w:szCs w:val="20"/>
    </w:rPr>
  </w:style>
  <w:style w:type="paragraph" w:styleId="Heading8">
    <w:name w:val="heading 8"/>
    <w:basedOn w:val="Normal"/>
    <w:next w:val="Normal"/>
    <w:link w:val="Heading8Char"/>
    <w:uiPriority w:val="9"/>
    <w:unhideWhenUsed/>
    <w:qFormat/>
    <w:rsid w:val="007968EF"/>
    <w:pPr>
      <w:keepNext/>
      <w:keepLines/>
      <w:spacing w:after="0" w:line="480" w:lineRule="auto"/>
      <w:jc w:val="both"/>
      <w:outlineLvl w:val="7"/>
    </w:pPr>
    <w:rPr>
      <w:rFonts w:ascii="Arial" w:eastAsiaTheme="majorEastAsia" w:hAnsi="Arial" w:cs="Arial"/>
      <w:sz w:val="24"/>
      <w:szCs w:val="20"/>
    </w:rPr>
  </w:style>
  <w:style w:type="paragraph" w:styleId="Heading9">
    <w:name w:val="heading 9"/>
    <w:basedOn w:val="Normal"/>
    <w:next w:val="Normal"/>
    <w:link w:val="Heading9Char"/>
    <w:uiPriority w:val="9"/>
    <w:unhideWhenUsed/>
    <w:qFormat/>
    <w:rsid w:val="007968EF"/>
    <w:pPr>
      <w:keepNext/>
      <w:keepLines/>
      <w:spacing w:after="0" w:line="480" w:lineRule="auto"/>
      <w:jc w:val="both"/>
      <w:outlineLvl w:val="8"/>
    </w:pPr>
    <w:rPr>
      <w:rFonts w:ascii="Arial" w:eastAsiaTheme="majorEastAsia" w:hAnsi="Arial" w:cs="Arial"/>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8EF"/>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7968E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7968EF"/>
    <w:rPr>
      <w:rFonts w:ascii="Arial" w:eastAsiaTheme="majorEastAsia" w:hAnsi="Arial" w:cs="Arial"/>
      <w:b/>
      <w:bCs/>
      <w:color w:val="000000" w:themeColor="text1"/>
      <w:sz w:val="24"/>
      <w:szCs w:val="20"/>
      <w:lang w:val="en-GB"/>
    </w:rPr>
  </w:style>
  <w:style w:type="character" w:customStyle="1" w:styleId="Heading4Char">
    <w:name w:val="Heading 4 Char"/>
    <w:basedOn w:val="DefaultParagraphFont"/>
    <w:link w:val="Heading4"/>
    <w:uiPriority w:val="9"/>
    <w:rsid w:val="007968EF"/>
    <w:rPr>
      <w:rFonts w:ascii="Arial" w:eastAsiaTheme="majorEastAsia" w:hAnsi="Arial" w:cs="Arial"/>
      <w:b/>
      <w:bCs/>
      <w:iCs/>
      <w:sz w:val="24"/>
      <w:szCs w:val="20"/>
      <w:lang w:val="en-GB"/>
    </w:rPr>
  </w:style>
  <w:style w:type="character" w:customStyle="1" w:styleId="Heading5Char">
    <w:name w:val="Heading 5 Char"/>
    <w:basedOn w:val="DefaultParagraphFont"/>
    <w:link w:val="Heading5"/>
    <w:uiPriority w:val="9"/>
    <w:rsid w:val="007968EF"/>
    <w:rPr>
      <w:rFonts w:ascii="Arial" w:eastAsiaTheme="majorEastAsia" w:hAnsi="Arial" w:cs="Arial"/>
      <w:sz w:val="24"/>
      <w:szCs w:val="20"/>
      <w:lang w:val="en-GB"/>
    </w:rPr>
  </w:style>
  <w:style w:type="character" w:customStyle="1" w:styleId="Heading6Char">
    <w:name w:val="Heading 6 Char"/>
    <w:basedOn w:val="DefaultParagraphFont"/>
    <w:link w:val="Heading6"/>
    <w:uiPriority w:val="9"/>
    <w:rsid w:val="007968EF"/>
    <w:rPr>
      <w:rFonts w:ascii="Arial" w:eastAsiaTheme="majorEastAsia" w:hAnsi="Arial" w:cs="Arial"/>
      <w:iCs/>
      <w:sz w:val="24"/>
      <w:szCs w:val="20"/>
      <w:lang w:val="en-GB"/>
    </w:rPr>
  </w:style>
  <w:style w:type="character" w:customStyle="1" w:styleId="Heading7Char">
    <w:name w:val="Heading 7 Char"/>
    <w:basedOn w:val="DefaultParagraphFont"/>
    <w:link w:val="Heading7"/>
    <w:uiPriority w:val="9"/>
    <w:rsid w:val="007968EF"/>
    <w:rPr>
      <w:rFonts w:ascii="Arial" w:eastAsiaTheme="majorEastAsia" w:hAnsi="Arial" w:cs="Arial"/>
      <w:iCs/>
      <w:sz w:val="24"/>
      <w:szCs w:val="20"/>
      <w:lang w:val="en-GB"/>
    </w:rPr>
  </w:style>
  <w:style w:type="character" w:customStyle="1" w:styleId="Heading8Char">
    <w:name w:val="Heading 8 Char"/>
    <w:basedOn w:val="DefaultParagraphFont"/>
    <w:link w:val="Heading8"/>
    <w:uiPriority w:val="9"/>
    <w:rsid w:val="007968EF"/>
    <w:rPr>
      <w:rFonts w:ascii="Arial" w:eastAsiaTheme="majorEastAsia" w:hAnsi="Arial" w:cs="Arial"/>
      <w:sz w:val="24"/>
      <w:szCs w:val="20"/>
      <w:lang w:val="en-GB"/>
    </w:rPr>
  </w:style>
  <w:style w:type="character" w:customStyle="1" w:styleId="Heading9Char">
    <w:name w:val="Heading 9 Char"/>
    <w:basedOn w:val="DefaultParagraphFont"/>
    <w:link w:val="Heading9"/>
    <w:uiPriority w:val="9"/>
    <w:rsid w:val="007968EF"/>
    <w:rPr>
      <w:rFonts w:ascii="Arial" w:eastAsiaTheme="majorEastAsia" w:hAnsi="Arial" w:cs="Arial"/>
      <w:iCs/>
      <w:sz w:val="24"/>
      <w:szCs w:val="20"/>
      <w:lang w:val="en-GB"/>
    </w:rPr>
  </w:style>
  <w:style w:type="paragraph" w:styleId="Header">
    <w:name w:val="header"/>
    <w:basedOn w:val="Normal"/>
    <w:link w:val="HeaderChar"/>
    <w:unhideWhenUsed/>
    <w:rsid w:val="007968EF"/>
    <w:pPr>
      <w:tabs>
        <w:tab w:val="center" w:pos="4513"/>
        <w:tab w:val="right" w:pos="9026"/>
      </w:tabs>
      <w:spacing w:after="0" w:line="240" w:lineRule="auto"/>
    </w:pPr>
  </w:style>
  <w:style w:type="character" w:customStyle="1" w:styleId="HeaderChar">
    <w:name w:val="Header Char"/>
    <w:basedOn w:val="DefaultParagraphFont"/>
    <w:link w:val="Header"/>
    <w:rsid w:val="007968EF"/>
    <w:rPr>
      <w:lang w:val="en-GB"/>
    </w:rPr>
  </w:style>
  <w:style w:type="paragraph" w:styleId="Footer">
    <w:name w:val="footer"/>
    <w:basedOn w:val="Normal"/>
    <w:link w:val="FooterChar"/>
    <w:uiPriority w:val="99"/>
    <w:unhideWhenUsed/>
    <w:rsid w:val="00796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8EF"/>
    <w:rPr>
      <w:lang w:val="en-GB"/>
    </w:rPr>
  </w:style>
  <w:style w:type="paragraph" w:styleId="ListParagraph">
    <w:name w:val="List Paragraph"/>
    <w:basedOn w:val="Normal"/>
    <w:uiPriority w:val="34"/>
    <w:qFormat/>
    <w:rsid w:val="007968EF"/>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39"/>
    <w:rsid w:val="007968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7968EF"/>
    <w:pPr>
      <w:spacing w:line="240" w:lineRule="auto"/>
    </w:pPr>
    <w:rPr>
      <w:b/>
      <w:bCs/>
      <w:color w:val="4472C4" w:themeColor="accent1"/>
      <w:sz w:val="18"/>
      <w:szCs w:val="18"/>
    </w:rPr>
  </w:style>
  <w:style w:type="character" w:styleId="CommentReference">
    <w:name w:val="annotation reference"/>
    <w:basedOn w:val="DefaultParagraphFont"/>
    <w:uiPriority w:val="99"/>
    <w:semiHidden/>
    <w:unhideWhenUsed/>
    <w:rsid w:val="007968EF"/>
    <w:rPr>
      <w:sz w:val="16"/>
      <w:szCs w:val="16"/>
    </w:rPr>
  </w:style>
  <w:style w:type="paragraph" w:styleId="CommentText">
    <w:name w:val="annotation text"/>
    <w:basedOn w:val="Normal"/>
    <w:link w:val="CommentTextChar"/>
    <w:uiPriority w:val="99"/>
    <w:semiHidden/>
    <w:unhideWhenUsed/>
    <w:rsid w:val="007968EF"/>
    <w:pPr>
      <w:spacing w:line="240" w:lineRule="auto"/>
    </w:pPr>
    <w:rPr>
      <w:sz w:val="20"/>
      <w:szCs w:val="20"/>
    </w:rPr>
  </w:style>
  <w:style w:type="character" w:customStyle="1" w:styleId="CommentTextChar">
    <w:name w:val="Comment Text Char"/>
    <w:basedOn w:val="DefaultParagraphFont"/>
    <w:link w:val="CommentText"/>
    <w:uiPriority w:val="99"/>
    <w:semiHidden/>
    <w:rsid w:val="007968EF"/>
    <w:rPr>
      <w:sz w:val="20"/>
      <w:szCs w:val="20"/>
      <w:lang w:val="en-GB"/>
    </w:rPr>
  </w:style>
  <w:style w:type="paragraph" w:styleId="CommentSubject">
    <w:name w:val="annotation subject"/>
    <w:basedOn w:val="CommentText"/>
    <w:next w:val="CommentText"/>
    <w:link w:val="CommentSubjectChar"/>
    <w:uiPriority w:val="99"/>
    <w:semiHidden/>
    <w:unhideWhenUsed/>
    <w:rsid w:val="007968EF"/>
    <w:rPr>
      <w:b/>
      <w:bCs/>
    </w:rPr>
  </w:style>
  <w:style w:type="character" w:customStyle="1" w:styleId="CommentSubjectChar">
    <w:name w:val="Comment Subject Char"/>
    <w:basedOn w:val="CommentTextChar"/>
    <w:link w:val="CommentSubject"/>
    <w:uiPriority w:val="99"/>
    <w:semiHidden/>
    <w:rsid w:val="007968EF"/>
    <w:rPr>
      <w:b/>
      <w:bCs/>
      <w:sz w:val="20"/>
      <w:szCs w:val="20"/>
      <w:lang w:val="en-GB"/>
    </w:rPr>
  </w:style>
  <w:style w:type="paragraph" w:styleId="BalloonText">
    <w:name w:val="Balloon Text"/>
    <w:basedOn w:val="Normal"/>
    <w:link w:val="BalloonTextChar"/>
    <w:uiPriority w:val="99"/>
    <w:semiHidden/>
    <w:unhideWhenUsed/>
    <w:rsid w:val="00796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8EF"/>
    <w:rPr>
      <w:rFonts w:ascii="Segoe UI" w:hAnsi="Segoe UI" w:cs="Segoe UI"/>
      <w:sz w:val="18"/>
      <w:szCs w:val="18"/>
      <w:lang w:val="en-GB"/>
    </w:rPr>
  </w:style>
  <w:style w:type="paragraph" w:styleId="Bibliography">
    <w:name w:val="Bibliography"/>
    <w:basedOn w:val="Normal"/>
    <w:next w:val="Normal"/>
    <w:uiPriority w:val="37"/>
    <w:unhideWhenUsed/>
    <w:rsid w:val="007968EF"/>
    <w:pPr>
      <w:tabs>
        <w:tab w:val="left" w:pos="504"/>
      </w:tabs>
      <w:spacing w:after="240" w:line="240" w:lineRule="auto"/>
      <w:ind w:left="504" w:hanging="504"/>
    </w:pPr>
  </w:style>
  <w:style w:type="table" w:customStyle="1" w:styleId="GridTable2-Accent11">
    <w:name w:val="Grid Table 2 - Accent 11"/>
    <w:basedOn w:val="TableNormal"/>
    <w:uiPriority w:val="47"/>
    <w:rsid w:val="007968EF"/>
    <w:pPr>
      <w:spacing w:after="0" w:line="240" w:lineRule="auto"/>
    </w:pPr>
    <w:rPr>
      <w:lang w:val="en-GB"/>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1">
    <w:name w:val="Grid Table 21"/>
    <w:basedOn w:val="TableNormal"/>
    <w:uiPriority w:val="47"/>
    <w:rsid w:val="007968EF"/>
    <w:pPr>
      <w:spacing w:after="0" w:line="240" w:lineRule="auto"/>
    </w:pPr>
    <w:rPr>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7968EF"/>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rsid w:val="007968EF"/>
    <w:pPr>
      <w:spacing w:after="300" w:line="240" w:lineRule="auto"/>
      <w:contextualSpacing/>
      <w:jc w:val="both"/>
    </w:pPr>
    <w:rPr>
      <w:rFonts w:ascii="Arial" w:eastAsiaTheme="majorEastAsia" w:hAnsi="Arial" w:cs="Arial"/>
      <w:b/>
      <w:spacing w:val="5"/>
      <w:kern w:val="28"/>
      <w:sz w:val="40"/>
      <w:szCs w:val="40"/>
    </w:rPr>
  </w:style>
  <w:style w:type="character" w:customStyle="1" w:styleId="TitleChar">
    <w:name w:val="Title Char"/>
    <w:basedOn w:val="DefaultParagraphFont"/>
    <w:link w:val="Title"/>
    <w:uiPriority w:val="10"/>
    <w:rsid w:val="007968EF"/>
    <w:rPr>
      <w:rFonts w:ascii="Arial" w:eastAsiaTheme="majorEastAsia" w:hAnsi="Arial" w:cs="Arial"/>
      <w:b/>
      <w:spacing w:val="5"/>
      <w:kern w:val="28"/>
      <w:sz w:val="40"/>
      <w:szCs w:val="40"/>
      <w:lang w:val="en-GB"/>
    </w:rPr>
  </w:style>
  <w:style w:type="paragraph" w:styleId="Subtitle">
    <w:name w:val="Subtitle"/>
    <w:basedOn w:val="Normal"/>
    <w:next w:val="Normal"/>
    <w:link w:val="SubtitleChar"/>
    <w:uiPriority w:val="11"/>
    <w:rsid w:val="007968EF"/>
    <w:pPr>
      <w:numPr>
        <w:ilvl w:val="1"/>
      </w:numPr>
      <w:spacing w:after="0" w:line="480" w:lineRule="auto"/>
      <w:jc w:val="both"/>
    </w:pPr>
    <w:rPr>
      <w:rFonts w:ascii="Arial" w:eastAsiaTheme="majorEastAsia" w:hAnsi="Arial" w:cs="Arial"/>
      <w:b/>
      <w:iCs/>
      <w:spacing w:val="15"/>
      <w:sz w:val="32"/>
      <w:szCs w:val="32"/>
    </w:rPr>
  </w:style>
  <w:style w:type="character" w:customStyle="1" w:styleId="SubtitleChar">
    <w:name w:val="Subtitle Char"/>
    <w:basedOn w:val="DefaultParagraphFont"/>
    <w:link w:val="Subtitle"/>
    <w:uiPriority w:val="11"/>
    <w:rsid w:val="007968EF"/>
    <w:rPr>
      <w:rFonts w:ascii="Arial" w:eastAsiaTheme="majorEastAsia" w:hAnsi="Arial" w:cs="Arial"/>
      <w:b/>
      <w:iCs/>
      <w:spacing w:val="15"/>
      <w:sz w:val="32"/>
      <w:szCs w:val="32"/>
      <w:lang w:val="en-GB"/>
    </w:rPr>
  </w:style>
  <w:style w:type="paragraph" w:customStyle="1" w:styleId="Quotation">
    <w:name w:val="Quotation"/>
    <w:basedOn w:val="Normal"/>
    <w:link w:val="QuotationChar"/>
    <w:autoRedefine/>
    <w:qFormat/>
    <w:rsid w:val="007968EF"/>
    <w:pPr>
      <w:spacing w:after="0" w:line="240" w:lineRule="auto"/>
      <w:ind w:left="454" w:right="454"/>
      <w:jc w:val="both"/>
    </w:pPr>
    <w:rPr>
      <w:rFonts w:ascii="Arial" w:hAnsi="Arial" w:cs="Arial"/>
      <w:sz w:val="18"/>
      <w:szCs w:val="20"/>
    </w:rPr>
  </w:style>
  <w:style w:type="paragraph" w:styleId="FootnoteText">
    <w:name w:val="footnote text"/>
    <w:basedOn w:val="Normal"/>
    <w:link w:val="FootnoteTextChar"/>
    <w:uiPriority w:val="99"/>
    <w:unhideWhenUsed/>
    <w:rsid w:val="007968EF"/>
    <w:pPr>
      <w:spacing w:after="0" w:line="240" w:lineRule="auto"/>
      <w:jc w:val="both"/>
    </w:pPr>
    <w:rPr>
      <w:rFonts w:ascii="Arial" w:hAnsi="Arial" w:cs="Arial"/>
      <w:sz w:val="24"/>
      <w:szCs w:val="20"/>
    </w:rPr>
  </w:style>
  <w:style w:type="character" w:customStyle="1" w:styleId="FootnoteTextChar">
    <w:name w:val="Footnote Text Char"/>
    <w:basedOn w:val="DefaultParagraphFont"/>
    <w:link w:val="FootnoteText"/>
    <w:uiPriority w:val="99"/>
    <w:rsid w:val="007968EF"/>
    <w:rPr>
      <w:rFonts w:ascii="Arial" w:hAnsi="Arial" w:cs="Arial"/>
      <w:sz w:val="24"/>
      <w:szCs w:val="20"/>
      <w:lang w:val="en-GB"/>
    </w:rPr>
  </w:style>
  <w:style w:type="character" w:customStyle="1" w:styleId="QuotationChar">
    <w:name w:val="Quotation Char"/>
    <w:basedOn w:val="DefaultParagraphFont"/>
    <w:link w:val="Quotation"/>
    <w:rsid w:val="007968EF"/>
    <w:rPr>
      <w:rFonts w:ascii="Arial" w:hAnsi="Arial" w:cs="Arial"/>
      <w:sz w:val="18"/>
      <w:szCs w:val="20"/>
      <w:lang w:val="en-GB"/>
    </w:rPr>
  </w:style>
  <w:style w:type="character" w:styleId="FootnoteReference">
    <w:name w:val="footnote reference"/>
    <w:basedOn w:val="DefaultParagraphFont"/>
    <w:uiPriority w:val="99"/>
    <w:semiHidden/>
    <w:unhideWhenUsed/>
    <w:rsid w:val="007968EF"/>
    <w:rPr>
      <w:vertAlign w:val="superscript"/>
    </w:rPr>
  </w:style>
  <w:style w:type="paragraph" w:customStyle="1" w:styleId="Footnote">
    <w:name w:val="Footnote"/>
    <w:basedOn w:val="FootnoteText"/>
    <w:link w:val="FootnoteChar"/>
    <w:qFormat/>
    <w:rsid w:val="007968EF"/>
    <w:pPr>
      <w:ind w:left="142" w:hanging="142"/>
    </w:pPr>
    <w:rPr>
      <w:sz w:val="16"/>
    </w:rPr>
  </w:style>
  <w:style w:type="character" w:customStyle="1" w:styleId="FootnoteChar">
    <w:name w:val="Footnote Char"/>
    <w:basedOn w:val="FootnoteTextChar"/>
    <w:link w:val="Footnote"/>
    <w:rsid w:val="007968EF"/>
    <w:rPr>
      <w:rFonts w:ascii="Arial" w:hAnsi="Arial" w:cs="Arial"/>
      <w:sz w:val="16"/>
      <w:szCs w:val="20"/>
      <w:lang w:val="en-GB"/>
    </w:rPr>
  </w:style>
  <w:style w:type="paragraph" w:styleId="Quote">
    <w:name w:val="Quote"/>
    <w:basedOn w:val="Normal"/>
    <w:next w:val="Normal"/>
    <w:link w:val="QuoteChar"/>
    <w:uiPriority w:val="29"/>
    <w:rsid w:val="007968EF"/>
    <w:pPr>
      <w:spacing w:after="0" w:line="480" w:lineRule="auto"/>
      <w:jc w:val="both"/>
    </w:pPr>
    <w:rPr>
      <w:rFonts w:ascii="Arial" w:hAnsi="Arial" w:cs="Arial"/>
      <w:i/>
      <w:iCs/>
      <w:color w:val="000000" w:themeColor="text1"/>
      <w:sz w:val="24"/>
      <w:szCs w:val="20"/>
    </w:rPr>
  </w:style>
  <w:style w:type="character" w:customStyle="1" w:styleId="QuoteChar">
    <w:name w:val="Quote Char"/>
    <w:basedOn w:val="DefaultParagraphFont"/>
    <w:link w:val="Quote"/>
    <w:uiPriority w:val="29"/>
    <w:rsid w:val="007968EF"/>
    <w:rPr>
      <w:rFonts w:ascii="Arial" w:hAnsi="Arial" w:cs="Arial"/>
      <w:i/>
      <w:iCs/>
      <w:color w:val="000000" w:themeColor="text1"/>
      <w:sz w:val="24"/>
      <w:szCs w:val="20"/>
      <w:lang w:val="en-GB"/>
    </w:rPr>
  </w:style>
  <w:style w:type="paragraph" w:styleId="TableofFigures">
    <w:name w:val="table of figures"/>
    <w:basedOn w:val="Normal"/>
    <w:next w:val="Normal"/>
    <w:uiPriority w:val="99"/>
    <w:unhideWhenUsed/>
    <w:rsid w:val="007968EF"/>
    <w:pPr>
      <w:spacing w:after="0" w:line="480" w:lineRule="auto"/>
      <w:jc w:val="both"/>
    </w:pPr>
    <w:rPr>
      <w:rFonts w:ascii="Arial" w:hAnsi="Arial" w:cs="Arial"/>
      <w:sz w:val="24"/>
      <w:szCs w:val="20"/>
    </w:rPr>
  </w:style>
  <w:style w:type="character" w:styleId="Hyperlink">
    <w:name w:val="Hyperlink"/>
    <w:basedOn w:val="DefaultParagraphFont"/>
    <w:uiPriority w:val="99"/>
    <w:unhideWhenUsed/>
    <w:rsid w:val="007968EF"/>
    <w:rPr>
      <w:color w:val="0563C1" w:themeColor="hyperlink"/>
      <w:u w:val="single"/>
    </w:rPr>
  </w:style>
  <w:style w:type="paragraph" w:customStyle="1" w:styleId="CaptionAdditionalText">
    <w:name w:val="Caption Additional Text"/>
    <w:basedOn w:val="Caption"/>
    <w:link w:val="CaptionAdditionalTextChar"/>
    <w:qFormat/>
    <w:rsid w:val="007968EF"/>
    <w:pPr>
      <w:keepNext/>
      <w:spacing w:after="0" w:line="360" w:lineRule="auto"/>
      <w:jc w:val="center"/>
    </w:pPr>
  </w:style>
  <w:style w:type="character" w:customStyle="1" w:styleId="CaptionChar">
    <w:name w:val="Caption Char"/>
    <w:basedOn w:val="DefaultParagraphFont"/>
    <w:link w:val="Caption"/>
    <w:uiPriority w:val="35"/>
    <w:rsid w:val="007968EF"/>
    <w:rPr>
      <w:b/>
      <w:bCs/>
      <w:color w:val="4472C4" w:themeColor="accent1"/>
      <w:sz w:val="18"/>
      <w:szCs w:val="18"/>
      <w:lang w:val="en-GB"/>
    </w:rPr>
  </w:style>
  <w:style w:type="character" w:customStyle="1" w:styleId="CaptionAdditionalTextChar">
    <w:name w:val="Caption Additional Text Char"/>
    <w:basedOn w:val="CaptionChar"/>
    <w:link w:val="CaptionAdditionalText"/>
    <w:rsid w:val="007968EF"/>
    <w:rPr>
      <w:b/>
      <w:bCs/>
      <w:color w:val="4472C4" w:themeColor="accent1"/>
      <w:sz w:val="18"/>
      <w:szCs w:val="18"/>
      <w:lang w:val="en-GB"/>
    </w:rPr>
  </w:style>
  <w:style w:type="paragraph" w:styleId="TOC1">
    <w:name w:val="toc 1"/>
    <w:basedOn w:val="Normal"/>
    <w:next w:val="Normal"/>
    <w:autoRedefine/>
    <w:uiPriority w:val="39"/>
    <w:rsid w:val="007968EF"/>
    <w:pPr>
      <w:spacing w:after="100" w:line="480" w:lineRule="auto"/>
      <w:jc w:val="both"/>
    </w:pPr>
    <w:rPr>
      <w:rFonts w:ascii="Arial" w:hAnsi="Arial" w:cs="Arial"/>
      <w:sz w:val="24"/>
      <w:szCs w:val="20"/>
    </w:rPr>
  </w:style>
  <w:style w:type="paragraph" w:styleId="TOC2">
    <w:name w:val="toc 2"/>
    <w:basedOn w:val="Normal"/>
    <w:next w:val="Normal"/>
    <w:autoRedefine/>
    <w:uiPriority w:val="39"/>
    <w:rsid w:val="007968EF"/>
    <w:pPr>
      <w:spacing w:after="100" w:line="480" w:lineRule="auto"/>
      <w:ind w:left="200"/>
      <w:jc w:val="both"/>
    </w:pPr>
    <w:rPr>
      <w:rFonts w:ascii="Arial" w:hAnsi="Arial" w:cs="Arial"/>
      <w:sz w:val="24"/>
      <w:szCs w:val="20"/>
    </w:rPr>
  </w:style>
  <w:style w:type="paragraph" w:styleId="TOC3">
    <w:name w:val="toc 3"/>
    <w:basedOn w:val="Normal"/>
    <w:next w:val="Normal"/>
    <w:autoRedefine/>
    <w:uiPriority w:val="39"/>
    <w:rsid w:val="007968EF"/>
    <w:pPr>
      <w:spacing w:after="100" w:line="480" w:lineRule="auto"/>
      <w:ind w:left="400"/>
      <w:jc w:val="both"/>
    </w:pPr>
    <w:rPr>
      <w:rFonts w:ascii="Arial" w:hAnsi="Arial" w:cs="Arial"/>
      <w:sz w:val="24"/>
      <w:szCs w:val="20"/>
    </w:rPr>
  </w:style>
  <w:style w:type="table" w:styleId="LightGrid-Accent4">
    <w:name w:val="Light Grid Accent 4"/>
    <w:basedOn w:val="TableNormal"/>
    <w:uiPriority w:val="62"/>
    <w:rsid w:val="007968EF"/>
    <w:pPr>
      <w:spacing w:after="0" w:line="240" w:lineRule="auto"/>
    </w:pPr>
    <w:rPr>
      <w:lang w:val="en-GB"/>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7968EF"/>
    <w:pPr>
      <w:spacing w:after="0" w:line="240" w:lineRule="auto"/>
    </w:pPr>
    <w:rPr>
      <w:lang w:val="en-GB"/>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7968EF"/>
    <w:pPr>
      <w:spacing w:after="0" w:line="240" w:lineRule="auto"/>
    </w:pPr>
    <w:rPr>
      <w:lang w:val="en-GB"/>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GridTable5Dark-Accent11">
    <w:name w:val="Grid Table 5 Dark - Accent 11"/>
    <w:basedOn w:val="TableNormal"/>
    <w:uiPriority w:val="50"/>
    <w:rsid w:val="007968E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11">
    <w:name w:val="Grid Table 6 Colorful - Accent 11"/>
    <w:basedOn w:val="TableNormal"/>
    <w:uiPriority w:val="51"/>
    <w:rsid w:val="007968EF"/>
    <w:pPr>
      <w:spacing w:after="0" w:line="240" w:lineRule="auto"/>
    </w:pPr>
    <w:rPr>
      <w:color w:val="2F5496" w:themeColor="accent1" w:themeShade="BF"/>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2">
    <w:name w:val="Grid Table 5 Dark - Accent 12"/>
    <w:basedOn w:val="TableNormal"/>
    <w:uiPriority w:val="50"/>
    <w:rsid w:val="007968E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3-Accent11">
    <w:name w:val="Grid Table 3 - Accent 11"/>
    <w:basedOn w:val="TableNormal"/>
    <w:uiPriority w:val="48"/>
    <w:rsid w:val="007968EF"/>
    <w:pPr>
      <w:spacing w:after="0" w:line="240" w:lineRule="auto"/>
    </w:pPr>
    <w:rPr>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eGridLight1">
    <w:name w:val="Table Grid Light1"/>
    <w:basedOn w:val="TableNormal"/>
    <w:uiPriority w:val="40"/>
    <w:rsid w:val="007968EF"/>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7968EF"/>
    <w:pPr>
      <w:spacing w:after="0" w:line="240" w:lineRule="auto"/>
    </w:pPr>
    <w:rPr>
      <w:lang w:val="en-GB"/>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6Colorful-Accent61">
    <w:name w:val="Grid Table 6 Colorful - Accent 61"/>
    <w:basedOn w:val="TableNormal"/>
    <w:uiPriority w:val="51"/>
    <w:rsid w:val="007968EF"/>
    <w:pPr>
      <w:spacing w:after="0" w:line="240" w:lineRule="auto"/>
    </w:pPr>
    <w:rPr>
      <w:color w:val="538135" w:themeColor="accent6" w:themeShade="BF"/>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51">
    <w:name w:val="Grid Table 6 Colorful - Accent 51"/>
    <w:basedOn w:val="TableNormal"/>
    <w:uiPriority w:val="51"/>
    <w:rsid w:val="007968EF"/>
    <w:pPr>
      <w:spacing w:after="0" w:line="240" w:lineRule="auto"/>
    </w:pPr>
    <w:rPr>
      <w:color w:val="2E74B5" w:themeColor="accent5" w:themeShade="BF"/>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7968EF"/>
    <w:pPr>
      <w:spacing w:before="240" w:line="480" w:lineRule="auto"/>
      <w:jc w:val="both"/>
      <w:outlineLvl w:val="9"/>
    </w:pPr>
    <w:rPr>
      <w:b w:val="0"/>
      <w:bCs w:val="0"/>
      <w:sz w:val="32"/>
      <w:szCs w:val="32"/>
    </w:rPr>
  </w:style>
  <w:style w:type="paragraph" w:customStyle="1" w:styleId="NonNumber-Heading1">
    <w:name w:val="Non Number - Heading 1"/>
    <w:basedOn w:val="Heading1"/>
    <w:link w:val="NonNumber-Heading1Char"/>
    <w:autoRedefine/>
    <w:rsid w:val="007968EF"/>
    <w:pPr>
      <w:spacing w:before="0" w:line="360" w:lineRule="auto"/>
      <w:jc w:val="both"/>
    </w:pPr>
    <w:rPr>
      <w:rFonts w:ascii="Arial" w:hAnsi="Arial" w:cstheme="minorHAnsi"/>
      <w:color w:val="000000" w:themeColor="text1"/>
      <w:sz w:val="24"/>
    </w:rPr>
  </w:style>
  <w:style w:type="character" w:customStyle="1" w:styleId="NonNumber-Heading1Char">
    <w:name w:val="Non Number - Heading 1 Char"/>
    <w:basedOn w:val="Heading1Char"/>
    <w:link w:val="NonNumber-Heading1"/>
    <w:rsid w:val="007968EF"/>
    <w:rPr>
      <w:rFonts w:ascii="Arial" w:eastAsiaTheme="majorEastAsia" w:hAnsi="Arial" w:cstheme="minorHAnsi"/>
      <w:b/>
      <w:bCs/>
      <w:color w:val="000000" w:themeColor="text1"/>
      <w:sz w:val="24"/>
      <w:szCs w:val="28"/>
      <w:lang w:val="en-GB"/>
    </w:rPr>
  </w:style>
  <w:style w:type="table" w:customStyle="1" w:styleId="GridTable4-Accent41">
    <w:name w:val="Grid Table 4 - Accent 41"/>
    <w:basedOn w:val="TableNormal"/>
    <w:uiPriority w:val="49"/>
    <w:rsid w:val="007968EF"/>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
    <w:name w:val="Grid Table 1 Light - Accent 41"/>
    <w:basedOn w:val="TableNormal"/>
    <w:uiPriority w:val="46"/>
    <w:rsid w:val="007968EF"/>
    <w:pPr>
      <w:spacing w:after="0" w:line="240" w:lineRule="auto"/>
    </w:pPr>
    <w:rPr>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5Dark-Accent41">
    <w:name w:val="Grid Table 5 Dark - Accent 41"/>
    <w:basedOn w:val="TableNormal"/>
    <w:uiPriority w:val="50"/>
    <w:rsid w:val="007968E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7Colorful-Accent41">
    <w:name w:val="Grid Table 7 Colorful - Accent 41"/>
    <w:basedOn w:val="TableNormal"/>
    <w:uiPriority w:val="52"/>
    <w:rsid w:val="007968EF"/>
    <w:pPr>
      <w:spacing w:after="0" w:line="240" w:lineRule="auto"/>
    </w:pPr>
    <w:rPr>
      <w:color w:val="BF8F00" w:themeColor="accent4" w:themeShade="BF"/>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NoSpacing">
    <w:name w:val="No Spacing"/>
    <w:link w:val="NoSpacingChar"/>
    <w:uiPriority w:val="1"/>
    <w:qFormat/>
    <w:rsid w:val="007968E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968EF"/>
    <w:rPr>
      <w:rFonts w:eastAsiaTheme="minorEastAsia"/>
      <w:lang w:val="en-US"/>
    </w:rPr>
  </w:style>
  <w:style w:type="table" w:customStyle="1" w:styleId="GridTable7Colorful-Accent11">
    <w:name w:val="Grid Table 7 Colorful - Accent 11"/>
    <w:basedOn w:val="TableNormal"/>
    <w:uiPriority w:val="52"/>
    <w:rsid w:val="007968EF"/>
    <w:pPr>
      <w:spacing w:after="0" w:line="240" w:lineRule="auto"/>
    </w:pPr>
    <w:rPr>
      <w:color w:val="2F5496" w:themeColor="accent1" w:themeShade="BF"/>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numbering" w:customStyle="1" w:styleId="NoList1">
    <w:name w:val="No List1"/>
    <w:next w:val="NoList"/>
    <w:uiPriority w:val="99"/>
    <w:semiHidden/>
    <w:unhideWhenUsed/>
    <w:rsid w:val="007968EF"/>
  </w:style>
  <w:style w:type="table" w:customStyle="1" w:styleId="TableGrid1">
    <w:name w:val="Table Grid1"/>
    <w:basedOn w:val="TableNormal"/>
    <w:next w:val="TableGrid"/>
    <w:uiPriority w:val="39"/>
    <w:rsid w:val="007968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68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968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68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7968EF"/>
    <w:pPr>
      <w:spacing w:after="0" w:line="240" w:lineRule="auto"/>
    </w:pPr>
    <w:rPr>
      <w:lang w:val="en-GB"/>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EndnoteReference">
    <w:name w:val="endnote reference"/>
    <w:basedOn w:val="DefaultParagraphFont"/>
    <w:uiPriority w:val="99"/>
    <w:semiHidden/>
    <w:unhideWhenUsed/>
    <w:rsid w:val="007968EF"/>
    <w:rPr>
      <w:vertAlign w:val="superscript"/>
    </w:rPr>
  </w:style>
  <w:style w:type="table" w:customStyle="1" w:styleId="PlainTable21">
    <w:name w:val="Plain Table 21"/>
    <w:basedOn w:val="TableNormal"/>
    <w:uiPriority w:val="42"/>
    <w:rsid w:val="007968EF"/>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8EF"/>
    <w:pPr>
      <w:spacing w:after="200" w:line="276" w:lineRule="auto"/>
    </w:pPr>
    <w:rPr>
      <w:lang w:val="en-GB"/>
    </w:rPr>
  </w:style>
  <w:style w:type="paragraph" w:styleId="Heading1">
    <w:name w:val="heading 1"/>
    <w:basedOn w:val="Normal"/>
    <w:next w:val="Normal"/>
    <w:link w:val="Heading1Char"/>
    <w:uiPriority w:val="9"/>
    <w:qFormat/>
    <w:rsid w:val="007968E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7968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qFormat/>
    <w:rsid w:val="007968EF"/>
    <w:pPr>
      <w:keepNext/>
      <w:keepLines/>
      <w:spacing w:after="0" w:line="480" w:lineRule="auto"/>
      <w:jc w:val="both"/>
      <w:outlineLvl w:val="2"/>
    </w:pPr>
    <w:rPr>
      <w:rFonts w:ascii="Arial" w:eastAsiaTheme="majorEastAsia" w:hAnsi="Arial" w:cs="Arial"/>
      <w:b/>
      <w:bCs/>
      <w:color w:val="000000" w:themeColor="text1"/>
      <w:sz w:val="24"/>
      <w:szCs w:val="20"/>
    </w:rPr>
  </w:style>
  <w:style w:type="paragraph" w:styleId="Heading4">
    <w:name w:val="heading 4"/>
    <w:basedOn w:val="Normal"/>
    <w:next w:val="Normal"/>
    <w:link w:val="Heading4Char"/>
    <w:uiPriority w:val="9"/>
    <w:unhideWhenUsed/>
    <w:qFormat/>
    <w:rsid w:val="007968EF"/>
    <w:pPr>
      <w:keepNext/>
      <w:keepLines/>
      <w:spacing w:after="0" w:line="480" w:lineRule="auto"/>
      <w:jc w:val="both"/>
      <w:outlineLvl w:val="3"/>
    </w:pPr>
    <w:rPr>
      <w:rFonts w:ascii="Arial" w:eastAsiaTheme="majorEastAsia" w:hAnsi="Arial" w:cs="Arial"/>
      <w:b/>
      <w:bCs/>
      <w:iCs/>
      <w:sz w:val="24"/>
      <w:szCs w:val="20"/>
    </w:rPr>
  </w:style>
  <w:style w:type="paragraph" w:styleId="Heading5">
    <w:name w:val="heading 5"/>
    <w:basedOn w:val="Normal"/>
    <w:next w:val="Normal"/>
    <w:link w:val="Heading5Char"/>
    <w:uiPriority w:val="9"/>
    <w:unhideWhenUsed/>
    <w:qFormat/>
    <w:rsid w:val="007968EF"/>
    <w:pPr>
      <w:keepNext/>
      <w:keepLines/>
      <w:spacing w:after="0" w:line="480" w:lineRule="auto"/>
      <w:jc w:val="both"/>
      <w:outlineLvl w:val="4"/>
    </w:pPr>
    <w:rPr>
      <w:rFonts w:ascii="Arial" w:eastAsiaTheme="majorEastAsia" w:hAnsi="Arial" w:cs="Arial"/>
      <w:sz w:val="24"/>
      <w:szCs w:val="20"/>
    </w:rPr>
  </w:style>
  <w:style w:type="paragraph" w:styleId="Heading6">
    <w:name w:val="heading 6"/>
    <w:basedOn w:val="Normal"/>
    <w:next w:val="Normal"/>
    <w:link w:val="Heading6Char"/>
    <w:uiPriority w:val="9"/>
    <w:unhideWhenUsed/>
    <w:qFormat/>
    <w:rsid w:val="007968EF"/>
    <w:pPr>
      <w:keepNext/>
      <w:keepLines/>
      <w:spacing w:after="0" w:line="480" w:lineRule="auto"/>
      <w:jc w:val="both"/>
      <w:outlineLvl w:val="5"/>
    </w:pPr>
    <w:rPr>
      <w:rFonts w:ascii="Arial" w:eastAsiaTheme="majorEastAsia" w:hAnsi="Arial" w:cs="Arial"/>
      <w:iCs/>
      <w:sz w:val="24"/>
      <w:szCs w:val="20"/>
    </w:rPr>
  </w:style>
  <w:style w:type="paragraph" w:styleId="Heading7">
    <w:name w:val="heading 7"/>
    <w:basedOn w:val="Normal"/>
    <w:next w:val="Normal"/>
    <w:link w:val="Heading7Char"/>
    <w:uiPriority w:val="9"/>
    <w:unhideWhenUsed/>
    <w:qFormat/>
    <w:rsid w:val="007968EF"/>
    <w:pPr>
      <w:keepNext/>
      <w:keepLines/>
      <w:spacing w:after="0" w:line="480" w:lineRule="auto"/>
      <w:jc w:val="both"/>
      <w:outlineLvl w:val="6"/>
    </w:pPr>
    <w:rPr>
      <w:rFonts w:ascii="Arial" w:eastAsiaTheme="majorEastAsia" w:hAnsi="Arial" w:cs="Arial"/>
      <w:iCs/>
      <w:sz w:val="24"/>
      <w:szCs w:val="20"/>
    </w:rPr>
  </w:style>
  <w:style w:type="paragraph" w:styleId="Heading8">
    <w:name w:val="heading 8"/>
    <w:basedOn w:val="Normal"/>
    <w:next w:val="Normal"/>
    <w:link w:val="Heading8Char"/>
    <w:uiPriority w:val="9"/>
    <w:unhideWhenUsed/>
    <w:qFormat/>
    <w:rsid w:val="007968EF"/>
    <w:pPr>
      <w:keepNext/>
      <w:keepLines/>
      <w:spacing w:after="0" w:line="480" w:lineRule="auto"/>
      <w:jc w:val="both"/>
      <w:outlineLvl w:val="7"/>
    </w:pPr>
    <w:rPr>
      <w:rFonts w:ascii="Arial" w:eastAsiaTheme="majorEastAsia" w:hAnsi="Arial" w:cs="Arial"/>
      <w:sz w:val="24"/>
      <w:szCs w:val="20"/>
    </w:rPr>
  </w:style>
  <w:style w:type="paragraph" w:styleId="Heading9">
    <w:name w:val="heading 9"/>
    <w:basedOn w:val="Normal"/>
    <w:next w:val="Normal"/>
    <w:link w:val="Heading9Char"/>
    <w:uiPriority w:val="9"/>
    <w:unhideWhenUsed/>
    <w:qFormat/>
    <w:rsid w:val="007968EF"/>
    <w:pPr>
      <w:keepNext/>
      <w:keepLines/>
      <w:spacing w:after="0" w:line="480" w:lineRule="auto"/>
      <w:jc w:val="both"/>
      <w:outlineLvl w:val="8"/>
    </w:pPr>
    <w:rPr>
      <w:rFonts w:ascii="Arial" w:eastAsiaTheme="majorEastAsia" w:hAnsi="Arial" w:cs="Arial"/>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8EF"/>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7968E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7968EF"/>
    <w:rPr>
      <w:rFonts w:ascii="Arial" w:eastAsiaTheme="majorEastAsia" w:hAnsi="Arial" w:cs="Arial"/>
      <w:b/>
      <w:bCs/>
      <w:color w:val="000000" w:themeColor="text1"/>
      <w:sz w:val="24"/>
      <w:szCs w:val="20"/>
      <w:lang w:val="en-GB"/>
    </w:rPr>
  </w:style>
  <w:style w:type="character" w:customStyle="1" w:styleId="Heading4Char">
    <w:name w:val="Heading 4 Char"/>
    <w:basedOn w:val="DefaultParagraphFont"/>
    <w:link w:val="Heading4"/>
    <w:uiPriority w:val="9"/>
    <w:rsid w:val="007968EF"/>
    <w:rPr>
      <w:rFonts w:ascii="Arial" w:eastAsiaTheme="majorEastAsia" w:hAnsi="Arial" w:cs="Arial"/>
      <w:b/>
      <w:bCs/>
      <w:iCs/>
      <w:sz w:val="24"/>
      <w:szCs w:val="20"/>
      <w:lang w:val="en-GB"/>
    </w:rPr>
  </w:style>
  <w:style w:type="character" w:customStyle="1" w:styleId="Heading5Char">
    <w:name w:val="Heading 5 Char"/>
    <w:basedOn w:val="DefaultParagraphFont"/>
    <w:link w:val="Heading5"/>
    <w:uiPriority w:val="9"/>
    <w:rsid w:val="007968EF"/>
    <w:rPr>
      <w:rFonts w:ascii="Arial" w:eastAsiaTheme="majorEastAsia" w:hAnsi="Arial" w:cs="Arial"/>
      <w:sz w:val="24"/>
      <w:szCs w:val="20"/>
      <w:lang w:val="en-GB"/>
    </w:rPr>
  </w:style>
  <w:style w:type="character" w:customStyle="1" w:styleId="Heading6Char">
    <w:name w:val="Heading 6 Char"/>
    <w:basedOn w:val="DefaultParagraphFont"/>
    <w:link w:val="Heading6"/>
    <w:uiPriority w:val="9"/>
    <w:rsid w:val="007968EF"/>
    <w:rPr>
      <w:rFonts w:ascii="Arial" w:eastAsiaTheme="majorEastAsia" w:hAnsi="Arial" w:cs="Arial"/>
      <w:iCs/>
      <w:sz w:val="24"/>
      <w:szCs w:val="20"/>
      <w:lang w:val="en-GB"/>
    </w:rPr>
  </w:style>
  <w:style w:type="character" w:customStyle="1" w:styleId="Heading7Char">
    <w:name w:val="Heading 7 Char"/>
    <w:basedOn w:val="DefaultParagraphFont"/>
    <w:link w:val="Heading7"/>
    <w:uiPriority w:val="9"/>
    <w:rsid w:val="007968EF"/>
    <w:rPr>
      <w:rFonts w:ascii="Arial" w:eastAsiaTheme="majorEastAsia" w:hAnsi="Arial" w:cs="Arial"/>
      <w:iCs/>
      <w:sz w:val="24"/>
      <w:szCs w:val="20"/>
      <w:lang w:val="en-GB"/>
    </w:rPr>
  </w:style>
  <w:style w:type="character" w:customStyle="1" w:styleId="Heading8Char">
    <w:name w:val="Heading 8 Char"/>
    <w:basedOn w:val="DefaultParagraphFont"/>
    <w:link w:val="Heading8"/>
    <w:uiPriority w:val="9"/>
    <w:rsid w:val="007968EF"/>
    <w:rPr>
      <w:rFonts w:ascii="Arial" w:eastAsiaTheme="majorEastAsia" w:hAnsi="Arial" w:cs="Arial"/>
      <w:sz w:val="24"/>
      <w:szCs w:val="20"/>
      <w:lang w:val="en-GB"/>
    </w:rPr>
  </w:style>
  <w:style w:type="character" w:customStyle="1" w:styleId="Heading9Char">
    <w:name w:val="Heading 9 Char"/>
    <w:basedOn w:val="DefaultParagraphFont"/>
    <w:link w:val="Heading9"/>
    <w:uiPriority w:val="9"/>
    <w:rsid w:val="007968EF"/>
    <w:rPr>
      <w:rFonts w:ascii="Arial" w:eastAsiaTheme="majorEastAsia" w:hAnsi="Arial" w:cs="Arial"/>
      <w:iCs/>
      <w:sz w:val="24"/>
      <w:szCs w:val="20"/>
      <w:lang w:val="en-GB"/>
    </w:rPr>
  </w:style>
  <w:style w:type="paragraph" w:styleId="Header">
    <w:name w:val="header"/>
    <w:basedOn w:val="Normal"/>
    <w:link w:val="HeaderChar"/>
    <w:unhideWhenUsed/>
    <w:rsid w:val="007968EF"/>
    <w:pPr>
      <w:tabs>
        <w:tab w:val="center" w:pos="4513"/>
        <w:tab w:val="right" w:pos="9026"/>
      </w:tabs>
      <w:spacing w:after="0" w:line="240" w:lineRule="auto"/>
    </w:pPr>
  </w:style>
  <w:style w:type="character" w:customStyle="1" w:styleId="HeaderChar">
    <w:name w:val="Header Char"/>
    <w:basedOn w:val="DefaultParagraphFont"/>
    <w:link w:val="Header"/>
    <w:rsid w:val="007968EF"/>
    <w:rPr>
      <w:lang w:val="en-GB"/>
    </w:rPr>
  </w:style>
  <w:style w:type="paragraph" w:styleId="Footer">
    <w:name w:val="footer"/>
    <w:basedOn w:val="Normal"/>
    <w:link w:val="FooterChar"/>
    <w:uiPriority w:val="99"/>
    <w:unhideWhenUsed/>
    <w:rsid w:val="00796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8EF"/>
    <w:rPr>
      <w:lang w:val="en-GB"/>
    </w:rPr>
  </w:style>
  <w:style w:type="paragraph" w:styleId="ListParagraph">
    <w:name w:val="List Paragraph"/>
    <w:basedOn w:val="Normal"/>
    <w:uiPriority w:val="34"/>
    <w:qFormat/>
    <w:rsid w:val="007968EF"/>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39"/>
    <w:rsid w:val="007968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7968EF"/>
    <w:pPr>
      <w:spacing w:line="240" w:lineRule="auto"/>
    </w:pPr>
    <w:rPr>
      <w:b/>
      <w:bCs/>
      <w:color w:val="4472C4" w:themeColor="accent1"/>
      <w:sz w:val="18"/>
      <w:szCs w:val="18"/>
    </w:rPr>
  </w:style>
  <w:style w:type="character" w:styleId="CommentReference">
    <w:name w:val="annotation reference"/>
    <w:basedOn w:val="DefaultParagraphFont"/>
    <w:uiPriority w:val="99"/>
    <w:semiHidden/>
    <w:unhideWhenUsed/>
    <w:rsid w:val="007968EF"/>
    <w:rPr>
      <w:sz w:val="16"/>
      <w:szCs w:val="16"/>
    </w:rPr>
  </w:style>
  <w:style w:type="paragraph" w:styleId="CommentText">
    <w:name w:val="annotation text"/>
    <w:basedOn w:val="Normal"/>
    <w:link w:val="CommentTextChar"/>
    <w:uiPriority w:val="99"/>
    <w:semiHidden/>
    <w:unhideWhenUsed/>
    <w:rsid w:val="007968EF"/>
    <w:pPr>
      <w:spacing w:line="240" w:lineRule="auto"/>
    </w:pPr>
    <w:rPr>
      <w:sz w:val="20"/>
      <w:szCs w:val="20"/>
    </w:rPr>
  </w:style>
  <w:style w:type="character" w:customStyle="1" w:styleId="CommentTextChar">
    <w:name w:val="Comment Text Char"/>
    <w:basedOn w:val="DefaultParagraphFont"/>
    <w:link w:val="CommentText"/>
    <w:uiPriority w:val="99"/>
    <w:semiHidden/>
    <w:rsid w:val="007968EF"/>
    <w:rPr>
      <w:sz w:val="20"/>
      <w:szCs w:val="20"/>
      <w:lang w:val="en-GB"/>
    </w:rPr>
  </w:style>
  <w:style w:type="paragraph" w:styleId="CommentSubject">
    <w:name w:val="annotation subject"/>
    <w:basedOn w:val="CommentText"/>
    <w:next w:val="CommentText"/>
    <w:link w:val="CommentSubjectChar"/>
    <w:uiPriority w:val="99"/>
    <w:semiHidden/>
    <w:unhideWhenUsed/>
    <w:rsid w:val="007968EF"/>
    <w:rPr>
      <w:b/>
      <w:bCs/>
    </w:rPr>
  </w:style>
  <w:style w:type="character" w:customStyle="1" w:styleId="CommentSubjectChar">
    <w:name w:val="Comment Subject Char"/>
    <w:basedOn w:val="CommentTextChar"/>
    <w:link w:val="CommentSubject"/>
    <w:uiPriority w:val="99"/>
    <w:semiHidden/>
    <w:rsid w:val="007968EF"/>
    <w:rPr>
      <w:b/>
      <w:bCs/>
      <w:sz w:val="20"/>
      <w:szCs w:val="20"/>
      <w:lang w:val="en-GB"/>
    </w:rPr>
  </w:style>
  <w:style w:type="paragraph" w:styleId="BalloonText">
    <w:name w:val="Balloon Text"/>
    <w:basedOn w:val="Normal"/>
    <w:link w:val="BalloonTextChar"/>
    <w:uiPriority w:val="99"/>
    <w:semiHidden/>
    <w:unhideWhenUsed/>
    <w:rsid w:val="00796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8EF"/>
    <w:rPr>
      <w:rFonts w:ascii="Segoe UI" w:hAnsi="Segoe UI" w:cs="Segoe UI"/>
      <w:sz w:val="18"/>
      <w:szCs w:val="18"/>
      <w:lang w:val="en-GB"/>
    </w:rPr>
  </w:style>
  <w:style w:type="paragraph" w:styleId="Bibliography">
    <w:name w:val="Bibliography"/>
    <w:basedOn w:val="Normal"/>
    <w:next w:val="Normal"/>
    <w:uiPriority w:val="37"/>
    <w:unhideWhenUsed/>
    <w:rsid w:val="007968EF"/>
    <w:pPr>
      <w:tabs>
        <w:tab w:val="left" w:pos="504"/>
      </w:tabs>
      <w:spacing w:after="240" w:line="240" w:lineRule="auto"/>
      <w:ind w:left="504" w:hanging="504"/>
    </w:pPr>
  </w:style>
  <w:style w:type="table" w:customStyle="1" w:styleId="GridTable2-Accent11">
    <w:name w:val="Grid Table 2 - Accent 11"/>
    <w:basedOn w:val="TableNormal"/>
    <w:uiPriority w:val="47"/>
    <w:rsid w:val="007968EF"/>
    <w:pPr>
      <w:spacing w:after="0" w:line="240" w:lineRule="auto"/>
    </w:pPr>
    <w:rPr>
      <w:lang w:val="en-GB"/>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1">
    <w:name w:val="Grid Table 21"/>
    <w:basedOn w:val="TableNormal"/>
    <w:uiPriority w:val="47"/>
    <w:rsid w:val="007968EF"/>
    <w:pPr>
      <w:spacing w:after="0" w:line="240" w:lineRule="auto"/>
    </w:pPr>
    <w:rPr>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7968EF"/>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rsid w:val="007968EF"/>
    <w:pPr>
      <w:spacing w:after="300" w:line="240" w:lineRule="auto"/>
      <w:contextualSpacing/>
      <w:jc w:val="both"/>
    </w:pPr>
    <w:rPr>
      <w:rFonts w:ascii="Arial" w:eastAsiaTheme="majorEastAsia" w:hAnsi="Arial" w:cs="Arial"/>
      <w:b/>
      <w:spacing w:val="5"/>
      <w:kern w:val="28"/>
      <w:sz w:val="40"/>
      <w:szCs w:val="40"/>
    </w:rPr>
  </w:style>
  <w:style w:type="character" w:customStyle="1" w:styleId="TitleChar">
    <w:name w:val="Title Char"/>
    <w:basedOn w:val="DefaultParagraphFont"/>
    <w:link w:val="Title"/>
    <w:uiPriority w:val="10"/>
    <w:rsid w:val="007968EF"/>
    <w:rPr>
      <w:rFonts w:ascii="Arial" w:eastAsiaTheme="majorEastAsia" w:hAnsi="Arial" w:cs="Arial"/>
      <w:b/>
      <w:spacing w:val="5"/>
      <w:kern w:val="28"/>
      <w:sz w:val="40"/>
      <w:szCs w:val="40"/>
      <w:lang w:val="en-GB"/>
    </w:rPr>
  </w:style>
  <w:style w:type="paragraph" w:styleId="Subtitle">
    <w:name w:val="Subtitle"/>
    <w:basedOn w:val="Normal"/>
    <w:next w:val="Normal"/>
    <w:link w:val="SubtitleChar"/>
    <w:uiPriority w:val="11"/>
    <w:rsid w:val="007968EF"/>
    <w:pPr>
      <w:numPr>
        <w:ilvl w:val="1"/>
      </w:numPr>
      <w:spacing w:after="0" w:line="480" w:lineRule="auto"/>
      <w:jc w:val="both"/>
    </w:pPr>
    <w:rPr>
      <w:rFonts w:ascii="Arial" w:eastAsiaTheme="majorEastAsia" w:hAnsi="Arial" w:cs="Arial"/>
      <w:b/>
      <w:iCs/>
      <w:spacing w:val="15"/>
      <w:sz w:val="32"/>
      <w:szCs w:val="32"/>
    </w:rPr>
  </w:style>
  <w:style w:type="character" w:customStyle="1" w:styleId="SubtitleChar">
    <w:name w:val="Subtitle Char"/>
    <w:basedOn w:val="DefaultParagraphFont"/>
    <w:link w:val="Subtitle"/>
    <w:uiPriority w:val="11"/>
    <w:rsid w:val="007968EF"/>
    <w:rPr>
      <w:rFonts w:ascii="Arial" w:eastAsiaTheme="majorEastAsia" w:hAnsi="Arial" w:cs="Arial"/>
      <w:b/>
      <w:iCs/>
      <w:spacing w:val="15"/>
      <w:sz w:val="32"/>
      <w:szCs w:val="32"/>
      <w:lang w:val="en-GB"/>
    </w:rPr>
  </w:style>
  <w:style w:type="paragraph" w:customStyle="1" w:styleId="Quotation">
    <w:name w:val="Quotation"/>
    <w:basedOn w:val="Normal"/>
    <w:link w:val="QuotationChar"/>
    <w:autoRedefine/>
    <w:qFormat/>
    <w:rsid w:val="007968EF"/>
    <w:pPr>
      <w:spacing w:after="0" w:line="240" w:lineRule="auto"/>
      <w:ind w:left="454" w:right="454"/>
      <w:jc w:val="both"/>
    </w:pPr>
    <w:rPr>
      <w:rFonts w:ascii="Arial" w:hAnsi="Arial" w:cs="Arial"/>
      <w:sz w:val="18"/>
      <w:szCs w:val="20"/>
    </w:rPr>
  </w:style>
  <w:style w:type="paragraph" w:styleId="FootnoteText">
    <w:name w:val="footnote text"/>
    <w:basedOn w:val="Normal"/>
    <w:link w:val="FootnoteTextChar"/>
    <w:uiPriority w:val="99"/>
    <w:unhideWhenUsed/>
    <w:rsid w:val="007968EF"/>
    <w:pPr>
      <w:spacing w:after="0" w:line="240" w:lineRule="auto"/>
      <w:jc w:val="both"/>
    </w:pPr>
    <w:rPr>
      <w:rFonts w:ascii="Arial" w:hAnsi="Arial" w:cs="Arial"/>
      <w:sz w:val="24"/>
      <w:szCs w:val="20"/>
    </w:rPr>
  </w:style>
  <w:style w:type="character" w:customStyle="1" w:styleId="FootnoteTextChar">
    <w:name w:val="Footnote Text Char"/>
    <w:basedOn w:val="DefaultParagraphFont"/>
    <w:link w:val="FootnoteText"/>
    <w:uiPriority w:val="99"/>
    <w:rsid w:val="007968EF"/>
    <w:rPr>
      <w:rFonts w:ascii="Arial" w:hAnsi="Arial" w:cs="Arial"/>
      <w:sz w:val="24"/>
      <w:szCs w:val="20"/>
      <w:lang w:val="en-GB"/>
    </w:rPr>
  </w:style>
  <w:style w:type="character" w:customStyle="1" w:styleId="QuotationChar">
    <w:name w:val="Quotation Char"/>
    <w:basedOn w:val="DefaultParagraphFont"/>
    <w:link w:val="Quotation"/>
    <w:rsid w:val="007968EF"/>
    <w:rPr>
      <w:rFonts w:ascii="Arial" w:hAnsi="Arial" w:cs="Arial"/>
      <w:sz w:val="18"/>
      <w:szCs w:val="20"/>
      <w:lang w:val="en-GB"/>
    </w:rPr>
  </w:style>
  <w:style w:type="character" w:styleId="FootnoteReference">
    <w:name w:val="footnote reference"/>
    <w:basedOn w:val="DefaultParagraphFont"/>
    <w:uiPriority w:val="99"/>
    <w:semiHidden/>
    <w:unhideWhenUsed/>
    <w:rsid w:val="007968EF"/>
    <w:rPr>
      <w:vertAlign w:val="superscript"/>
    </w:rPr>
  </w:style>
  <w:style w:type="paragraph" w:customStyle="1" w:styleId="Footnote">
    <w:name w:val="Footnote"/>
    <w:basedOn w:val="FootnoteText"/>
    <w:link w:val="FootnoteChar"/>
    <w:qFormat/>
    <w:rsid w:val="007968EF"/>
    <w:pPr>
      <w:ind w:left="142" w:hanging="142"/>
    </w:pPr>
    <w:rPr>
      <w:sz w:val="16"/>
    </w:rPr>
  </w:style>
  <w:style w:type="character" w:customStyle="1" w:styleId="FootnoteChar">
    <w:name w:val="Footnote Char"/>
    <w:basedOn w:val="FootnoteTextChar"/>
    <w:link w:val="Footnote"/>
    <w:rsid w:val="007968EF"/>
    <w:rPr>
      <w:rFonts w:ascii="Arial" w:hAnsi="Arial" w:cs="Arial"/>
      <w:sz w:val="16"/>
      <w:szCs w:val="20"/>
      <w:lang w:val="en-GB"/>
    </w:rPr>
  </w:style>
  <w:style w:type="paragraph" w:styleId="Quote">
    <w:name w:val="Quote"/>
    <w:basedOn w:val="Normal"/>
    <w:next w:val="Normal"/>
    <w:link w:val="QuoteChar"/>
    <w:uiPriority w:val="29"/>
    <w:rsid w:val="007968EF"/>
    <w:pPr>
      <w:spacing w:after="0" w:line="480" w:lineRule="auto"/>
      <w:jc w:val="both"/>
    </w:pPr>
    <w:rPr>
      <w:rFonts w:ascii="Arial" w:hAnsi="Arial" w:cs="Arial"/>
      <w:i/>
      <w:iCs/>
      <w:color w:val="000000" w:themeColor="text1"/>
      <w:sz w:val="24"/>
      <w:szCs w:val="20"/>
    </w:rPr>
  </w:style>
  <w:style w:type="character" w:customStyle="1" w:styleId="QuoteChar">
    <w:name w:val="Quote Char"/>
    <w:basedOn w:val="DefaultParagraphFont"/>
    <w:link w:val="Quote"/>
    <w:uiPriority w:val="29"/>
    <w:rsid w:val="007968EF"/>
    <w:rPr>
      <w:rFonts w:ascii="Arial" w:hAnsi="Arial" w:cs="Arial"/>
      <w:i/>
      <w:iCs/>
      <w:color w:val="000000" w:themeColor="text1"/>
      <w:sz w:val="24"/>
      <w:szCs w:val="20"/>
      <w:lang w:val="en-GB"/>
    </w:rPr>
  </w:style>
  <w:style w:type="paragraph" w:styleId="TableofFigures">
    <w:name w:val="table of figures"/>
    <w:basedOn w:val="Normal"/>
    <w:next w:val="Normal"/>
    <w:uiPriority w:val="99"/>
    <w:unhideWhenUsed/>
    <w:rsid w:val="007968EF"/>
    <w:pPr>
      <w:spacing w:after="0" w:line="480" w:lineRule="auto"/>
      <w:jc w:val="both"/>
    </w:pPr>
    <w:rPr>
      <w:rFonts w:ascii="Arial" w:hAnsi="Arial" w:cs="Arial"/>
      <w:sz w:val="24"/>
      <w:szCs w:val="20"/>
    </w:rPr>
  </w:style>
  <w:style w:type="character" w:styleId="Hyperlink">
    <w:name w:val="Hyperlink"/>
    <w:basedOn w:val="DefaultParagraphFont"/>
    <w:uiPriority w:val="99"/>
    <w:unhideWhenUsed/>
    <w:rsid w:val="007968EF"/>
    <w:rPr>
      <w:color w:val="0563C1" w:themeColor="hyperlink"/>
      <w:u w:val="single"/>
    </w:rPr>
  </w:style>
  <w:style w:type="paragraph" w:customStyle="1" w:styleId="CaptionAdditionalText">
    <w:name w:val="Caption Additional Text"/>
    <w:basedOn w:val="Caption"/>
    <w:link w:val="CaptionAdditionalTextChar"/>
    <w:qFormat/>
    <w:rsid w:val="007968EF"/>
    <w:pPr>
      <w:keepNext/>
      <w:spacing w:after="0" w:line="360" w:lineRule="auto"/>
      <w:jc w:val="center"/>
    </w:pPr>
  </w:style>
  <w:style w:type="character" w:customStyle="1" w:styleId="CaptionChar">
    <w:name w:val="Caption Char"/>
    <w:basedOn w:val="DefaultParagraphFont"/>
    <w:link w:val="Caption"/>
    <w:uiPriority w:val="35"/>
    <w:rsid w:val="007968EF"/>
    <w:rPr>
      <w:b/>
      <w:bCs/>
      <w:color w:val="4472C4" w:themeColor="accent1"/>
      <w:sz w:val="18"/>
      <w:szCs w:val="18"/>
      <w:lang w:val="en-GB"/>
    </w:rPr>
  </w:style>
  <w:style w:type="character" w:customStyle="1" w:styleId="CaptionAdditionalTextChar">
    <w:name w:val="Caption Additional Text Char"/>
    <w:basedOn w:val="CaptionChar"/>
    <w:link w:val="CaptionAdditionalText"/>
    <w:rsid w:val="007968EF"/>
    <w:rPr>
      <w:b/>
      <w:bCs/>
      <w:color w:val="4472C4" w:themeColor="accent1"/>
      <w:sz w:val="18"/>
      <w:szCs w:val="18"/>
      <w:lang w:val="en-GB"/>
    </w:rPr>
  </w:style>
  <w:style w:type="paragraph" w:styleId="TOC1">
    <w:name w:val="toc 1"/>
    <w:basedOn w:val="Normal"/>
    <w:next w:val="Normal"/>
    <w:autoRedefine/>
    <w:uiPriority w:val="39"/>
    <w:rsid w:val="007968EF"/>
    <w:pPr>
      <w:spacing w:after="100" w:line="480" w:lineRule="auto"/>
      <w:jc w:val="both"/>
    </w:pPr>
    <w:rPr>
      <w:rFonts w:ascii="Arial" w:hAnsi="Arial" w:cs="Arial"/>
      <w:sz w:val="24"/>
      <w:szCs w:val="20"/>
    </w:rPr>
  </w:style>
  <w:style w:type="paragraph" w:styleId="TOC2">
    <w:name w:val="toc 2"/>
    <w:basedOn w:val="Normal"/>
    <w:next w:val="Normal"/>
    <w:autoRedefine/>
    <w:uiPriority w:val="39"/>
    <w:rsid w:val="007968EF"/>
    <w:pPr>
      <w:spacing w:after="100" w:line="480" w:lineRule="auto"/>
      <w:ind w:left="200"/>
      <w:jc w:val="both"/>
    </w:pPr>
    <w:rPr>
      <w:rFonts w:ascii="Arial" w:hAnsi="Arial" w:cs="Arial"/>
      <w:sz w:val="24"/>
      <w:szCs w:val="20"/>
    </w:rPr>
  </w:style>
  <w:style w:type="paragraph" w:styleId="TOC3">
    <w:name w:val="toc 3"/>
    <w:basedOn w:val="Normal"/>
    <w:next w:val="Normal"/>
    <w:autoRedefine/>
    <w:uiPriority w:val="39"/>
    <w:rsid w:val="007968EF"/>
    <w:pPr>
      <w:spacing w:after="100" w:line="480" w:lineRule="auto"/>
      <w:ind w:left="400"/>
      <w:jc w:val="both"/>
    </w:pPr>
    <w:rPr>
      <w:rFonts w:ascii="Arial" w:hAnsi="Arial" w:cs="Arial"/>
      <w:sz w:val="24"/>
      <w:szCs w:val="20"/>
    </w:rPr>
  </w:style>
  <w:style w:type="table" w:styleId="LightGrid-Accent4">
    <w:name w:val="Light Grid Accent 4"/>
    <w:basedOn w:val="TableNormal"/>
    <w:uiPriority w:val="62"/>
    <w:rsid w:val="007968EF"/>
    <w:pPr>
      <w:spacing w:after="0" w:line="240" w:lineRule="auto"/>
    </w:pPr>
    <w:rPr>
      <w:lang w:val="en-GB"/>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7968EF"/>
    <w:pPr>
      <w:spacing w:after="0" w:line="240" w:lineRule="auto"/>
    </w:pPr>
    <w:rPr>
      <w:lang w:val="en-GB"/>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7968EF"/>
    <w:pPr>
      <w:spacing w:after="0" w:line="240" w:lineRule="auto"/>
    </w:pPr>
    <w:rPr>
      <w:lang w:val="en-GB"/>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GridTable5Dark-Accent11">
    <w:name w:val="Grid Table 5 Dark - Accent 11"/>
    <w:basedOn w:val="TableNormal"/>
    <w:uiPriority w:val="50"/>
    <w:rsid w:val="007968E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11">
    <w:name w:val="Grid Table 6 Colorful - Accent 11"/>
    <w:basedOn w:val="TableNormal"/>
    <w:uiPriority w:val="51"/>
    <w:rsid w:val="007968EF"/>
    <w:pPr>
      <w:spacing w:after="0" w:line="240" w:lineRule="auto"/>
    </w:pPr>
    <w:rPr>
      <w:color w:val="2F5496" w:themeColor="accent1" w:themeShade="BF"/>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2">
    <w:name w:val="Grid Table 5 Dark - Accent 12"/>
    <w:basedOn w:val="TableNormal"/>
    <w:uiPriority w:val="50"/>
    <w:rsid w:val="007968E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3-Accent11">
    <w:name w:val="Grid Table 3 - Accent 11"/>
    <w:basedOn w:val="TableNormal"/>
    <w:uiPriority w:val="48"/>
    <w:rsid w:val="007968EF"/>
    <w:pPr>
      <w:spacing w:after="0" w:line="240" w:lineRule="auto"/>
    </w:pPr>
    <w:rPr>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eGridLight1">
    <w:name w:val="Table Grid Light1"/>
    <w:basedOn w:val="TableNormal"/>
    <w:uiPriority w:val="40"/>
    <w:rsid w:val="007968EF"/>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7968EF"/>
    <w:pPr>
      <w:spacing w:after="0" w:line="240" w:lineRule="auto"/>
    </w:pPr>
    <w:rPr>
      <w:lang w:val="en-GB"/>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6Colorful-Accent61">
    <w:name w:val="Grid Table 6 Colorful - Accent 61"/>
    <w:basedOn w:val="TableNormal"/>
    <w:uiPriority w:val="51"/>
    <w:rsid w:val="007968EF"/>
    <w:pPr>
      <w:spacing w:after="0" w:line="240" w:lineRule="auto"/>
    </w:pPr>
    <w:rPr>
      <w:color w:val="538135" w:themeColor="accent6" w:themeShade="BF"/>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51">
    <w:name w:val="Grid Table 6 Colorful - Accent 51"/>
    <w:basedOn w:val="TableNormal"/>
    <w:uiPriority w:val="51"/>
    <w:rsid w:val="007968EF"/>
    <w:pPr>
      <w:spacing w:after="0" w:line="240" w:lineRule="auto"/>
    </w:pPr>
    <w:rPr>
      <w:color w:val="2E74B5" w:themeColor="accent5" w:themeShade="BF"/>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7968EF"/>
    <w:pPr>
      <w:spacing w:before="240" w:line="480" w:lineRule="auto"/>
      <w:jc w:val="both"/>
      <w:outlineLvl w:val="9"/>
    </w:pPr>
    <w:rPr>
      <w:b w:val="0"/>
      <w:bCs w:val="0"/>
      <w:sz w:val="32"/>
      <w:szCs w:val="32"/>
    </w:rPr>
  </w:style>
  <w:style w:type="paragraph" w:customStyle="1" w:styleId="NonNumber-Heading1">
    <w:name w:val="Non Number - Heading 1"/>
    <w:basedOn w:val="Heading1"/>
    <w:link w:val="NonNumber-Heading1Char"/>
    <w:autoRedefine/>
    <w:rsid w:val="007968EF"/>
    <w:pPr>
      <w:spacing w:before="0" w:line="360" w:lineRule="auto"/>
      <w:jc w:val="both"/>
    </w:pPr>
    <w:rPr>
      <w:rFonts w:ascii="Arial" w:hAnsi="Arial" w:cstheme="minorHAnsi"/>
      <w:color w:val="000000" w:themeColor="text1"/>
      <w:sz w:val="24"/>
    </w:rPr>
  </w:style>
  <w:style w:type="character" w:customStyle="1" w:styleId="NonNumber-Heading1Char">
    <w:name w:val="Non Number - Heading 1 Char"/>
    <w:basedOn w:val="Heading1Char"/>
    <w:link w:val="NonNumber-Heading1"/>
    <w:rsid w:val="007968EF"/>
    <w:rPr>
      <w:rFonts w:ascii="Arial" w:eastAsiaTheme="majorEastAsia" w:hAnsi="Arial" w:cstheme="minorHAnsi"/>
      <w:b/>
      <w:bCs/>
      <w:color w:val="000000" w:themeColor="text1"/>
      <w:sz w:val="24"/>
      <w:szCs w:val="28"/>
      <w:lang w:val="en-GB"/>
    </w:rPr>
  </w:style>
  <w:style w:type="table" w:customStyle="1" w:styleId="GridTable4-Accent41">
    <w:name w:val="Grid Table 4 - Accent 41"/>
    <w:basedOn w:val="TableNormal"/>
    <w:uiPriority w:val="49"/>
    <w:rsid w:val="007968EF"/>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
    <w:name w:val="Grid Table 1 Light - Accent 41"/>
    <w:basedOn w:val="TableNormal"/>
    <w:uiPriority w:val="46"/>
    <w:rsid w:val="007968EF"/>
    <w:pPr>
      <w:spacing w:after="0" w:line="240" w:lineRule="auto"/>
    </w:pPr>
    <w:rPr>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5Dark-Accent41">
    <w:name w:val="Grid Table 5 Dark - Accent 41"/>
    <w:basedOn w:val="TableNormal"/>
    <w:uiPriority w:val="50"/>
    <w:rsid w:val="007968E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7Colorful-Accent41">
    <w:name w:val="Grid Table 7 Colorful - Accent 41"/>
    <w:basedOn w:val="TableNormal"/>
    <w:uiPriority w:val="52"/>
    <w:rsid w:val="007968EF"/>
    <w:pPr>
      <w:spacing w:after="0" w:line="240" w:lineRule="auto"/>
    </w:pPr>
    <w:rPr>
      <w:color w:val="BF8F00" w:themeColor="accent4" w:themeShade="BF"/>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NoSpacing">
    <w:name w:val="No Spacing"/>
    <w:link w:val="NoSpacingChar"/>
    <w:uiPriority w:val="1"/>
    <w:qFormat/>
    <w:rsid w:val="007968E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968EF"/>
    <w:rPr>
      <w:rFonts w:eastAsiaTheme="minorEastAsia"/>
      <w:lang w:val="en-US"/>
    </w:rPr>
  </w:style>
  <w:style w:type="table" w:customStyle="1" w:styleId="GridTable7Colorful-Accent11">
    <w:name w:val="Grid Table 7 Colorful - Accent 11"/>
    <w:basedOn w:val="TableNormal"/>
    <w:uiPriority w:val="52"/>
    <w:rsid w:val="007968EF"/>
    <w:pPr>
      <w:spacing w:after="0" w:line="240" w:lineRule="auto"/>
    </w:pPr>
    <w:rPr>
      <w:color w:val="2F5496" w:themeColor="accent1" w:themeShade="BF"/>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numbering" w:customStyle="1" w:styleId="NoList1">
    <w:name w:val="No List1"/>
    <w:next w:val="NoList"/>
    <w:uiPriority w:val="99"/>
    <w:semiHidden/>
    <w:unhideWhenUsed/>
    <w:rsid w:val="007968EF"/>
  </w:style>
  <w:style w:type="table" w:customStyle="1" w:styleId="TableGrid1">
    <w:name w:val="Table Grid1"/>
    <w:basedOn w:val="TableNormal"/>
    <w:next w:val="TableGrid"/>
    <w:uiPriority w:val="39"/>
    <w:rsid w:val="007968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68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968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68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7968EF"/>
    <w:pPr>
      <w:spacing w:after="0" w:line="240" w:lineRule="auto"/>
    </w:pPr>
    <w:rPr>
      <w:lang w:val="en-GB"/>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EndnoteReference">
    <w:name w:val="endnote reference"/>
    <w:basedOn w:val="DefaultParagraphFont"/>
    <w:uiPriority w:val="99"/>
    <w:semiHidden/>
    <w:unhideWhenUsed/>
    <w:rsid w:val="007968EF"/>
    <w:rPr>
      <w:vertAlign w:val="superscript"/>
    </w:rPr>
  </w:style>
  <w:style w:type="table" w:customStyle="1" w:styleId="PlainTable21">
    <w:name w:val="Plain Table 21"/>
    <w:basedOn w:val="TableNormal"/>
    <w:uiPriority w:val="42"/>
    <w:rsid w:val="007968EF"/>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F4CAB-0282-4F94-B16C-3B2AE0E5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37</Pages>
  <Words>7410</Words>
  <Characters>47351</Characters>
  <Application>Microsoft Office Word</Application>
  <DocSecurity>0</DocSecurity>
  <Lines>3382</Lines>
  <Paragraphs>1095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Rogers</dc:creator>
  <cp:keywords/>
  <dc:description/>
  <cp:lastModifiedBy>GSABORDO</cp:lastModifiedBy>
  <cp:revision>6</cp:revision>
  <dcterms:created xsi:type="dcterms:W3CDTF">2020-01-07T08:56:00Z</dcterms:created>
  <dcterms:modified xsi:type="dcterms:W3CDTF">2020-04-23T03:53:00Z</dcterms:modified>
</cp:coreProperties>
</file>