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71982" w14:textId="6407767C" w:rsidR="00147847" w:rsidRPr="004204C5" w:rsidRDefault="00295BC5" w:rsidP="00863E2F">
      <w:pPr>
        <w:rPr>
          <w:b/>
        </w:rPr>
      </w:pPr>
      <w:r>
        <w:rPr>
          <w:b/>
        </w:rPr>
        <w:t xml:space="preserve">Additional file </w:t>
      </w:r>
      <w:r w:rsidR="004204C5">
        <w:rPr>
          <w:b/>
        </w:rPr>
        <w:t>9</w:t>
      </w:r>
      <w:r w:rsidR="001B254C" w:rsidRPr="00295BC5">
        <w:rPr>
          <w:b/>
        </w:rPr>
        <w:t>.</w:t>
      </w:r>
      <w:r w:rsidR="00340419">
        <w:rPr>
          <w:b/>
        </w:rPr>
        <w:t xml:space="preserve"> </w:t>
      </w:r>
      <w:r w:rsidR="00340419" w:rsidRPr="00340419">
        <w:rPr>
          <w:b/>
        </w:rPr>
        <w:t xml:space="preserve">Final </w:t>
      </w:r>
      <w:r w:rsidRPr="00340419">
        <w:rPr>
          <w:b/>
        </w:rPr>
        <w:t>Hospital Orthopaedic Team s</w:t>
      </w:r>
      <w:r w:rsidR="00147847" w:rsidRPr="00340419">
        <w:rPr>
          <w:b/>
        </w:rPr>
        <w:t>taff performance objectives</w:t>
      </w:r>
    </w:p>
    <w:tbl>
      <w:tblPr>
        <w:tblStyle w:val="TableGrid"/>
        <w:tblpPr w:leftFromText="180" w:rightFromText="180" w:horzAnchor="margin" w:tblpY="1320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147847" w:rsidRPr="00147847" w14:paraId="2D5089C0" w14:textId="77777777" w:rsidTr="00372CCA">
        <w:tc>
          <w:tcPr>
            <w:tcW w:w="10060" w:type="dxa"/>
            <w:shd w:val="clear" w:color="auto" w:fill="auto"/>
          </w:tcPr>
          <w:p w14:paraId="79EA51C9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PRE-SURGERY</w:t>
            </w:r>
          </w:p>
        </w:tc>
      </w:tr>
      <w:tr w:rsidR="00147847" w:rsidRPr="00147847" w14:paraId="29566930" w14:textId="77777777" w:rsidTr="00372CCA">
        <w:tc>
          <w:tcPr>
            <w:tcW w:w="10060" w:type="dxa"/>
          </w:tcPr>
          <w:p w14:paraId="05C15CC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The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Hospital Orthopaedic Team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:</w:t>
            </w:r>
          </w:p>
          <w:p w14:paraId="6611D3FA" w14:textId="77777777" w:rsidR="00147847" w:rsidRPr="00147847" w:rsidRDefault="00147847" w:rsidP="00147847">
            <w:pPr>
              <w:numPr>
                <w:ilvl w:val="0"/>
                <w:numId w:val="2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Identifies existing team members to act as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and deputy</w:t>
            </w:r>
          </w:p>
          <w:p w14:paraId="54FDFDCD" w14:textId="77777777" w:rsidR="00147847" w:rsidRPr="00147847" w:rsidRDefault="00147847" w:rsidP="00147847">
            <w:pPr>
              <w:numPr>
                <w:ilvl w:val="0"/>
                <w:numId w:val="2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Identifies existing staff members to act as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OPAL Champions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for their team:</w:t>
            </w:r>
          </w:p>
          <w:p w14:paraId="2EFE9577" w14:textId="77777777" w:rsidR="00147847" w:rsidRPr="00147847" w:rsidRDefault="00147847" w:rsidP="00147847">
            <w:pPr>
              <w:spacing w:after="200" w:line="276" w:lineRule="auto"/>
              <w:ind w:left="72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-ward</w:t>
            </w:r>
          </w:p>
          <w:p w14:paraId="77B8B099" w14:textId="5C218C24" w:rsidR="00147847" w:rsidRPr="00147847" w:rsidRDefault="00147847" w:rsidP="00147847">
            <w:pPr>
              <w:spacing w:after="200" w:line="276" w:lineRule="auto"/>
              <w:ind w:left="72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-inpatient therapy team</w:t>
            </w:r>
          </w:p>
          <w:p w14:paraId="035BCA88" w14:textId="77777777" w:rsidR="00147847" w:rsidRPr="00147847" w:rsidRDefault="00147847" w:rsidP="00147847">
            <w:pPr>
              <w:spacing w:after="200" w:line="276" w:lineRule="auto"/>
              <w:ind w:left="72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-outpatient clinic</w:t>
            </w:r>
          </w:p>
          <w:p w14:paraId="73757B13" w14:textId="77777777" w:rsidR="00147847" w:rsidRPr="00147847" w:rsidRDefault="00147847" w:rsidP="00147847">
            <w:pPr>
              <w:spacing w:after="200" w:line="276" w:lineRule="auto"/>
              <w:ind w:left="720"/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-pre-assessment and education</w:t>
            </w:r>
          </w:p>
          <w:p w14:paraId="7CFF8687" w14:textId="77777777" w:rsidR="00147847" w:rsidRPr="00147847" w:rsidRDefault="00147847" w:rsidP="00147847">
            <w:pPr>
              <w:numPr>
                <w:ilvl w:val="0"/>
                <w:numId w:val="2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Develops a phone line / answerphone service for RTW patients to contact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RTWC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if they are having problems regarding RTW</w:t>
            </w:r>
          </w:p>
          <w:p w14:paraId="71D8E858" w14:textId="77777777" w:rsidR="00147847" w:rsidRPr="00147847" w:rsidRDefault="00147847" w:rsidP="00147847">
            <w:pPr>
              <w:ind w:left="720"/>
              <w:contextualSpacing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7F458928" w14:textId="77777777" w:rsidTr="00372CCA">
        <w:tc>
          <w:tcPr>
            <w:tcW w:w="10060" w:type="dxa"/>
          </w:tcPr>
          <w:p w14:paraId="730E1B98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PO.2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outpatient clinic team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identifies RTW patients in clinic prior to consultation with surgical team</w:t>
            </w:r>
          </w:p>
        </w:tc>
      </w:tr>
      <w:tr w:rsidR="00147847" w:rsidRPr="00147847" w14:paraId="4FDDCB79" w14:textId="77777777" w:rsidTr="00372CCA">
        <w:tc>
          <w:tcPr>
            <w:tcW w:w="10060" w:type="dxa"/>
          </w:tcPr>
          <w:p w14:paraId="29ABB5F3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PO.3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outpatient clinic team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requests RTW patients to complete occupational checklist prior to consultation with surgeon and explain its purpose to the patient, model completion if necessary and give positive feedback on completion</w:t>
            </w:r>
          </w:p>
          <w:p w14:paraId="3B6FECD7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       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outpatient clinic team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gives completed occupational checklist to surgeon prior to patient’s appointment</w:t>
            </w:r>
          </w:p>
        </w:tc>
      </w:tr>
      <w:tr w:rsidR="00147847" w:rsidRPr="00147847" w14:paraId="39AA7B22" w14:textId="77777777" w:rsidTr="00372CCA">
        <w:tc>
          <w:tcPr>
            <w:tcW w:w="10060" w:type="dxa"/>
          </w:tcPr>
          <w:p w14:paraId="0AD3B2DB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PO.4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Surgeon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discusses pros and cons of surgery with patient including expected timescales of surgery and recovery – in relation to the patient’s usual work and refers to/responds positively to the patient’s occupational checklist to enable patient to make informed decision about surgery; supports patient autonomy</w:t>
            </w:r>
          </w:p>
          <w:p w14:paraId="7681437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</w:t>
            </w:r>
            <w:r w:rsidRPr="00147847" w:rsidDel="00E139D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Provides patient with personal risk feedback on potential RTW outcomes</w:t>
            </w:r>
          </w:p>
          <w:p w14:paraId="5806FAA2" w14:textId="52A90E9E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-Explores patient</w:t>
            </w:r>
            <w:r w:rsidR="004204C5">
              <w:rPr>
                <w:rFonts w:asciiTheme="minorHAnsi" w:hAnsiTheme="minorHAnsi"/>
                <w:sz w:val="18"/>
                <w:szCs w:val="18"/>
              </w:rPr>
              <w:t>’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s questions and concerns</w:t>
            </w:r>
          </w:p>
          <w:p w14:paraId="1ECA0C2B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-Informs listed patients that they will be given </w:t>
            </w:r>
            <w:proofErr w:type="gramStart"/>
            <w:r w:rsidRPr="00147847">
              <w:rPr>
                <w:rFonts w:asciiTheme="minorHAnsi" w:hAnsiTheme="minorHAnsi"/>
                <w:sz w:val="18"/>
                <w:szCs w:val="18"/>
              </w:rPr>
              <w:t>a</w:t>
            </w:r>
            <w:proofErr w:type="gramEnd"/>
            <w:r w:rsidRPr="00147847">
              <w:rPr>
                <w:rFonts w:asciiTheme="minorHAnsi" w:hAnsiTheme="minorHAnsi"/>
                <w:sz w:val="18"/>
                <w:szCs w:val="18"/>
              </w:rPr>
              <w:t xml:space="preserve"> RTW workbook to read and why, complete where possible, bring to each subsequent appointment, presenting positive message</w:t>
            </w:r>
          </w:p>
          <w:p w14:paraId="48419600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-Informs listed patients that they will receive an Employer</w:t>
            </w:r>
            <w:r w:rsidR="005D515A">
              <w:rPr>
                <w:rFonts w:asciiTheme="minorHAnsi" w:hAnsiTheme="minorHAnsi"/>
                <w:sz w:val="18"/>
                <w:szCs w:val="18"/>
              </w:rPr>
              <w:t>*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workbook and why, that the patient will be contacted by a RTWC at least 4 weeks prior to surgery and why. Names them.</w:t>
            </w:r>
          </w:p>
          <w:p w14:paraId="172469A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-Explains that RTW plan may need to be revised and that RTWC will help with this</w:t>
            </w:r>
          </w:p>
          <w:p w14:paraId="6AF6C5FF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-Summarises and records patients RTW status/outcome in all clinic notes and following each appointment</w:t>
            </w:r>
          </w:p>
          <w:p w14:paraId="1816B1AA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-Communicates with GP at point patient is discharged from orthopaedic surgical care outlining current RTW status and progress and on-going therapy received</w:t>
            </w:r>
          </w:p>
        </w:tc>
      </w:tr>
      <w:tr w:rsidR="00147847" w:rsidRPr="00147847" w14:paraId="2DD1CFD7" w14:textId="77777777" w:rsidTr="00372CCA">
        <w:tc>
          <w:tcPr>
            <w:tcW w:w="10060" w:type="dxa"/>
          </w:tcPr>
          <w:p w14:paraId="5C429FEA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PO.5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outpatient clinic team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provides all RTW patients listed for surgery with written RTW workbook and gain contact details for RTWC to contact patient as completed in occupational checklist</w:t>
            </w:r>
          </w:p>
          <w:p w14:paraId="02FDC8A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-Outpatient clinic staff inform/encourage patient to bring RTW workbook to each hospital appointment, and draw attention to this instruction in the workbook</w:t>
            </w:r>
          </w:p>
          <w:p w14:paraId="5D084134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-Discuss potential reasons why this might not happen, and formulate solutions with patient</w:t>
            </w:r>
          </w:p>
          <w:p w14:paraId="20BA561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-Recommend patients read workbook and complete as much as they can (show relevant sections); present workbook positively and   refer to coping model examples</w:t>
            </w:r>
          </w:p>
          <w:p w14:paraId="2786686F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lastRenderedPageBreak/>
              <w:t>-Recommend patient asks employer</w:t>
            </w:r>
            <w:r w:rsidR="005D515A">
              <w:rPr>
                <w:rFonts w:asciiTheme="minorHAnsi" w:hAnsiTheme="minorHAnsi"/>
                <w:sz w:val="18"/>
                <w:szCs w:val="18"/>
              </w:rPr>
              <w:t>*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to assist patient in completion if wishes and suggests who this might include, and discuss possible difficulties and solutions re communicating with employer-Outpatient clinic staff explain to patient that the RTWC will contact them at least 4 weeks prior to surgery about their RTW plan</w:t>
            </w:r>
          </w:p>
          <w:p w14:paraId="6A613241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53542A19" w14:textId="77777777" w:rsidTr="00372CCA">
        <w:tc>
          <w:tcPr>
            <w:tcW w:w="10060" w:type="dxa"/>
          </w:tcPr>
          <w:p w14:paraId="651F37FB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lastRenderedPageBreak/>
              <w:t>PO.6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outpatient clinic team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provides all RTW patients listed for surgery with ‘Employer RTW workbook’ to share with their employer/colleagues*</w:t>
            </w:r>
          </w:p>
          <w:p w14:paraId="79B37FF5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</w:t>
            </w:r>
            <w:r w:rsidRPr="00147847" w:rsidDel="008A6B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Outpatient clinic staff inform/encourage patient that giving the Employer RTW workbook to employer/ colleagues will help them understand surgery and prepare for patient’s RTW</w:t>
            </w:r>
          </w:p>
          <w:p w14:paraId="7640C9CB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-Suggests that patient might wish to meet with their employer to discuss RTW and who this might include</w:t>
            </w:r>
          </w:p>
          <w:p w14:paraId="2E8A7140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-Outpatient clinic staff suggest individuals in the workplace who might best receive the Employer TRW workbook</w:t>
            </w:r>
          </w:p>
          <w:p w14:paraId="10276B83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3EDCDCF7" w14:textId="77777777" w:rsidTr="00372CCA">
        <w:tc>
          <w:tcPr>
            <w:tcW w:w="10060" w:type="dxa"/>
          </w:tcPr>
          <w:p w14:paraId="5EDFF30C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PO.7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The outpatient clinic team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collects patient’s completed occupational checklist from surgeon and forwards to RTWC </w:t>
            </w:r>
          </w:p>
          <w:p w14:paraId="507BF7C3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6E44DB06" w14:textId="77777777" w:rsidTr="00372CCA">
        <w:tc>
          <w:tcPr>
            <w:tcW w:w="10060" w:type="dxa"/>
          </w:tcPr>
          <w:p w14:paraId="3A15C380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PO.8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pre-operative assessment and education teams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routinely include the topic of RTW in their clinics with examples of work demands, barriers and facilitators to RTW, RTW plans, importance of adhering to postop rehab plan/pacing up activities</w:t>
            </w:r>
          </w:p>
          <w:p w14:paraId="6FF9E22F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-The pre-operative assessment and education teams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ask if patients have brought their RTW workbook to appointment, praise patients, refer positively to content and use of the workbooks, and promote engagement with the RTWC</w:t>
            </w:r>
          </w:p>
          <w:p w14:paraId="6067195C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0D2908CF" w14:textId="77777777" w:rsidTr="00372CCA">
        <w:tc>
          <w:tcPr>
            <w:tcW w:w="10060" w:type="dxa"/>
          </w:tcPr>
          <w:p w14:paraId="62937801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PO.9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RTWC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contacts all RTW patients (phone/meet ups) at least 4 weeks prior to surgery to review:</w:t>
            </w:r>
          </w:p>
          <w:p w14:paraId="4E6F9DE5" w14:textId="77777777" w:rsidR="00147847" w:rsidRPr="00147847" w:rsidRDefault="00147847" w:rsidP="00147847">
            <w:pPr>
              <w:numPr>
                <w:ilvl w:val="0"/>
                <w:numId w:val="1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information provided in the occupational checklist</w:t>
            </w:r>
          </w:p>
          <w:p w14:paraId="2B094ABC" w14:textId="77777777" w:rsidR="00147847" w:rsidRPr="00147847" w:rsidRDefault="00147847" w:rsidP="00147847">
            <w:pPr>
              <w:numPr>
                <w:ilvl w:val="0"/>
                <w:numId w:val="1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information in the RTW workbook including</w:t>
            </w:r>
          </w:p>
          <w:p w14:paraId="1E84E165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Current job demands</w:t>
            </w:r>
          </w:p>
          <w:p w14:paraId="6AC7A406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Provisional RTW date</w:t>
            </w:r>
          </w:p>
          <w:p w14:paraId="07EC6D33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Potential barriers and solutions to safe and appropriate RTW</w:t>
            </w:r>
          </w:p>
          <w:p w14:paraId="1425EA1D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The patient’s provisional RTW plan</w:t>
            </w:r>
          </w:p>
          <w:p w14:paraId="0D9310F0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-All patients receive at least 1 contact with the RTW co-ordinator. This may be integrated within the pre-assessment / pre-admission process or done by phone. The number and duration of additional contacts will be governed by patient need based on progress and perceived level of ‘risk’</w:t>
            </w:r>
          </w:p>
          <w:p w14:paraId="5DFD75B7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-Refers positively to RTW workbook during discussions with patient:</w:t>
            </w:r>
          </w:p>
          <w:p w14:paraId="5F99E5F7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Praises patient for bringing workbook to appointments</w:t>
            </w:r>
          </w:p>
          <w:p w14:paraId="2E181191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Reminds patient to bring workbook on admission</w:t>
            </w:r>
          </w:p>
          <w:p w14:paraId="6C66C389" w14:textId="77777777" w:rsidR="00147847" w:rsidRPr="00147847" w:rsidRDefault="00147847" w:rsidP="00147847">
            <w:pPr>
              <w:numPr>
                <w:ilvl w:val="0"/>
                <w:numId w:val="3"/>
              </w:numPr>
              <w:contextualSpacing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Refers to other patient examples /models of job demands/RTW plans etc</w:t>
            </w:r>
          </w:p>
          <w:p w14:paraId="3D685322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-Encourages discussion about/</w:t>
            </w:r>
            <w:proofErr w:type="gramStart"/>
            <w:r w:rsidRPr="00147847">
              <w:rPr>
                <w:rFonts w:asciiTheme="minorHAnsi" w:hAnsiTheme="minorHAnsi"/>
                <w:sz w:val="18"/>
                <w:szCs w:val="18"/>
              </w:rPr>
              <w:t>coaches</w:t>
            </w:r>
            <w:proofErr w:type="gramEnd"/>
            <w:r w:rsidRPr="00147847">
              <w:rPr>
                <w:rFonts w:asciiTheme="minorHAnsi" w:hAnsiTheme="minorHAnsi"/>
                <w:sz w:val="18"/>
                <w:szCs w:val="18"/>
              </w:rPr>
              <w:t xml:space="preserve"> patient regarding communication with patients employer</w:t>
            </w:r>
          </w:p>
          <w:p w14:paraId="664A1CA3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-Refers on/signposts where appropriate</w:t>
            </w:r>
          </w:p>
          <w:p w14:paraId="44397886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-Sets goals/steps with patient</w:t>
            </w:r>
          </w:p>
          <w:p w14:paraId="6BD18851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-Discusses the possibility of needing to revise RTW plan following surgery</w:t>
            </w:r>
          </w:p>
          <w:p w14:paraId="60676AE2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-Documents all consultations in RTWC workbook</w:t>
            </w:r>
          </w:p>
          <w:p w14:paraId="7A7C49D2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436EC19C" w14:textId="77777777" w:rsidTr="00372CCA">
        <w:tc>
          <w:tcPr>
            <w:tcW w:w="10060" w:type="dxa"/>
          </w:tcPr>
          <w:p w14:paraId="7A43A910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lastRenderedPageBreak/>
              <w:t>PO.10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highlights RTW patients to teams managing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pre-operative education and assessment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and records this action in RTWC workbook</w:t>
            </w:r>
          </w:p>
          <w:p w14:paraId="10B9D00A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</w:tr>
      <w:tr w:rsidR="00147847" w:rsidRPr="00147847" w14:paraId="0DE2A718" w14:textId="77777777" w:rsidTr="00372CCA">
        <w:tc>
          <w:tcPr>
            <w:tcW w:w="10060" w:type="dxa"/>
          </w:tcPr>
          <w:p w14:paraId="0B065D6F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PO.11</w:t>
            </w:r>
            <w:r w:rsidRPr="00147847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highlights RTW patients to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the ward teams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when admitted for surgery and records this action in the RTWC workbook</w:t>
            </w:r>
          </w:p>
          <w:p w14:paraId="0E3B240C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5017D2E4" w14:textId="77777777" w:rsidTr="00372CCA">
        <w:tc>
          <w:tcPr>
            <w:tcW w:w="10060" w:type="dxa"/>
          </w:tcPr>
          <w:p w14:paraId="4B31092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PO.12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The ward team (nurse and doctor)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check RTW patients have brought workbook into hospital and if not determine the reason for this. Give praise if workbook brought in. Refer positively to RTW workbook.</w:t>
            </w:r>
          </w:p>
          <w:p w14:paraId="3339EBCC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05143FD8" w14:textId="77777777" w:rsidTr="00372CCA">
        <w:tc>
          <w:tcPr>
            <w:tcW w:w="10060" w:type="dxa"/>
            <w:shd w:val="clear" w:color="auto" w:fill="D9D9D9" w:themeFill="background1" w:themeFillShade="D9"/>
          </w:tcPr>
          <w:p w14:paraId="3D02503E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b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POST-SURGERY</w:t>
            </w:r>
          </w:p>
          <w:p w14:paraId="1CCD2514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b/>
                <w:sz w:val="18"/>
                <w:szCs w:val="18"/>
              </w:rPr>
            </w:pPr>
          </w:p>
        </w:tc>
      </w:tr>
      <w:tr w:rsidR="00147847" w:rsidRPr="00147847" w14:paraId="723095D1" w14:textId="77777777" w:rsidTr="00372CCA">
        <w:tc>
          <w:tcPr>
            <w:tcW w:w="10060" w:type="dxa"/>
          </w:tcPr>
          <w:p w14:paraId="74E1F132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PO.13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 Ward therapists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ask RTW patients if they have brought workbook into hospital, and if not determine the reason for this. Give praise if workbook brought in. </w:t>
            </w:r>
          </w:p>
          <w:p w14:paraId="1AEF000E" w14:textId="3AA2ABED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 w:rsidDel="008A6B62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Refer positively to RTW workbook, enter notes as appropriate</w:t>
            </w:r>
          </w:p>
          <w:p w14:paraId="5DE1DA59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-Liaise with RTWC to update them on the patient’s postop recovery prior to discharge</w:t>
            </w:r>
          </w:p>
          <w:p w14:paraId="3C826A30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4ACF1EBA" w14:textId="77777777" w:rsidTr="00372CCA">
        <w:tc>
          <w:tcPr>
            <w:tcW w:w="10060" w:type="dxa"/>
          </w:tcPr>
          <w:p w14:paraId="4CF05FB9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PO.14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The RTWC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liaises with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 inpatient teams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post-operatively to determine whether there are any issues with early recovery that may impact on the RTW plan</w:t>
            </w:r>
          </w:p>
          <w:p w14:paraId="3C950C28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-The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revises RTW plan with patient as required and ensures plan is documented in patients RTW workbook</w:t>
            </w:r>
          </w:p>
          <w:p w14:paraId="3D002D1A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 xml:space="preserve">-The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supports post-operative rehab plans and problem-solves potential barriers to adherence with patient</w:t>
            </w:r>
          </w:p>
        </w:tc>
      </w:tr>
      <w:tr w:rsidR="00147847" w:rsidRPr="00147847" w14:paraId="11E3868B" w14:textId="77777777" w:rsidTr="00372CCA">
        <w:tc>
          <w:tcPr>
            <w:tcW w:w="10060" w:type="dxa"/>
          </w:tcPr>
          <w:p w14:paraId="06DAAF13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PO.15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ward team (nurse/doctor)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summarises patient’s expected RTW outcome and RTW plan in ward electronic discharge letter. A copy/copies will be given to the patient to share with employer, therapists etc.</w:t>
            </w:r>
          </w:p>
          <w:p w14:paraId="0E7B15CA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-The ward team (nurse/doctor)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praise/refer to the RTW workbook and remind the patient to use the RTW helpline following discharge if they are having problems</w:t>
            </w:r>
          </w:p>
          <w:p w14:paraId="22FFAE77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-The ward team (nurse/doctor/therapist)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highlight the importance of adhering to the post op rehab plan</w:t>
            </w:r>
          </w:p>
          <w:p w14:paraId="45D4DB07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2E5CD4F3" w14:textId="77777777" w:rsidTr="00372CCA">
        <w:tc>
          <w:tcPr>
            <w:tcW w:w="10060" w:type="dxa"/>
          </w:tcPr>
          <w:p w14:paraId="60AD44A8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PO.16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specialist ward nurse/doctor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asks each patient whether they require a fit note on discharge and completes the fit note in accordance with best practice guidelines and the hospital contract, and with reference to the patient’s RTW plan in their workbook</w:t>
            </w:r>
          </w:p>
          <w:p w14:paraId="722FC9C7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56296C14" w14:textId="77777777" w:rsidTr="00372CCA">
        <w:tc>
          <w:tcPr>
            <w:tcW w:w="10060" w:type="dxa"/>
          </w:tcPr>
          <w:p w14:paraId="3A623948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 w:cstheme="maj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PO.17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The 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checks the RTW helpline 3 x </w:t>
            </w:r>
            <w:proofErr w:type="spellStart"/>
            <w:r w:rsidRPr="00147847">
              <w:rPr>
                <w:rFonts w:asciiTheme="minorHAnsi" w:hAnsiTheme="minorHAnsi"/>
                <w:sz w:val="18"/>
                <w:szCs w:val="18"/>
              </w:rPr>
              <w:t>wk</w:t>
            </w:r>
            <w:proofErr w:type="spellEnd"/>
            <w:r w:rsidRPr="00147847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Pr="00147847">
              <w:rPr>
                <w:rFonts w:asciiTheme="minorHAnsi" w:hAnsiTheme="minorHAnsi" w:cstheme="majorHAnsi"/>
                <w:sz w:val="18"/>
                <w:szCs w:val="18"/>
              </w:rPr>
              <w:t>and triages, advises (e.g. phone call) or refers back to therapy services (based on local service structure and availability) based on individual need.</w:t>
            </w:r>
          </w:p>
          <w:p w14:paraId="653C522D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 w:cstheme="majorHAnsi"/>
                <w:sz w:val="18"/>
                <w:szCs w:val="18"/>
              </w:rPr>
            </w:pPr>
          </w:p>
        </w:tc>
      </w:tr>
      <w:tr w:rsidR="00147847" w:rsidRPr="00147847" w14:paraId="3A9B014E" w14:textId="77777777" w:rsidTr="00372CCA">
        <w:tc>
          <w:tcPr>
            <w:tcW w:w="10060" w:type="dxa"/>
          </w:tcPr>
          <w:p w14:paraId="0E240C0B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PO.18</w:t>
            </w:r>
            <w:r w:rsidRPr="00147847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Surgeon, HOT and outpatient therapy teams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summarise and record patient’s RTW status / outcome in all outpatient clinic notes and following each appointment </w:t>
            </w:r>
          </w:p>
          <w:p w14:paraId="17EEAE22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6F47B352" w14:textId="77777777" w:rsidTr="00372CCA">
        <w:tc>
          <w:tcPr>
            <w:tcW w:w="10060" w:type="dxa"/>
          </w:tcPr>
          <w:p w14:paraId="678DD497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lastRenderedPageBreak/>
              <w:t>PO.19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 xml:space="preserve">Surgeon and HOT 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>communicate with GP at point patient is discharged from orthopaedic surgical care, outlining current RTW status and progress and on-going therapy received and encourage engagement with RTWC until 16 weeks post-surgery (8 weeks for feasibility study)</w:t>
            </w:r>
          </w:p>
          <w:p w14:paraId="47219B18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147847" w:rsidRPr="00147847" w14:paraId="4ECA0556" w14:textId="77777777" w:rsidTr="00372CCA">
        <w:tc>
          <w:tcPr>
            <w:tcW w:w="10060" w:type="dxa"/>
          </w:tcPr>
          <w:p w14:paraId="2CB73532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b/>
                <w:sz w:val="18"/>
                <w:szCs w:val="18"/>
              </w:rPr>
              <w:t>PO.20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147847">
              <w:rPr>
                <w:rFonts w:asciiTheme="minorHAnsi" w:hAnsiTheme="minorHAnsi"/>
                <w:i/>
                <w:sz w:val="18"/>
                <w:szCs w:val="18"/>
              </w:rPr>
              <w:t>RTWC</w:t>
            </w:r>
            <w:r w:rsidRPr="00147847">
              <w:rPr>
                <w:rFonts w:asciiTheme="minorHAnsi" w:hAnsiTheme="minorHAnsi"/>
                <w:sz w:val="18"/>
                <w:szCs w:val="18"/>
              </w:rPr>
              <w:t xml:space="preserve"> continues to provide a point of access to RTW advice for patients following discharge from orthopaedic surgical care until 16 weeks post-surgery (8 weeks for feasibility study)</w:t>
            </w:r>
          </w:p>
          <w:p w14:paraId="0B8081EE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  <w:r w:rsidRPr="00147847">
              <w:rPr>
                <w:rFonts w:asciiTheme="minorHAnsi" w:hAnsiTheme="minorHAnsi"/>
                <w:sz w:val="18"/>
                <w:szCs w:val="18"/>
              </w:rPr>
              <w:t>-Records any changes to patient’s RTW progress/status/outcome in RTWC workbook</w:t>
            </w:r>
          </w:p>
          <w:p w14:paraId="5C0534DE" w14:textId="77777777" w:rsidR="00147847" w:rsidRPr="00147847" w:rsidRDefault="00147847" w:rsidP="00147847">
            <w:pPr>
              <w:spacing w:after="200" w:line="276" w:lineRule="auto"/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373B822B" w14:textId="77777777" w:rsidR="00147847" w:rsidRDefault="00147847" w:rsidP="00863E2F"/>
    <w:p w14:paraId="00FD81DE" w14:textId="77777777" w:rsidR="005D515A" w:rsidRPr="007C3A1C" w:rsidRDefault="005D515A" w:rsidP="005D515A">
      <w:pPr>
        <w:spacing w:after="200" w:line="276" w:lineRule="auto"/>
        <w:rPr>
          <w:rFonts w:asciiTheme="minorHAnsi" w:hAnsiTheme="minorHAnsi"/>
          <w:sz w:val="18"/>
          <w:szCs w:val="18"/>
        </w:rPr>
      </w:pPr>
      <w:r w:rsidRPr="007C3A1C">
        <w:rPr>
          <w:rFonts w:asciiTheme="minorHAnsi" w:hAnsiTheme="minorHAnsi"/>
          <w:sz w:val="18"/>
          <w:szCs w:val="18"/>
        </w:rPr>
        <w:t xml:space="preserve">*Not all patients will have an employer: </w:t>
      </w:r>
      <w:r w:rsidRPr="007C3A1C">
        <w:rPr>
          <w:rFonts w:asciiTheme="minorHAnsi" w:hAnsiTheme="minorHAnsi"/>
          <w:sz w:val="18"/>
          <w:szCs w:val="18"/>
          <w:u w:val="single"/>
        </w:rPr>
        <w:t>Self-employed</w:t>
      </w:r>
      <w:r w:rsidRPr="007C3A1C">
        <w:rPr>
          <w:rFonts w:asciiTheme="minorHAnsi" w:hAnsiTheme="minorHAnsi"/>
          <w:sz w:val="18"/>
          <w:szCs w:val="18"/>
        </w:rPr>
        <w:t xml:space="preserve"> - POs referring to employer*s do not apply, although patient encouraged to undertake these objectives with colleagues/customers where appropriate.  </w:t>
      </w:r>
      <w:r w:rsidRPr="007C3A1C">
        <w:rPr>
          <w:rFonts w:asciiTheme="minorHAnsi" w:hAnsiTheme="minorHAnsi"/>
          <w:sz w:val="18"/>
          <w:szCs w:val="18"/>
          <w:u w:val="single"/>
        </w:rPr>
        <w:t>Carer</w:t>
      </w:r>
      <w:r w:rsidRPr="007C3A1C">
        <w:rPr>
          <w:rFonts w:asciiTheme="minorHAnsi" w:hAnsiTheme="minorHAnsi"/>
          <w:sz w:val="18"/>
          <w:szCs w:val="18"/>
        </w:rPr>
        <w:t xml:space="preserve"> - POs referring to employer*s do not apply, although patient encouraged to undertake these objectives with other stakeholders (e.g. recipient of care, co-carers) if appropriate. </w:t>
      </w:r>
      <w:r w:rsidRPr="007C3A1C">
        <w:rPr>
          <w:rFonts w:asciiTheme="minorHAnsi" w:hAnsiTheme="minorHAnsi"/>
          <w:sz w:val="18"/>
          <w:szCs w:val="18"/>
          <w:u w:val="single"/>
        </w:rPr>
        <w:t>Volunteer</w:t>
      </w:r>
      <w:r w:rsidRPr="007C3A1C">
        <w:rPr>
          <w:rFonts w:asciiTheme="minorHAnsi" w:hAnsiTheme="minorHAnsi"/>
          <w:sz w:val="18"/>
          <w:szCs w:val="18"/>
        </w:rPr>
        <w:t xml:space="preserve"> - ‘Employer*’ may include manager/supervisor of voluntary work</w:t>
      </w:r>
    </w:p>
    <w:p w14:paraId="186BD7C0" w14:textId="77777777" w:rsidR="005D515A" w:rsidRDefault="005D515A" w:rsidP="00863E2F"/>
    <w:sectPr w:rsidR="005D515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DC14AC" w14:textId="77777777" w:rsidR="00B76BD9" w:rsidRDefault="00B76BD9" w:rsidP="001B254C">
      <w:pPr>
        <w:spacing w:after="0" w:line="240" w:lineRule="auto"/>
      </w:pPr>
      <w:r>
        <w:separator/>
      </w:r>
    </w:p>
  </w:endnote>
  <w:endnote w:type="continuationSeparator" w:id="0">
    <w:p w14:paraId="7472C532" w14:textId="77777777" w:rsidR="00B76BD9" w:rsidRDefault="00B76BD9" w:rsidP="001B2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260128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30C996" w14:textId="77777777" w:rsidR="001B254C" w:rsidRDefault="001B25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04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2B255FD" w14:textId="77777777" w:rsidR="001B254C" w:rsidRDefault="001B25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A56B73" w14:textId="77777777" w:rsidR="00B76BD9" w:rsidRDefault="00B76BD9" w:rsidP="001B254C">
      <w:pPr>
        <w:spacing w:after="0" w:line="240" w:lineRule="auto"/>
      </w:pPr>
      <w:r>
        <w:separator/>
      </w:r>
    </w:p>
  </w:footnote>
  <w:footnote w:type="continuationSeparator" w:id="0">
    <w:p w14:paraId="2366B636" w14:textId="77777777" w:rsidR="00B76BD9" w:rsidRDefault="00B76BD9" w:rsidP="001B25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E46778"/>
    <w:multiLevelType w:val="hybridMultilevel"/>
    <w:tmpl w:val="EBB2BD50"/>
    <w:lvl w:ilvl="0" w:tplc="2DE06122">
      <w:start w:val="5"/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B3C1B69"/>
    <w:multiLevelType w:val="hybridMultilevel"/>
    <w:tmpl w:val="1F4CF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3358D"/>
    <w:multiLevelType w:val="hybridMultilevel"/>
    <w:tmpl w:val="1BFAB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847"/>
    <w:rsid w:val="00147847"/>
    <w:rsid w:val="001B254C"/>
    <w:rsid w:val="00295BC5"/>
    <w:rsid w:val="00334069"/>
    <w:rsid w:val="00340419"/>
    <w:rsid w:val="003A5207"/>
    <w:rsid w:val="004204C5"/>
    <w:rsid w:val="005D515A"/>
    <w:rsid w:val="00705A6A"/>
    <w:rsid w:val="00715A13"/>
    <w:rsid w:val="0074105A"/>
    <w:rsid w:val="00863E2F"/>
    <w:rsid w:val="008846D6"/>
    <w:rsid w:val="00953194"/>
    <w:rsid w:val="00B76BD9"/>
    <w:rsid w:val="00BA4A05"/>
    <w:rsid w:val="00CB76BB"/>
    <w:rsid w:val="00F067E3"/>
    <w:rsid w:val="00F4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D89E"/>
  <w15:chartTrackingRefBased/>
  <w15:docId w15:val="{C6A4B960-A707-43EA-A269-0948D2F86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7E3"/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7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2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54C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1B25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54C"/>
    <w:rPr>
      <w:rFonts w:ascii="Verdana" w:hAnsi="Verdana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04C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04C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8BE05-A8E0-40A3-BDAF-455A978AD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Nottingham</Company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Coole</dc:creator>
  <cp:keywords/>
  <dc:description/>
  <cp:lastModifiedBy>Paul Baker</cp:lastModifiedBy>
  <cp:revision>6</cp:revision>
  <cp:lastPrinted>2019-07-15T10:15:00Z</cp:lastPrinted>
  <dcterms:created xsi:type="dcterms:W3CDTF">2019-07-11T11:19:00Z</dcterms:created>
  <dcterms:modified xsi:type="dcterms:W3CDTF">2020-05-26T18:57:00Z</dcterms:modified>
</cp:coreProperties>
</file>