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AA45A" w14:textId="1F9A4D75" w:rsidR="002D7B07" w:rsidRPr="007E5D8D" w:rsidRDefault="00351763" w:rsidP="002D7B07">
      <w:pPr>
        <w:rPr>
          <w:rFonts w:asciiTheme="majorHAnsi" w:hAnsiTheme="majorHAnsi" w:cstheme="majorHAnsi"/>
          <w:b/>
          <w:bCs/>
        </w:rPr>
      </w:pPr>
      <w:r>
        <w:rPr>
          <w:rFonts w:asciiTheme="majorHAnsi" w:hAnsiTheme="majorHAnsi" w:cstheme="majorHAnsi"/>
          <w:b/>
          <w:bCs/>
        </w:rPr>
        <w:t>ADDITIONAL</w:t>
      </w:r>
      <w:bookmarkStart w:id="0" w:name="_GoBack"/>
      <w:bookmarkEnd w:id="0"/>
      <w:r w:rsidR="00835A64" w:rsidRPr="007E5D8D">
        <w:rPr>
          <w:rFonts w:asciiTheme="majorHAnsi" w:hAnsiTheme="majorHAnsi" w:cstheme="majorHAnsi"/>
          <w:b/>
          <w:bCs/>
        </w:rPr>
        <w:t xml:space="preserve"> FILE </w:t>
      </w:r>
      <w:r w:rsidR="00205282" w:rsidRPr="007E5D8D">
        <w:rPr>
          <w:rFonts w:asciiTheme="majorHAnsi" w:hAnsiTheme="majorHAnsi" w:cstheme="majorHAnsi"/>
          <w:b/>
          <w:bCs/>
        </w:rPr>
        <w:t>9</w:t>
      </w:r>
      <w:r w:rsidR="00835A64" w:rsidRPr="007E5D8D">
        <w:rPr>
          <w:rFonts w:asciiTheme="majorHAnsi" w:hAnsiTheme="majorHAnsi" w:cstheme="majorHAnsi"/>
          <w:b/>
          <w:bCs/>
        </w:rPr>
        <w:t xml:space="preserve">. DEFINITION AND KEY EXAMPLES OF BARRIERS AND FACILITATORS IDENTIFIED IN THE INITIATIVE DESIGN AND DELIVERY THEME </w:t>
      </w:r>
    </w:p>
    <w:p w14:paraId="034FD3FC" w14:textId="77777777" w:rsidR="002D7B07" w:rsidRPr="007E5D8D" w:rsidRDefault="002D7B07" w:rsidP="002D7B07">
      <w:pPr>
        <w:rPr>
          <w:rFonts w:asciiTheme="majorHAnsi" w:hAnsiTheme="majorHAnsi" w:cstheme="majorHAnsi"/>
          <w:b/>
          <w:bCs/>
        </w:rPr>
      </w:pPr>
    </w:p>
    <w:tbl>
      <w:tblPr>
        <w:tblStyle w:val="TableGrid"/>
        <w:tblW w:w="0" w:type="auto"/>
        <w:tblLook w:val="04A0" w:firstRow="1" w:lastRow="0" w:firstColumn="1" w:lastColumn="0" w:noHBand="0" w:noVBand="1"/>
      </w:tblPr>
      <w:tblGrid>
        <w:gridCol w:w="1511"/>
        <w:gridCol w:w="1685"/>
        <w:gridCol w:w="2753"/>
        <w:gridCol w:w="3969"/>
        <w:gridCol w:w="4032"/>
      </w:tblGrid>
      <w:tr w:rsidR="00E6633C" w:rsidRPr="007E5D8D" w14:paraId="0C08532B" w14:textId="77777777" w:rsidTr="00205282">
        <w:trPr>
          <w:tblHeader/>
        </w:trPr>
        <w:tc>
          <w:tcPr>
            <w:tcW w:w="1511" w:type="dxa"/>
          </w:tcPr>
          <w:p w14:paraId="2884225F" w14:textId="09C2CE11" w:rsidR="00E6633C" w:rsidRPr="007E5D8D" w:rsidRDefault="00E6633C" w:rsidP="00E6633C">
            <w:pPr>
              <w:rPr>
                <w:rFonts w:asciiTheme="majorHAnsi" w:hAnsiTheme="majorHAnsi" w:cstheme="majorHAnsi"/>
                <w:b/>
                <w:bCs/>
                <w:sz w:val="20"/>
                <w:szCs w:val="20"/>
              </w:rPr>
            </w:pPr>
            <w:r w:rsidRPr="007E5D8D">
              <w:rPr>
                <w:rFonts w:asciiTheme="majorHAnsi" w:hAnsiTheme="majorHAnsi" w:cstheme="majorHAnsi"/>
                <w:b/>
                <w:bCs/>
                <w:sz w:val="20"/>
                <w:szCs w:val="20"/>
              </w:rPr>
              <w:t>THEME: INITIATIVE DESIGN AND DELIVERY</w:t>
            </w:r>
          </w:p>
        </w:tc>
        <w:tc>
          <w:tcPr>
            <w:tcW w:w="1685" w:type="dxa"/>
          </w:tcPr>
          <w:p w14:paraId="7027565A" w14:textId="602AAF51" w:rsidR="00E6633C" w:rsidRPr="007E5D8D" w:rsidRDefault="00E6633C" w:rsidP="00E6633C">
            <w:pPr>
              <w:rPr>
                <w:rFonts w:asciiTheme="majorHAnsi" w:hAnsiTheme="majorHAnsi" w:cstheme="majorHAnsi"/>
                <w:b/>
                <w:bCs/>
                <w:sz w:val="20"/>
                <w:szCs w:val="20"/>
              </w:rPr>
            </w:pPr>
            <w:r w:rsidRPr="007E5D8D">
              <w:rPr>
                <w:rFonts w:asciiTheme="majorHAnsi" w:hAnsiTheme="majorHAnsi" w:cstheme="majorHAnsi"/>
                <w:b/>
                <w:bCs/>
                <w:sz w:val="20"/>
                <w:szCs w:val="20"/>
              </w:rPr>
              <w:t>CONSTRUCT</w:t>
            </w:r>
          </w:p>
        </w:tc>
        <w:tc>
          <w:tcPr>
            <w:tcW w:w="2753" w:type="dxa"/>
          </w:tcPr>
          <w:p w14:paraId="3028A23F" w14:textId="579712AC" w:rsidR="00E6633C" w:rsidRPr="007E5D8D" w:rsidRDefault="00E6633C" w:rsidP="00E6633C">
            <w:pPr>
              <w:rPr>
                <w:rFonts w:asciiTheme="majorHAnsi" w:hAnsiTheme="majorHAnsi" w:cstheme="majorHAnsi"/>
                <w:b/>
                <w:bCs/>
                <w:sz w:val="20"/>
                <w:szCs w:val="20"/>
              </w:rPr>
            </w:pPr>
            <w:r w:rsidRPr="008F4878">
              <w:rPr>
                <w:rFonts w:asciiTheme="majorHAnsi" w:hAnsiTheme="majorHAnsi" w:cstheme="majorHAnsi"/>
                <w:b/>
                <w:bCs/>
                <w:sz w:val="20"/>
                <w:szCs w:val="20"/>
              </w:rPr>
              <w:t>DEFINITION (AS DESCRIBED BY LENNOX ET AL. 2018)</w:t>
            </w:r>
            <w:r w:rsidRPr="008F4878">
              <w:rPr>
                <w:rFonts w:asciiTheme="majorHAnsi" w:hAnsiTheme="majorHAnsi" w:cstheme="majorHAnsi"/>
                <w:b/>
                <w:bCs/>
                <w:sz w:val="20"/>
                <w:szCs w:val="20"/>
              </w:rPr>
              <w:fldChar w:fldCharType="begin"/>
            </w:r>
            <w:r>
              <w:rPr>
                <w:rFonts w:asciiTheme="majorHAnsi" w:hAnsiTheme="majorHAnsi" w:cstheme="majorHAnsi"/>
                <w:b/>
                <w:bCs/>
                <w:sz w:val="20"/>
                <w:szCs w:val="20"/>
              </w:rPr>
              <w:instrText xml:space="preserve"> ADDIN EN.CITE &lt;EndNote&gt;&lt;Cite&gt;&lt;Author&gt;Lennox&lt;/Author&gt;&lt;Year&gt;2018&lt;/Year&gt;&lt;RecNum&gt;101&lt;/RecNum&gt;&lt;DisplayText&gt;(1)&lt;/DisplayText&gt;&lt;record&gt;&lt;rec-number&gt;101&lt;/rec-number&gt;&lt;foreign-keys&gt;&lt;key app="EN" db-id="5rvs2rr9m5pae4e09rpv5z5uxtzxsdz00pes" timestamp="1529516779"&gt;101&lt;/key&gt;&lt;/foreign-keys&gt;&lt;ref-type name="Journal Article"&gt;17&lt;/ref-type&gt;&lt;contributors&gt;&lt;authors&gt;&lt;author&gt;Lennox, L.&lt;/author&gt;&lt;author&gt;Maher, L.&lt;/author&gt;&lt;author&gt;Reed, J.&lt;/author&gt;&lt;/authors&gt;&lt;/contributors&gt;&lt;auth-address&gt;NIHR CLAHRC North West London, 369 Fulham Road, London, SW10 9NH, United Kingdom. l.lennox@imperial.ac.uk.&amp;#xD;Department of Primary Care and Public Health, Imperial College London, 369 Fulham Road, London, United Kingdom. l.lennox@imperial.ac.uk.&amp;#xD;Ko Awatea I Health System Innovation and Improvement, Middlemore Hospital, 100 Hospital Road, Otahuhu, New Zealand.&amp;#xD;NIHR CLAHRC North West London, 369 Fulham Road, London, SW10 9NH, United Kingdom.&lt;/auth-address&gt;&lt;titles&gt;&lt;title&gt;Navigating the sustainability landscape: a systematic review of sustainability approaches in healthcare&lt;/title&gt;&lt;secondary-title&gt;Implement Sci&lt;/secondary-title&gt;&lt;/titles&gt;&lt;periodical&gt;&lt;full-title&gt;Implement Sci&lt;/full-title&gt;&lt;/periodical&gt;&lt;pages&gt;27&lt;/pages&gt;&lt;volume&gt;13&lt;/volume&gt;&lt;number&gt;1&lt;/number&gt;&lt;keywords&gt;&lt;keyword&gt;Assessment&lt;/keyword&gt;&lt;keyword&gt;Framework&lt;/keyword&gt;&lt;keyword&gt;Method&lt;/keyword&gt;&lt;keyword&gt;Model&lt;/keyword&gt;&lt;keyword&gt;Quality improvement&lt;/keyword&gt;&lt;keyword&gt;Sustainability&lt;/keyword&gt;&lt;keyword&gt;Tool&lt;/keyword&gt;&lt;/keywords&gt;&lt;dates&gt;&lt;year&gt;2018&lt;/year&gt;&lt;pub-dates&gt;&lt;date&gt;Feb 9&lt;/date&gt;&lt;/pub-dates&gt;&lt;/dates&gt;&lt;isbn&gt;1748-5908 (Electronic)&amp;#xD;1748-5908 (Linking)&lt;/isbn&gt;&lt;accession-num&gt;29426341&lt;/accession-num&gt;&lt;urls&gt;&lt;related-urls&gt;&lt;url&gt;https://www.ncbi.nlm.nih.gov/pubmed/29426341&lt;/url&gt;&lt;/related-urls&gt;&lt;/urls&gt;&lt;custom2&gt;PMC5810192&lt;/custom2&gt;&lt;electronic-resource-num&gt;10.1186/s13012-017-0707-4&lt;/electronic-resource-num&gt;&lt;/record&gt;&lt;/Cite&gt;&lt;/EndNote&gt;</w:instrText>
            </w:r>
            <w:r w:rsidRPr="008F4878">
              <w:rPr>
                <w:rFonts w:asciiTheme="majorHAnsi" w:hAnsiTheme="majorHAnsi" w:cstheme="majorHAnsi"/>
                <w:b/>
                <w:bCs/>
                <w:sz w:val="20"/>
                <w:szCs w:val="20"/>
              </w:rPr>
              <w:fldChar w:fldCharType="separate"/>
            </w:r>
            <w:r>
              <w:rPr>
                <w:rFonts w:asciiTheme="majorHAnsi" w:hAnsiTheme="majorHAnsi" w:cstheme="majorHAnsi"/>
                <w:b/>
                <w:bCs/>
                <w:noProof/>
                <w:sz w:val="20"/>
                <w:szCs w:val="20"/>
              </w:rPr>
              <w:t>(1)</w:t>
            </w:r>
            <w:r w:rsidRPr="008F4878">
              <w:rPr>
                <w:rFonts w:asciiTheme="majorHAnsi" w:hAnsiTheme="majorHAnsi" w:cstheme="majorHAnsi"/>
                <w:b/>
                <w:bCs/>
                <w:sz w:val="20"/>
                <w:szCs w:val="20"/>
              </w:rPr>
              <w:fldChar w:fldCharType="end"/>
            </w:r>
          </w:p>
        </w:tc>
        <w:tc>
          <w:tcPr>
            <w:tcW w:w="3969" w:type="dxa"/>
          </w:tcPr>
          <w:p w14:paraId="21E525ED" w14:textId="0253925D" w:rsidR="00E6633C" w:rsidRPr="007E5D8D" w:rsidRDefault="00E6633C" w:rsidP="00E6633C">
            <w:pPr>
              <w:rPr>
                <w:rFonts w:asciiTheme="majorHAnsi" w:hAnsiTheme="majorHAnsi" w:cstheme="majorHAnsi"/>
                <w:b/>
                <w:bCs/>
                <w:sz w:val="20"/>
                <w:szCs w:val="20"/>
              </w:rPr>
            </w:pPr>
            <w:r w:rsidRPr="007E5D8D">
              <w:rPr>
                <w:rFonts w:asciiTheme="majorHAnsi" w:hAnsiTheme="majorHAnsi" w:cstheme="majorHAnsi"/>
                <w:b/>
                <w:bCs/>
                <w:sz w:val="20"/>
                <w:szCs w:val="20"/>
              </w:rPr>
              <w:t>KEY EXAMPLE (BARRIERS)</w:t>
            </w:r>
          </w:p>
        </w:tc>
        <w:tc>
          <w:tcPr>
            <w:tcW w:w="4032" w:type="dxa"/>
          </w:tcPr>
          <w:p w14:paraId="6EECC32C" w14:textId="6A57D2A1" w:rsidR="00E6633C" w:rsidRPr="007E5D8D" w:rsidRDefault="00E6633C" w:rsidP="00E6633C">
            <w:pPr>
              <w:rPr>
                <w:rFonts w:asciiTheme="majorHAnsi" w:hAnsiTheme="majorHAnsi" w:cstheme="majorHAnsi"/>
                <w:b/>
                <w:bCs/>
                <w:sz w:val="20"/>
                <w:szCs w:val="20"/>
              </w:rPr>
            </w:pPr>
            <w:r w:rsidRPr="007E5D8D">
              <w:rPr>
                <w:rFonts w:asciiTheme="majorHAnsi" w:hAnsiTheme="majorHAnsi" w:cstheme="majorHAnsi"/>
                <w:b/>
                <w:bCs/>
                <w:sz w:val="20"/>
                <w:szCs w:val="20"/>
              </w:rPr>
              <w:t>KEY EXAMPLE (FACILITATORS)</w:t>
            </w:r>
          </w:p>
        </w:tc>
      </w:tr>
      <w:tr w:rsidR="002D7B07" w:rsidRPr="007E5D8D" w14:paraId="2F026D13" w14:textId="77777777" w:rsidTr="00205282">
        <w:tc>
          <w:tcPr>
            <w:tcW w:w="1511" w:type="dxa"/>
          </w:tcPr>
          <w:p w14:paraId="366B468E" w14:textId="77777777" w:rsidR="002D7B07" w:rsidRPr="007E5D8D" w:rsidRDefault="002D7B07" w:rsidP="00F93455">
            <w:pPr>
              <w:rPr>
                <w:rFonts w:asciiTheme="majorHAnsi" w:hAnsiTheme="majorHAnsi" w:cstheme="majorHAnsi"/>
                <w:sz w:val="20"/>
                <w:szCs w:val="20"/>
              </w:rPr>
            </w:pPr>
          </w:p>
        </w:tc>
        <w:tc>
          <w:tcPr>
            <w:tcW w:w="1685" w:type="dxa"/>
          </w:tcPr>
          <w:p w14:paraId="4C7E7653" w14:textId="4BF14725"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Demonstrating effectiveness</w:t>
            </w:r>
          </w:p>
        </w:tc>
        <w:tc>
          <w:tcPr>
            <w:tcW w:w="2753" w:type="dxa"/>
          </w:tcPr>
          <w:p w14:paraId="2A8E2598" w14:textId="254C98ED"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Assessing or measuring project outcomes and impact.</w:t>
            </w:r>
          </w:p>
        </w:tc>
        <w:tc>
          <w:tcPr>
            <w:tcW w:w="3969" w:type="dxa"/>
          </w:tcPr>
          <w:p w14:paraId="2A451116" w14:textId="2B96E71F" w:rsidR="002D7B07" w:rsidRPr="007E5D8D" w:rsidRDefault="00260CF6" w:rsidP="00260CF6">
            <w:pPr>
              <w:rPr>
                <w:rFonts w:asciiTheme="majorHAnsi" w:hAnsiTheme="majorHAnsi" w:cstheme="majorHAnsi"/>
                <w:sz w:val="20"/>
                <w:szCs w:val="20"/>
              </w:rPr>
            </w:pPr>
            <w:r w:rsidRPr="007E5D8D">
              <w:rPr>
                <w:rFonts w:asciiTheme="majorHAnsi" w:hAnsiTheme="majorHAnsi" w:cstheme="majorHAnsi"/>
                <w:color w:val="000000"/>
                <w:sz w:val="20"/>
                <w:szCs w:val="20"/>
              </w:rPr>
              <w:t>“lower subs</w:t>
            </w:r>
            <w:r w:rsidR="00051A57" w:rsidRPr="007E5D8D">
              <w:rPr>
                <w:rFonts w:asciiTheme="majorHAnsi" w:hAnsiTheme="majorHAnsi" w:cstheme="majorHAnsi"/>
                <w:color w:val="000000"/>
                <w:sz w:val="20"/>
                <w:szCs w:val="20"/>
              </w:rPr>
              <w:t xml:space="preserve"> </w:t>
            </w:r>
            <w:r w:rsidRPr="007E5D8D">
              <w:rPr>
                <w:rFonts w:asciiTheme="majorHAnsi" w:hAnsiTheme="majorHAnsi" w:cstheme="majorHAnsi"/>
                <w:color w:val="000000"/>
                <w:sz w:val="20"/>
                <w:szCs w:val="20"/>
              </w:rPr>
              <w:t>case informants reported that, with time, nurses perceived that there were minimal or no benefits for patients or themselves. Nurses began to believe that routine adherence to guidelines required too many "additional" tasks, instead of being "savings" opportunities for patients and themselves” (</w:t>
            </w:r>
            <w:proofErr w:type="spellStart"/>
            <w:r w:rsidRPr="007E5D8D">
              <w:rPr>
                <w:rFonts w:asciiTheme="majorHAnsi" w:hAnsiTheme="majorHAnsi" w:cstheme="majorHAnsi"/>
                <w:color w:val="000000"/>
                <w:sz w:val="20"/>
                <w:szCs w:val="20"/>
              </w:rPr>
              <w:t>Fleiszer</w:t>
            </w:r>
            <w:proofErr w:type="spellEnd"/>
            <w:r w:rsidRPr="007E5D8D">
              <w:rPr>
                <w:rFonts w:asciiTheme="majorHAnsi" w:hAnsiTheme="majorHAnsi" w:cstheme="majorHAnsi"/>
                <w:color w:val="000000"/>
                <w:sz w:val="20"/>
                <w:szCs w:val="20"/>
              </w:rPr>
              <w:t xml:space="preserve"> 2016, p210)</w:t>
            </w:r>
            <w:r w:rsidR="007E5D8D">
              <w:rPr>
                <w:rFonts w:asciiTheme="majorHAnsi" w:hAnsiTheme="majorHAnsi" w:cstheme="majorHAnsi"/>
                <w:color w:val="000000"/>
                <w:sz w:val="20"/>
                <w:szCs w:val="20"/>
              </w:rPr>
              <w:t xml:space="preserve"> </w:t>
            </w:r>
            <w:r w:rsidR="007E5D8D">
              <w:rPr>
                <w:rFonts w:asciiTheme="majorHAnsi" w:hAnsiTheme="majorHAnsi" w:cstheme="majorHAnsi"/>
                <w:color w:val="000000"/>
                <w:sz w:val="20"/>
                <w:szCs w:val="20"/>
              </w:rPr>
              <w:fldChar w:fldCharType="begin">
                <w:fldData xml:space="preserve">PEVuZE5vdGU+PENpdGU+PEF1dGhvcj5GbGVpc3plcjwvQXV0aG9yPjxZZWFyPjIwMTY8L1llYXI+
PFJlY051bT44MDwvUmVjTnVtPjxEaXNwbGF5VGV4dD4oMik8L0Rpc3BsYXlUZXh0PjxyZWNvcmQ+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E6633C">
              <w:rPr>
                <w:rFonts w:asciiTheme="majorHAnsi" w:hAnsiTheme="majorHAnsi" w:cstheme="majorHAnsi"/>
                <w:color w:val="000000"/>
                <w:sz w:val="20"/>
                <w:szCs w:val="20"/>
              </w:rPr>
              <w:instrText xml:space="preserve"> ADDIN EN.CITE </w:instrText>
            </w:r>
            <w:r w:rsidR="00E6633C">
              <w:rPr>
                <w:rFonts w:asciiTheme="majorHAnsi" w:hAnsiTheme="majorHAnsi" w:cstheme="majorHAnsi"/>
                <w:color w:val="000000"/>
                <w:sz w:val="20"/>
                <w:szCs w:val="20"/>
              </w:rPr>
              <w:fldChar w:fldCharType="begin">
                <w:fldData xml:space="preserve">PEVuZE5vdGU+PENpdGU+PEF1dGhvcj5GbGVpc3plcjwvQXV0aG9yPjxZZWFyPjIwMTY8L1llYXI+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</w:fldData>
              </w:fldChar>
            </w:r>
            <w:r w:rsidR="00E6633C">
              <w:rPr>
                <w:rFonts w:asciiTheme="majorHAnsi" w:hAnsiTheme="majorHAnsi" w:cstheme="majorHAnsi"/>
                <w:color w:val="000000"/>
                <w:sz w:val="20"/>
                <w:szCs w:val="20"/>
              </w:rPr>
              <w:instrText xml:space="preserve"> ADDIN EN.CITE.DATA </w:instrText>
            </w:r>
            <w:r w:rsidR="00E6633C">
              <w:rPr>
                <w:rFonts w:asciiTheme="majorHAnsi" w:hAnsiTheme="majorHAnsi" w:cstheme="majorHAnsi"/>
                <w:color w:val="000000"/>
                <w:sz w:val="20"/>
                <w:szCs w:val="20"/>
              </w:rPr>
            </w:r>
            <w:r w:rsidR="00E6633C">
              <w:rPr>
                <w:rFonts w:asciiTheme="majorHAnsi" w:hAnsiTheme="majorHAnsi" w:cstheme="majorHAnsi"/>
                <w:color w:val="000000"/>
                <w:sz w:val="20"/>
                <w:szCs w:val="20"/>
              </w:rPr>
              <w:fldChar w:fldCharType="end"/>
            </w:r>
            <w:r w:rsidR="007E5D8D">
              <w:rPr>
                <w:rFonts w:asciiTheme="majorHAnsi" w:hAnsiTheme="majorHAnsi" w:cstheme="majorHAnsi"/>
                <w:color w:val="000000"/>
                <w:sz w:val="20"/>
                <w:szCs w:val="20"/>
              </w:rPr>
            </w:r>
            <w:r w:rsidR="007E5D8D">
              <w:rPr>
                <w:rFonts w:asciiTheme="majorHAnsi" w:hAnsiTheme="majorHAnsi" w:cstheme="majorHAnsi"/>
                <w:color w:val="000000"/>
                <w:sz w:val="20"/>
                <w:szCs w:val="20"/>
              </w:rPr>
              <w:fldChar w:fldCharType="separate"/>
            </w:r>
            <w:r w:rsidR="00E6633C">
              <w:rPr>
                <w:rFonts w:asciiTheme="majorHAnsi" w:hAnsiTheme="majorHAnsi" w:cstheme="majorHAnsi"/>
                <w:noProof/>
                <w:color w:val="000000"/>
                <w:sz w:val="20"/>
                <w:szCs w:val="20"/>
              </w:rPr>
              <w:t>(2)</w:t>
            </w:r>
            <w:r w:rsidR="007E5D8D">
              <w:rPr>
                <w:rFonts w:asciiTheme="majorHAnsi" w:hAnsiTheme="majorHAnsi" w:cstheme="majorHAnsi"/>
                <w:color w:val="000000"/>
                <w:sz w:val="20"/>
                <w:szCs w:val="20"/>
              </w:rPr>
              <w:fldChar w:fldCharType="end"/>
            </w:r>
          </w:p>
        </w:tc>
        <w:tc>
          <w:tcPr>
            <w:tcW w:w="4032" w:type="dxa"/>
          </w:tcPr>
          <w:p w14:paraId="36AD3CCE" w14:textId="4CFCAF2F" w:rsidR="002D7B07" w:rsidRPr="007E5D8D" w:rsidRDefault="00F905C9" w:rsidP="00F905C9">
            <w:pPr>
              <w:rPr>
                <w:rFonts w:asciiTheme="majorHAnsi" w:hAnsiTheme="majorHAnsi" w:cstheme="majorHAnsi"/>
                <w:sz w:val="20"/>
                <w:szCs w:val="20"/>
              </w:rPr>
            </w:pPr>
            <w:r w:rsidRPr="007E5D8D">
              <w:rPr>
                <w:rFonts w:asciiTheme="majorHAnsi" w:hAnsiTheme="majorHAnsi" w:cstheme="majorHAnsi"/>
                <w:sz w:val="20"/>
                <w:szCs w:val="20"/>
              </w:rPr>
              <w:t>“</w:t>
            </w:r>
            <w:r w:rsidRPr="007E5D8D">
              <w:rPr>
                <w:rFonts w:asciiTheme="majorHAnsi" w:hAnsiTheme="majorHAnsi" w:cstheme="majorHAnsi"/>
                <w:color w:val="000000"/>
                <w:sz w:val="20"/>
                <w:szCs w:val="20"/>
              </w:rPr>
              <w:t>Some respondents in the ERAS case noted an economic advantage of early discharge. Respondents from the SSP case mentioned that the proven early postimplementation cost-effectiveness of the program was a factor related to sustainability</w:t>
            </w:r>
            <w:r w:rsidR="003F5E79" w:rsidRPr="007E5D8D">
              <w:rPr>
                <w:rFonts w:asciiTheme="majorHAnsi" w:hAnsiTheme="majorHAnsi" w:cstheme="majorHAnsi"/>
                <w:color w:val="000000"/>
                <w:sz w:val="20"/>
                <w:szCs w:val="20"/>
              </w:rPr>
              <w:t xml:space="preserve">” </w:t>
            </w:r>
            <w:r w:rsidRPr="007E5D8D">
              <w:rPr>
                <w:rFonts w:asciiTheme="majorHAnsi" w:hAnsiTheme="majorHAnsi" w:cstheme="majorHAnsi"/>
                <w:sz w:val="20"/>
                <w:szCs w:val="20"/>
              </w:rPr>
              <w:t>(Ament, 2017, p1141)</w:t>
            </w:r>
            <w:r w:rsidR="007E5D8D">
              <w:rPr>
                <w:rFonts w:asciiTheme="majorHAnsi" w:hAnsiTheme="majorHAnsi" w:cstheme="majorHAnsi"/>
                <w:sz w:val="20"/>
                <w:szCs w:val="20"/>
              </w:rPr>
              <w:t xml:space="preserve"> </w:t>
            </w:r>
            <w:r w:rsidR="007E5D8D">
              <w:rPr>
                <w:rFonts w:asciiTheme="majorHAnsi" w:hAnsiTheme="majorHAnsi" w:cstheme="majorHAnsi"/>
                <w:sz w:val="20"/>
                <w:szCs w:val="20"/>
              </w:rPr>
              <w:fldChar w:fldCharType="begin">
                <w:fldData xml:space="preserve">PEVuZE5vdGU+PENpdGU+PEF1dGhvcj5BbWVudDwvQXV0aG9yPjxZZWFyPjIwMTc8L1llYXI+PFJl
Y051bT41MzwvUmVjTnVtPjxEaXNwbGF5VGV4dD4oMyk8L0Rpc3BsYXlUZXh0PjxyZWNvcmQ+PHJl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PEVuZE5vdGU+PENpdGU+PEF1dGhvcj5BbWVudDwvQXV0aG9yPjxZZWFyPjIwMTc8L1llYXI+PFJl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7E5D8D">
              <w:rPr>
                <w:rFonts w:asciiTheme="majorHAnsi" w:hAnsiTheme="majorHAnsi" w:cstheme="majorHAnsi"/>
                <w:sz w:val="20"/>
                <w:szCs w:val="20"/>
              </w:rPr>
            </w:r>
            <w:r w:rsidR="007E5D8D">
              <w:rPr>
                <w:rFonts w:asciiTheme="majorHAnsi" w:hAnsiTheme="majorHAnsi" w:cstheme="majorHAnsi"/>
                <w:sz w:val="20"/>
                <w:szCs w:val="20"/>
              </w:rPr>
              <w:fldChar w:fldCharType="separate"/>
            </w:r>
            <w:r w:rsidR="00E6633C">
              <w:rPr>
                <w:rFonts w:asciiTheme="majorHAnsi" w:hAnsiTheme="majorHAnsi" w:cstheme="majorHAnsi"/>
                <w:noProof/>
                <w:sz w:val="20"/>
                <w:szCs w:val="20"/>
              </w:rPr>
              <w:t>(3)</w:t>
            </w:r>
            <w:r w:rsidR="007E5D8D">
              <w:rPr>
                <w:rFonts w:asciiTheme="majorHAnsi" w:hAnsiTheme="majorHAnsi" w:cstheme="majorHAnsi"/>
                <w:sz w:val="20"/>
                <w:szCs w:val="20"/>
              </w:rPr>
              <w:fldChar w:fldCharType="end"/>
            </w:r>
          </w:p>
        </w:tc>
      </w:tr>
      <w:tr w:rsidR="002D7B07" w:rsidRPr="007E5D8D" w14:paraId="26371C7D" w14:textId="77777777" w:rsidTr="00205282">
        <w:tc>
          <w:tcPr>
            <w:tcW w:w="1511" w:type="dxa"/>
          </w:tcPr>
          <w:p w14:paraId="0B1F3B43" w14:textId="77777777" w:rsidR="002D7B07" w:rsidRPr="007E5D8D" w:rsidRDefault="002D7B07" w:rsidP="00F93455">
            <w:pPr>
              <w:rPr>
                <w:rFonts w:asciiTheme="majorHAnsi" w:hAnsiTheme="majorHAnsi" w:cstheme="majorHAnsi"/>
                <w:sz w:val="20"/>
                <w:szCs w:val="20"/>
              </w:rPr>
            </w:pPr>
          </w:p>
        </w:tc>
        <w:tc>
          <w:tcPr>
            <w:tcW w:w="1685" w:type="dxa"/>
          </w:tcPr>
          <w:p w14:paraId="48312626" w14:textId="33F41BA3"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Evidence base for the initiative</w:t>
            </w:r>
          </w:p>
        </w:tc>
        <w:tc>
          <w:tcPr>
            <w:tcW w:w="2753" w:type="dxa"/>
          </w:tcPr>
          <w:p w14:paraId="20914B1C" w14:textId="06938768"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The evidence that the initiative will provide stated benefits and can credibly achieve them through the initiative plan.</w:t>
            </w:r>
          </w:p>
        </w:tc>
        <w:tc>
          <w:tcPr>
            <w:tcW w:w="3969" w:type="dxa"/>
          </w:tcPr>
          <w:p w14:paraId="00FB39B5" w14:textId="3699EFF6" w:rsidR="002D7B07" w:rsidRPr="007E5D8D" w:rsidRDefault="003F5E79" w:rsidP="00F93455">
            <w:pPr>
              <w:rPr>
                <w:rFonts w:asciiTheme="majorHAnsi" w:hAnsiTheme="majorHAnsi" w:cstheme="majorHAnsi"/>
                <w:sz w:val="20"/>
                <w:szCs w:val="20"/>
              </w:rPr>
            </w:pPr>
            <w:r w:rsidRPr="007E5D8D">
              <w:rPr>
                <w:rFonts w:asciiTheme="majorHAnsi" w:hAnsiTheme="majorHAnsi" w:cstheme="majorHAnsi"/>
                <w:sz w:val="20"/>
                <w:szCs w:val="20"/>
              </w:rPr>
              <w:t>“Lack of sound evidence to underpin IPC was raised as a barrier, especially for medical staff” (Gould 2016, p378)</w:t>
            </w:r>
            <w:r w:rsidR="007E5D8D">
              <w:rPr>
                <w:rFonts w:asciiTheme="majorHAnsi" w:hAnsiTheme="majorHAnsi" w:cstheme="majorHAnsi"/>
                <w:sz w:val="20"/>
                <w:szCs w:val="20"/>
              </w:rPr>
              <w:t xml:space="preserve"> </w:t>
            </w:r>
            <w:r w:rsidR="007E5D8D">
              <w:rPr>
                <w:rFonts w:asciiTheme="majorHAnsi" w:hAnsiTheme="majorHAnsi" w:cstheme="majorHAnsi"/>
                <w:sz w:val="20"/>
                <w:szCs w:val="20"/>
              </w:rPr>
              <w:fldChar w:fldCharType="begin"/>
            </w:r>
            <w:r w:rsidR="00E6633C">
              <w:rPr>
                <w:rFonts w:asciiTheme="majorHAnsi" w:hAnsiTheme="majorHAnsi" w:cstheme="majorHAnsi"/>
                <w:sz w:val="20"/>
                <w:szCs w:val="20"/>
              </w:rPr>
              <w:instrText xml:space="preserve"> ADDIN EN.CITE &lt;EndNote&gt;&lt;Cite&gt;&lt;Author&gt;Gould&lt;/Author&gt;&lt;Year&gt;2016&lt;/Year&gt;&lt;RecNum&gt;81&lt;/RecNum&gt;&lt;DisplayText&gt;(4)&lt;/DisplayText&gt;&lt;record&gt;&lt;rec-number&gt;81&lt;/rec-number&gt;&lt;foreign-keys&gt;&lt;key app="EN" db-id="5rvs2rr9m5pae4e09rpv5z5uxtzxsdz00pes" timestamp="1527538171"&gt;81&lt;/key&gt;&lt;/foreign-keys&gt;&lt;ref-type name="Journal Article"&gt;17&lt;/ref-type&gt;&lt;contributors&gt;&lt;authors&gt;&lt;author&gt;Gould, D. J.&lt;/author&gt;&lt;author&gt;Hale, R.&lt;/author&gt;&lt;author&gt;Waters, E.&lt;/author&gt;&lt;author&gt;Allen, D.&lt;/author&gt;&lt;/authors&gt;&lt;/contributors&gt;&lt;auth-address&gt;Cardiff University, Cardiff, UK. Electronic address: gouldd@cardiff.ac.uk.&amp;#xD;Cardiff University, Cardiff, UK.&amp;#xD;Aneurin Bevan University Health Board, Newport, UK.&lt;/auth-address&gt;&lt;titles&gt;&lt;title&gt;Promoting health workers&amp;apos; ownership of infection prevention and control: using Normalization Process Theory as an interpretive framework&lt;/title&gt;&lt;secondary-title&gt;J Hosp Infect&lt;/secondary-title&gt;&lt;/titles&gt;&lt;pages&gt;373-380&lt;/pages&gt;&lt;volume&gt;94&lt;/volume&gt;&lt;number&gt;4&lt;/number&gt;&lt;keywords&gt;&lt;keyword&gt;Cross Infection/epidemiology/*prevention &amp;amp; control&lt;/keyword&gt;&lt;keyword&gt;Female&lt;/keyword&gt;&lt;keyword&gt;Health Services Research&lt;/keyword&gt;&lt;keyword&gt;Humans&lt;/keyword&gt;&lt;keyword&gt;Infection Control/*methods/*organization &amp;amp; administration&lt;/keyword&gt;&lt;keyword&gt;Male&lt;/keyword&gt;&lt;keyword&gt;Retrospective Studies&lt;/keyword&gt;&lt;keyword&gt;*Social Responsibility&lt;/keyword&gt;&lt;keyword&gt;United Kingdom/epidemiology&lt;/keyword&gt;&lt;keyword&gt;*Infection prevention and control&lt;/keyword&gt;&lt;keyword&gt;*Normalization Process Theory&lt;/keyword&gt;&lt;keyword&gt;*Ownership/accountability&lt;/keyword&gt;&lt;keyword&gt;*Qualitative research&lt;/keyword&gt;&lt;/keywords&gt;&lt;dates&gt;&lt;year&gt;2016&lt;/year&gt;&lt;pub-dates&gt;&lt;date&gt;Dec&lt;/date&gt;&lt;/pub-dates&gt;&lt;/dates&gt;&lt;pub-location&gt;United Kingdom&lt;/pub-location&gt;&lt;publisher&gt;W.B. Saunders Ltd&lt;/publisher&gt;&lt;isbn&gt;1532-2939 (Electronic)&amp;#xD;0195-6701 (Linking)&lt;/isbn&gt;&lt;accession-num&gt;27810221&lt;/accession-num&gt;&lt;urls&gt;&lt;related-urls&gt;&lt;url&gt;https://www.ncbi.nlm.nih.gov/pubmed/27810221&lt;/url&gt;&lt;/related-urls&gt;&lt;/urls&gt;&lt;electronic-resource-num&gt;10.1016/j.jhin.2016.09.015&lt;/electronic-resource-num&gt;&lt;/record&gt;&lt;/Cite&gt;&lt;/EndNote&gt;</w:instrText>
            </w:r>
            <w:r w:rsidR="007E5D8D">
              <w:rPr>
                <w:rFonts w:asciiTheme="majorHAnsi" w:hAnsiTheme="majorHAnsi" w:cstheme="majorHAnsi"/>
                <w:sz w:val="20"/>
                <w:szCs w:val="20"/>
              </w:rPr>
              <w:fldChar w:fldCharType="separate"/>
            </w:r>
            <w:r w:rsidR="00E6633C">
              <w:rPr>
                <w:rFonts w:asciiTheme="majorHAnsi" w:hAnsiTheme="majorHAnsi" w:cstheme="majorHAnsi"/>
                <w:noProof/>
                <w:sz w:val="20"/>
                <w:szCs w:val="20"/>
              </w:rPr>
              <w:t>(4)</w:t>
            </w:r>
            <w:r w:rsidR="007E5D8D">
              <w:rPr>
                <w:rFonts w:asciiTheme="majorHAnsi" w:hAnsiTheme="majorHAnsi" w:cstheme="majorHAnsi"/>
                <w:sz w:val="20"/>
                <w:szCs w:val="20"/>
              </w:rPr>
              <w:fldChar w:fldCharType="end"/>
            </w:r>
          </w:p>
        </w:tc>
        <w:tc>
          <w:tcPr>
            <w:tcW w:w="4032" w:type="dxa"/>
          </w:tcPr>
          <w:p w14:paraId="5933BAE5" w14:textId="3C31024F" w:rsidR="000D0EB1" w:rsidRPr="007E5D8D" w:rsidRDefault="000D0EB1" w:rsidP="000D0EB1">
            <w:pPr>
              <w:rPr>
                <w:rFonts w:asciiTheme="majorHAnsi" w:hAnsiTheme="majorHAnsi" w:cstheme="majorHAnsi"/>
                <w:sz w:val="20"/>
                <w:szCs w:val="20"/>
              </w:rPr>
            </w:pPr>
            <w:r w:rsidRPr="007E5D8D">
              <w:rPr>
                <w:rFonts w:asciiTheme="majorHAnsi" w:hAnsiTheme="majorHAnsi" w:cstheme="majorHAnsi"/>
                <w:sz w:val="20"/>
                <w:szCs w:val="20"/>
              </w:rPr>
              <w:t>“</w:t>
            </w:r>
            <w:r w:rsidRPr="007E5D8D">
              <w:rPr>
                <w:rFonts w:asciiTheme="majorHAnsi" w:hAnsiTheme="majorHAnsi" w:cstheme="majorHAnsi"/>
                <w:color w:val="000000"/>
                <w:sz w:val="20"/>
                <w:szCs w:val="20"/>
              </w:rPr>
              <w:t>The strength of the evidence behind the bundle protocols is a strong motivator to comply” (McClung 2017, p1066)</w:t>
            </w:r>
            <w:r w:rsidR="007E5D8D">
              <w:rPr>
                <w:rFonts w:asciiTheme="majorHAnsi" w:hAnsiTheme="majorHAnsi" w:cstheme="majorHAnsi"/>
                <w:color w:val="000000"/>
                <w:sz w:val="20"/>
                <w:szCs w:val="20"/>
              </w:rPr>
              <w:t xml:space="preserve"> </w:t>
            </w:r>
            <w:r w:rsidR="007E5D8D">
              <w:rPr>
                <w:rFonts w:asciiTheme="majorHAnsi" w:hAnsiTheme="majorHAnsi" w:cstheme="majorHAnsi"/>
                <w:color w:val="000000"/>
                <w:sz w:val="20"/>
                <w:szCs w:val="20"/>
              </w:rPr>
              <w:fldChar w:fldCharType="begin">
                <w:fldData xml:space="preserve">PEVuZE5vdGU+PENpdGU+PEF1dGhvcj5NY0NsdW5nPC9BdXRob3I+PFllYXI+MjAxNzwvWWVhcj48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</w:fldData>
              </w:fldChar>
            </w:r>
            <w:r w:rsidR="00E6633C">
              <w:rPr>
                <w:rFonts w:asciiTheme="majorHAnsi" w:hAnsiTheme="majorHAnsi" w:cstheme="majorHAnsi"/>
                <w:color w:val="000000"/>
                <w:sz w:val="20"/>
                <w:szCs w:val="20"/>
              </w:rPr>
              <w:instrText xml:space="preserve"> ADDIN EN.CITE </w:instrText>
            </w:r>
            <w:r w:rsidR="00E6633C">
              <w:rPr>
                <w:rFonts w:asciiTheme="majorHAnsi" w:hAnsiTheme="majorHAnsi" w:cstheme="majorHAnsi"/>
                <w:color w:val="000000"/>
                <w:sz w:val="20"/>
                <w:szCs w:val="20"/>
              </w:rPr>
              <w:fldChar w:fldCharType="begin">
                <w:fldData xml:space="preserve">PEVuZE5vdGU+PENpdGU+PEF1dGhvcj5NY0NsdW5nPC9BdXRob3I+PFllYXI+MjAxNzwvWWVhcj48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</w:fldData>
              </w:fldChar>
            </w:r>
            <w:r w:rsidR="00E6633C">
              <w:rPr>
                <w:rFonts w:asciiTheme="majorHAnsi" w:hAnsiTheme="majorHAnsi" w:cstheme="majorHAnsi"/>
                <w:color w:val="000000"/>
                <w:sz w:val="20"/>
                <w:szCs w:val="20"/>
              </w:rPr>
              <w:instrText xml:space="preserve"> ADDIN EN.CITE.DATA </w:instrText>
            </w:r>
            <w:r w:rsidR="00E6633C">
              <w:rPr>
                <w:rFonts w:asciiTheme="majorHAnsi" w:hAnsiTheme="majorHAnsi" w:cstheme="majorHAnsi"/>
                <w:color w:val="000000"/>
                <w:sz w:val="20"/>
                <w:szCs w:val="20"/>
              </w:rPr>
            </w:r>
            <w:r w:rsidR="00E6633C">
              <w:rPr>
                <w:rFonts w:asciiTheme="majorHAnsi" w:hAnsiTheme="majorHAnsi" w:cstheme="majorHAnsi"/>
                <w:color w:val="000000"/>
                <w:sz w:val="20"/>
                <w:szCs w:val="20"/>
              </w:rPr>
              <w:fldChar w:fldCharType="end"/>
            </w:r>
            <w:r w:rsidR="007E5D8D">
              <w:rPr>
                <w:rFonts w:asciiTheme="majorHAnsi" w:hAnsiTheme="majorHAnsi" w:cstheme="majorHAnsi"/>
                <w:color w:val="000000"/>
                <w:sz w:val="20"/>
                <w:szCs w:val="20"/>
              </w:rPr>
            </w:r>
            <w:r w:rsidR="007E5D8D">
              <w:rPr>
                <w:rFonts w:asciiTheme="majorHAnsi" w:hAnsiTheme="majorHAnsi" w:cstheme="majorHAnsi"/>
                <w:color w:val="000000"/>
                <w:sz w:val="20"/>
                <w:szCs w:val="20"/>
              </w:rPr>
              <w:fldChar w:fldCharType="separate"/>
            </w:r>
            <w:r w:rsidR="00E6633C">
              <w:rPr>
                <w:rFonts w:asciiTheme="majorHAnsi" w:hAnsiTheme="majorHAnsi" w:cstheme="majorHAnsi"/>
                <w:noProof/>
                <w:color w:val="000000"/>
                <w:sz w:val="20"/>
                <w:szCs w:val="20"/>
              </w:rPr>
              <w:t>(5)</w:t>
            </w:r>
            <w:r w:rsidR="007E5D8D">
              <w:rPr>
                <w:rFonts w:asciiTheme="majorHAnsi" w:hAnsiTheme="majorHAnsi" w:cstheme="majorHAnsi"/>
                <w:color w:val="000000"/>
                <w:sz w:val="20"/>
                <w:szCs w:val="20"/>
              </w:rPr>
              <w:fldChar w:fldCharType="end"/>
            </w:r>
          </w:p>
          <w:p w14:paraId="40E181A3" w14:textId="5CC09E4D" w:rsidR="002D7B07" w:rsidRPr="007E5D8D" w:rsidRDefault="002D7B07" w:rsidP="00F93455">
            <w:pPr>
              <w:rPr>
                <w:rFonts w:asciiTheme="majorHAnsi" w:hAnsiTheme="majorHAnsi" w:cstheme="majorHAnsi"/>
                <w:sz w:val="20"/>
                <w:szCs w:val="20"/>
              </w:rPr>
            </w:pPr>
          </w:p>
        </w:tc>
      </w:tr>
      <w:tr w:rsidR="002D7B07" w:rsidRPr="007E5D8D" w14:paraId="4DB51AB3" w14:textId="77777777" w:rsidTr="00205282">
        <w:tc>
          <w:tcPr>
            <w:tcW w:w="1511" w:type="dxa"/>
          </w:tcPr>
          <w:p w14:paraId="2B4CB749" w14:textId="77777777" w:rsidR="002D7B07" w:rsidRPr="007E5D8D" w:rsidRDefault="002D7B07" w:rsidP="00F93455">
            <w:pPr>
              <w:rPr>
                <w:rFonts w:asciiTheme="majorHAnsi" w:hAnsiTheme="majorHAnsi" w:cstheme="majorHAnsi"/>
                <w:sz w:val="20"/>
                <w:szCs w:val="20"/>
              </w:rPr>
            </w:pPr>
          </w:p>
        </w:tc>
        <w:tc>
          <w:tcPr>
            <w:tcW w:w="1685" w:type="dxa"/>
          </w:tcPr>
          <w:p w14:paraId="3920371F" w14:textId="6CA8D634"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Expertise</w:t>
            </w:r>
          </w:p>
        </w:tc>
        <w:tc>
          <w:tcPr>
            <w:tcW w:w="2753" w:type="dxa"/>
          </w:tcPr>
          <w:p w14:paraId="23EF84AB" w14:textId="68A3A535"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Having adequate expert knowledge and experience to carry out an initiative.</w:t>
            </w:r>
          </w:p>
        </w:tc>
        <w:tc>
          <w:tcPr>
            <w:tcW w:w="3969" w:type="dxa"/>
          </w:tcPr>
          <w:p w14:paraId="36C156E2" w14:textId="62DA328D" w:rsidR="002D7B07" w:rsidRPr="007E5D8D" w:rsidRDefault="00971C3C" w:rsidP="00971C3C">
            <w:pPr>
              <w:rPr>
                <w:rFonts w:asciiTheme="majorHAnsi" w:hAnsiTheme="majorHAnsi" w:cstheme="majorHAnsi"/>
                <w:sz w:val="20"/>
                <w:szCs w:val="20"/>
              </w:rPr>
            </w:pPr>
            <w:r w:rsidRPr="007E5D8D">
              <w:rPr>
                <w:rFonts w:asciiTheme="majorHAnsi" w:hAnsiTheme="majorHAnsi" w:cstheme="majorHAnsi"/>
                <w:color w:val="000000"/>
                <w:sz w:val="20"/>
                <w:szCs w:val="20"/>
              </w:rPr>
              <w:t>“There was a learning curve for data accuracy, as several of the HPAs had minimal computer skills and none had previously entered data.” (Bernstein, 2009, 1229)</w:t>
            </w:r>
            <w:r w:rsidR="00B84EA8">
              <w:rPr>
                <w:rFonts w:asciiTheme="majorHAnsi" w:hAnsiTheme="majorHAnsi" w:cstheme="majorHAnsi"/>
                <w:color w:val="000000"/>
                <w:sz w:val="20"/>
                <w:szCs w:val="20"/>
              </w:rPr>
              <w:t xml:space="preserve"> </w:t>
            </w:r>
            <w:r w:rsidR="00B84EA8">
              <w:rPr>
                <w:rFonts w:asciiTheme="majorHAnsi" w:hAnsiTheme="majorHAnsi" w:cstheme="majorHAnsi"/>
                <w:color w:val="000000"/>
                <w:sz w:val="20"/>
                <w:szCs w:val="20"/>
              </w:rPr>
              <w:fldChar w:fldCharType="begin">
                <w:fldData xml:space="preserve">PEVuZE5vdGU+PENpdGU+PEF1dGhvcj5CZXJuc3RlaW48L0F1dGhvcj48WWVhcj4yMDA5PC9ZZWFy
PjxSZWNOdW0+NTU8L1JlY051bT48RGlzcGxheVRleHQ+KDYpPC9EaXNwbGF5VGV4dD48cmVjb3Jk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E6633C">
              <w:rPr>
                <w:rFonts w:asciiTheme="majorHAnsi" w:hAnsiTheme="majorHAnsi" w:cstheme="majorHAnsi"/>
                <w:color w:val="000000"/>
                <w:sz w:val="20"/>
                <w:szCs w:val="20"/>
              </w:rPr>
              <w:instrText xml:space="preserve"> ADDIN EN.CITE </w:instrText>
            </w:r>
            <w:r w:rsidR="00E6633C">
              <w:rPr>
                <w:rFonts w:asciiTheme="majorHAnsi" w:hAnsiTheme="majorHAnsi" w:cstheme="majorHAnsi"/>
                <w:color w:val="000000"/>
                <w:sz w:val="20"/>
                <w:szCs w:val="20"/>
              </w:rPr>
              <w:fldChar w:fldCharType="begin">
                <w:fldData xml:space="preserve">PEVuZE5vdGU+PENpdGU+PEF1dGhvcj5CZXJuc3RlaW48L0F1dGhvcj48WWVhcj4yMDA5PC9ZZWFy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</w:fldData>
              </w:fldChar>
            </w:r>
            <w:r w:rsidR="00E6633C">
              <w:rPr>
                <w:rFonts w:asciiTheme="majorHAnsi" w:hAnsiTheme="majorHAnsi" w:cstheme="majorHAnsi"/>
                <w:color w:val="000000"/>
                <w:sz w:val="20"/>
                <w:szCs w:val="20"/>
              </w:rPr>
              <w:instrText xml:space="preserve"> ADDIN EN.CITE.DATA </w:instrText>
            </w:r>
            <w:r w:rsidR="00E6633C">
              <w:rPr>
                <w:rFonts w:asciiTheme="majorHAnsi" w:hAnsiTheme="majorHAnsi" w:cstheme="majorHAnsi"/>
                <w:color w:val="000000"/>
                <w:sz w:val="20"/>
                <w:szCs w:val="20"/>
              </w:rPr>
            </w:r>
            <w:r w:rsidR="00E6633C">
              <w:rPr>
                <w:rFonts w:asciiTheme="majorHAnsi" w:hAnsiTheme="majorHAnsi" w:cstheme="majorHAnsi"/>
                <w:color w:val="000000"/>
                <w:sz w:val="20"/>
                <w:szCs w:val="20"/>
              </w:rPr>
              <w:fldChar w:fldCharType="end"/>
            </w:r>
            <w:r w:rsidR="00B84EA8">
              <w:rPr>
                <w:rFonts w:asciiTheme="majorHAnsi" w:hAnsiTheme="majorHAnsi" w:cstheme="majorHAnsi"/>
                <w:color w:val="000000"/>
                <w:sz w:val="20"/>
                <w:szCs w:val="20"/>
              </w:rPr>
            </w:r>
            <w:r w:rsidR="00B84EA8">
              <w:rPr>
                <w:rFonts w:asciiTheme="majorHAnsi" w:hAnsiTheme="majorHAnsi" w:cstheme="majorHAnsi"/>
                <w:color w:val="000000"/>
                <w:sz w:val="20"/>
                <w:szCs w:val="20"/>
              </w:rPr>
              <w:fldChar w:fldCharType="separate"/>
            </w:r>
            <w:r w:rsidR="00E6633C">
              <w:rPr>
                <w:rFonts w:asciiTheme="majorHAnsi" w:hAnsiTheme="majorHAnsi" w:cstheme="majorHAnsi"/>
                <w:noProof/>
                <w:color w:val="000000"/>
                <w:sz w:val="20"/>
                <w:szCs w:val="20"/>
              </w:rPr>
              <w:t>(6)</w:t>
            </w:r>
            <w:r w:rsidR="00B84EA8">
              <w:rPr>
                <w:rFonts w:asciiTheme="majorHAnsi" w:hAnsiTheme="majorHAnsi" w:cstheme="majorHAnsi"/>
                <w:color w:val="000000"/>
                <w:sz w:val="20"/>
                <w:szCs w:val="20"/>
              </w:rPr>
              <w:fldChar w:fldCharType="end"/>
            </w:r>
          </w:p>
        </w:tc>
        <w:tc>
          <w:tcPr>
            <w:tcW w:w="4032" w:type="dxa"/>
          </w:tcPr>
          <w:p w14:paraId="322EEFDF" w14:textId="755A3644" w:rsidR="002D7B07" w:rsidRPr="007E5D8D" w:rsidRDefault="00D93B4E" w:rsidP="00D93B4E">
            <w:pPr>
              <w:rPr>
                <w:rFonts w:asciiTheme="majorHAnsi" w:hAnsiTheme="majorHAnsi" w:cstheme="majorHAnsi"/>
                <w:sz w:val="20"/>
                <w:szCs w:val="20"/>
              </w:rPr>
            </w:pPr>
            <w:r w:rsidRPr="007E5D8D">
              <w:rPr>
                <w:rFonts w:asciiTheme="majorHAnsi" w:hAnsiTheme="majorHAnsi" w:cstheme="majorHAnsi"/>
                <w:sz w:val="20"/>
                <w:szCs w:val="20"/>
              </w:rPr>
              <w:t>“</w:t>
            </w:r>
            <w:r w:rsidRPr="007E5D8D">
              <w:rPr>
                <w:rFonts w:asciiTheme="majorHAnsi" w:hAnsiTheme="majorHAnsi" w:cstheme="majorHAnsi"/>
                <w:color w:val="000000"/>
                <w:sz w:val="20"/>
                <w:szCs w:val="20"/>
              </w:rPr>
              <w:t>personnel who were confident in their role were better able to handle others' expectations and had a better understanding of when, what, how and with whom information should be exchanged. They observed that confidence came with work experience”</w:t>
            </w:r>
            <w:r w:rsidR="004412AE" w:rsidRPr="007E5D8D">
              <w:rPr>
                <w:rFonts w:asciiTheme="majorHAnsi" w:hAnsiTheme="majorHAnsi" w:cstheme="majorHAnsi"/>
                <w:color w:val="000000"/>
                <w:sz w:val="20"/>
                <w:szCs w:val="20"/>
              </w:rPr>
              <w:t xml:space="preserve"> (</w:t>
            </w:r>
            <w:proofErr w:type="spellStart"/>
            <w:r w:rsidR="004412AE" w:rsidRPr="007E5D8D">
              <w:rPr>
                <w:rFonts w:asciiTheme="majorHAnsi" w:hAnsiTheme="majorHAnsi" w:cstheme="majorHAnsi"/>
                <w:color w:val="000000"/>
                <w:sz w:val="20"/>
                <w:szCs w:val="20"/>
              </w:rPr>
              <w:t>Nordmark</w:t>
            </w:r>
            <w:proofErr w:type="spellEnd"/>
            <w:r w:rsidR="004412AE" w:rsidRPr="007E5D8D">
              <w:rPr>
                <w:rFonts w:asciiTheme="majorHAnsi" w:hAnsiTheme="majorHAnsi" w:cstheme="majorHAnsi"/>
                <w:color w:val="000000"/>
                <w:sz w:val="20"/>
                <w:szCs w:val="20"/>
              </w:rPr>
              <w:t xml:space="preserve"> 2016, p7)</w:t>
            </w:r>
            <w:r w:rsidR="00B84EA8">
              <w:rPr>
                <w:rFonts w:asciiTheme="majorHAnsi" w:hAnsiTheme="majorHAnsi" w:cstheme="majorHAnsi"/>
                <w:color w:val="000000"/>
                <w:sz w:val="20"/>
                <w:szCs w:val="20"/>
              </w:rPr>
              <w:t xml:space="preserve"> </w:t>
            </w:r>
            <w:r w:rsidR="00B84EA8">
              <w:rPr>
                <w:rFonts w:asciiTheme="majorHAnsi" w:hAnsiTheme="majorHAnsi" w:cstheme="majorHAnsi"/>
                <w:color w:val="000000"/>
                <w:sz w:val="20"/>
                <w:szCs w:val="20"/>
              </w:rPr>
              <w:fldChar w:fldCharType="begin">
                <w:fldData xml:space="preserve">PEVuZE5vdGU+PENpdGU+PEF1dGhvcj5Ob3JkbWFyazwvQXV0aG9yPjxZZWFyPjIwMTY8L1llYXI+
PFJlY051bT43MTwvUmVjTnVtPjxEaXNwbGF5VGV4dD4oNyk8L0Rpc3BsYXlUZXh0PjxyZWNvcmQ+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E6633C">
              <w:rPr>
                <w:rFonts w:asciiTheme="majorHAnsi" w:hAnsiTheme="majorHAnsi" w:cstheme="majorHAnsi"/>
                <w:color w:val="000000"/>
                <w:sz w:val="20"/>
                <w:szCs w:val="20"/>
              </w:rPr>
              <w:instrText xml:space="preserve"> ADDIN EN.CITE </w:instrText>
            </w:r>
            <w:r w:rsidR="00E6633C">
              <w:rPr>
                <w:rFonts w:asciiTheme="majorHAnsi" w:hAnsiTheme="majorHAnsi" w:cstheme="majorHAnsi"/>
                <w:color w:val="000000"/>
                <w:sz w:val="20"/>
                <w:szCs w:val="20"/>
              </w:rPr>
              <w:fldChar w:fldCharType="begin">
                <w:fldData xml:space="preserve">PEVuZE5vdGU+PENpdGU+PEF1dGhvcj5Ob3JkbWFyazwvQXV0aG9yPjxZZWFyPjIwMTY8L1llYXI+
PFJlY051bT43MTwvUmVjTnVtPjxEaXNwbGF5VGV4dD4oNyk8L0Rpc3BsYXlUZXh0PjxyZWNvcmQ+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E6633C">
              <w:rPr>
                <w:rFonts w:asciiTheme="majorHAnsi" w:hAnsiTheme="majorHAnsi" w:cstheme="majorHAnsi"/>
                <w:color w:val="000000"/>
                <w:sz w:val="20"/>
                <w:szCs w:val="20"/>
              </w:rPr>
              <w:instrText xml:space="preserve"> ADDIN EN.CITE.DATA </w:instrText>
            </w:r>
            <w:r w:rsidR="00E6633C">
              <w:rPr>
                <w:rFonts w:asciiTheme="majorHAnsi" w:hAnsiTheme="majorHAnsi" w:cstheme="majorHAnsi"/>
                <w:color w:val="000000"/>
                <w:sz w:val="20"/>
                <w:szCs w:val="20"/>
              </w:rPr>
            </w:r>
            <w:r w:rsidR="00E6633C">
              <w:rPr>
                <w:rFonts w:asciiTheme="majorHAnsi" w:hAnsiTheme="majorHAnsi" w:cstheme="majorHAnsi"/>
                <w:color w:val="000000"/>
                <w:sz w:val="20"/>
                <w:szCs w:val="20"/>
              </w:rPr>
              <w:fldChar w:fldCharType="end"/>
            </w:r>
            <w:r w:rsidR="00B84EA8">
              <w:rPr>
                <w:rFonts w:asciiTheme="majorHAnsi" w:hAnsiTheme="majorHAnsi" w:cstheme="majorHAnsi"/>
                <w:color w:val="000000"/>
                <w:sz w:val="20"/>
                <w:szCs w:val="20"/>
              </w:rPr>
            </w:r>
            <w:r w:rsidR="00B84EA8">
              <w:rPr>
                <w:rFonts w:asciiTheme="majorHAnsi" w:hAnsiTheme="majorHAnsi" w:cstheme="majorHAnsi"/>
                <w:color w:val="000000"/>
                <w:sz w:val="20"/>
                <w:szCs w:val="20"/>
              </w:rPr>
              <w:fldChar w:fldCharType="separate"/>
            </w:r>
            <w:r w:rsidR="00E6633C">
              <w:rPr>
                <w:rFonts w:asciiTheme="majorHAnsi" w:hAnsiTheme="majorHAnsi" w:cstheme="majorHAnsi"/>
                <w:noProof/>
                <w:color w:val="000000"/>
                <w:sz w:val="20"/>
                <w:szCs w:val="20"/>
              </w:rPr>
              <w:t>(7)</w:t>
            </w:r>
            <w:r w:rsidR="00B84EA8">
              <w:rPr>
                <w:rFonts w:asciiTheme="majorHAnsi" w:hAnsiTheme="majorHAnsi" w:cstheme="majorHAnsi"/>
                <w:color w:val="000000"/>
                <w:sz w:val="20"/>
                <w:szCs w:val="20"/>
              </w:rPr>
              <w:fldChar w:fldCharType="end"/>
            </w:r>
          </w:p>
        </w:tc>
      </w:tr>
      <w:tr w:rsidR="002D7B07" w:rsidRPr="007E5D8D" w14:paraId="23C6D630" w14:textId="77777777" w:rsidTr="00205282">
        <w:tc>
          <w:tcPr>
            <w:tcW w:w="1511" w:type="dxa"/>
          </w:tcPr>
          <w:p w14:paraId="37CE12F4" w14:textId="77777777" w:rsidR="002D7B07" w:rsidRPr="007E5D8D" w:rsidRDefault="002D7B07" w:rsidP="00F93455">
            <w:pPr>
              <w:rPr>
                <w:rFonts w:asciiTheme="majorHAnsi" w:hAnsiTheme="majorHAnsi" w:cstheme="majorHAnsi"/>
                <w:sz w:val="20"/>
                <w:szCs w:val="20"/>
              </w:rPr>
            </w:pPr>
          </w:p>
        </w:tc>
        <w:tc>
          <w:tcPr>
            <w:tcW w:w="1685" w:type="dxa"/>
          </w:tcPr>
          <w:p w14:paraId="77B9F0E1" w14:textId="2FDE32AA"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Improvement methods</w:t>
            </w:r>
          </w:p>
        </w:tc>
        <w:tc>
          <w:tcPr>
            <w:tcW w:w="2753" w:type="dxa"/>
          </w:tcPr>
          <w:p w14:paraId="335AEA90" w14:textId="0B8090E0"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The use of improvement methods to support initiative success and sustainability.</w:t>
            </w:r>
          </w:p>
        </w:tc>
        <w:tc>
          <w:tcPr>
            <w:tcW w:w="3969" w:type="dxa"/>
          </w:tcPr>
          <w:p w14:paraId="41E575D9" w14:textId="28922B05" w:rsidR="002D7B07" w:rsidRPr="007E5D8D" w:rsidRDefault="003C7ED7" w:rsidP="003C7ED7">
            <w:pPr>
              <w:rPr>
                <w:rFonts w:asciiTheme="majorHAnsi" w:hAnsiTheme="majorHAnsi" w:cstheme="majorHAnsi"/>
                <w:sz w:val="20"/>
                <w:szCs w:val="20"/>
              </w:rPr>
            </w:pPr>
            <w:r w:rsidRPr="007E5D8D">
              <w:rPr>
                <w:rFonts w:asciiTheme="majorHAnsi" w:hAnsiTheme="majorHAnsi" w:cstheme="majorHAnsi"/>
                <w:sz w:val="20"/>
                <w:szCs w:val="20"/>
              </w:rPr>
              <w:t>“</w:t>
            </w:r>
            <w:r w:rsidRPr="007E5D8D">
              <w:rPr>
                <w:rFonts w:asciiTheme="majorHAnsi" w:hAnsiTheme="majorHAnsi" w:cstheme="majorHAnsi"/>
                <w:color w:val="000000"/>
                <w:sz w:val="20"/>
                <w:szCs w:val="20"/>
              </w:rPr>
              <w:t>[Limited] continuous problem</w:t>
            </w:r>
            <w:r w:rsidR="00C03363" w:rsidRPr="007E5D8D">
              <w:rPr>
                <w:rFonts w:asciiTheme="majorHAnsi" w:hAnsiTheme="majorHAnsi" w:cstheme="majorHAnsi"/>
                <w:color w:val="000000"/>
                <w:sz w:val="20"/>
                <w:szCs w:val="20"/>
              </w:rPr>
              <w:t xml:space="preserve"> </w:t>
            </w:r>
            <w:proofErr w:type="gramStart"/>
            <w:r w:rsidRPr="007E5D8D">
              <w:rPr>
                <w:rFonts w:asciiTheme="majorHAnsi" w:hAnsiTheme="majorHAnsi" w:cstheme="majorHAnsi"/>
                <w:color w:val="000000"/>
                <w:sz w:val="20"/>
                <w:szCs w:val="20"/>
              </w:rPr>
              <w:t>solving</w:t>
            </w:r>
            <w:r w:rsidRPr="007E5D8D">
              <w:rPr>
                <w:rFonts w:asciiTheme="majorHAnsi" w:hAnsiTheme="majorHAnsi" w:cstheme="majorHAnsi"/>
                <w:sz w:val="20"/>
                <w:szCs w:val="20"/>
              </w:rPr>
              <w:t>“</w:t>
            </w:r>
            <w:proofErr w:type="gramEnd"/>
            <w:r w:rsidRPr="007E5D8D">
              <w:rPr>
                <w:rFonts w:asciiTheme="majorHAnsi" w:hAnsiTheme="majorHAnsi" w:cstheme="majorHAnsi"/>
                <w:sz w:val="20"/>
                <w:szCs w:val="20"/>
              </w:rPr>
              <w:t>(Frykman 2017, p</w:t>
            </w:r>
            <w:r w:rsidR="00C03363" w:rsidRPr="007E5D8D">
              <w:rPr>
                <w:rFonts w:asciiTheme="majorHAnsi" w:hAnsiTheme="majorHAnsi" w:cstheme="majorHAnsi"/>
                <w:sz w:val="20"/>
                <w:szCs w:val="20"/>
              </w:rPr>
              <w:t>72)</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fldData xml:space="preserve">PEVuZE5vdGU+PENpdGU+PEF1dGhvcj5GcnlrbWFuPC9BdXRob3I+PFllYXI+MjAxNzwvWWVhcj48
UmVjTnVtPjc4PC9SZWNOdW0+PERpc3BsYXlUZXh0Pig4KTwvRGlzcGxheVRleHQ+PHJlY29yZD48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PEVuZE5vdGU+PENpdGU+PEF1dGhvcj5GcnlrbWFuPC9BdXRob3I+PFllYXI+MjAxNzwvWWVhcj48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B84EA8">
              <w:rPr>
                <w:rFonts w:asciiTheme="majorHAnsi" w:hAnsiTheme="majorHAnsi" w:cstheme="majorHAnsi"/>
                <w:sz w:val="20"/>
                <w:szCs w:val="20"/>
              </w:rPr>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(8)</w:t>
            </w:r>
            <w:r w:rsidR="00B84EA8">
              <w:rPr>
                <w:rFonts w:asciiTheme="majorHAnsi" w:hAnsiTheme="majorHAnsi" w:cstheme="majorHAnsi"/>
                <w:sz w:val="20"/>
                <w:szCs w:val="20"/>
              </w:rPr>
              <w:fldChar w:fldCharType="end"/>
            </w:r>
          </w:p>
        </w:tc>
        <w:tc>
          <w:tcPr>
            <w:tcW w:w="4032" w:type="dxa"/>
          </w:tcPr>
          <w:p w14:paraId="1AE6D003" w14:textId="0E5CD5D7" w:rsidR="002D7B07" w:rsidRPr="007E5D8D" w:rsidRDefault="00C03363" w:rsidP="00F93455">
            <w:pPr>
              <w:rPr>
                <w:rFonts w:asciiTheme="majorHAnsi" w:hAnsiTheme="majorHAnsi" w:cstheme="majorHAnsi"/>
                <w:sz w:val="20"/>
                <w:szCs w:val="20"/>
              </w:rPr>
            </w:pPr>
            <w:r w:rsidRPr="007E5D8D">
              <w:rPr>
                <w:rFonts w:asciiTheme="majorHAnsi" w:hAnsiTheme="majorHAnsi" w:cstheme="majorHAnsi"/>
                <w:sz w:val="20"/>
                <w:szCs w:val="20"/>
              </w:rPr>
              <w:t>“Hospitals used this performance feedback to make changes to their processes. When two hospitals noticed a decrease in the number of smokers being identified, one began the process to integrate a late-career nurse to provide support to the program” (Campbell 2011, p7)</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r>
            <w:r w:rsidR="00E6633C">
              <w:rPr>
                <w:rFonts w:asciiTheme="majorHAnsi" w:hAnsiTheme="majorHAnsi" w:cstheme="majorHAnsi"/>
                <w:sz w:val="20"/>
                <w:szCs w:val="20"/>
              </w:rPr>
              <w:instrText xml:space="preserve"> ADDIN EN.CITE &lt;EndNote&gt;&lt;Cite&gt;&lt;Author&gt;Campbell&lt;/Author&gt;&lt;Year&gt;2011&lt;/Year&gt;&lt;RecNum&gt;58&lt;/RecNum&gt;&lt;DisplayText&gt;(9)&lt;/DisplayText&gt;&lt;record&gt;&lt;rec-number&gt;58&lt;/rec-number&gt;&lt;foreign-keys&gt;&lt;key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(9)</w:t>
            </w:r>
            <w:r w:rsidR="00B84EA8">
              <w:rPr>
                <w:rFonts w:asciiTheme="majorHAnsi" w:hAnsiTheme="majorHAnsi" w:cstheme="majorHAnsi"/>
                <w:sz w:val="20"/>
                <w:szCs w:val="20"/>
              </w:rPr>
              <w:fldChar w:fldCharType="end"/>
            </w:r>
          </w:p>
        </w:tc>
      </w:tr>
      <w:tr w:rsidR="002D7B07" w:rsidRPr="007E5D8D" w14:paraId="44AA213D" w14:textId="77777777" w:rsidTr="00205282">
        <w:tc>
          <w:tcPr>
            <w:tcW w:w="1511" w:type="dxa"/>
          </w:tcPr>
          <w:p w14:paraId="1E13B3C6" w14:textId="77777777" w:rsidR="002D7B07" w:rsidRPr="007E5D8D" w:rsidRDefault="002D7B07" w:rsidP="00F93455">
            <w:pPr>
              <w:rPr>
                <w:rFonts w:asciiTheme="majorHAnsi" w:hAnsiTheme="majorHAnsi" w:cstheme="majorHAnsi"/>
                <w:sz w:val="20"/>
                <w:szCs w:val="20"/>
              </w:rPr>
            </w:pPr>
          </w:p>
        </w:tc>
        <w:tc>
          <w:tcPr>
            <w:tcW w:w="1685" w:type="dxa"/>
          </w:tcPr>
          <w:p w14:paraId="74E47F94" w14:textId="31CDCB7A"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Monitoring progress over time</w:t>
            </w:r>
          </w:p>
        </w:tc>
        <w:tc>
          <w:tcPr>
            <w:tcW w:w="2753" w:type="dxa"/>
          </w:tcPr>
          <w:p w14:paraId="7CFF49FF" w14:textId="0E7A78FF"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 xml:space="preserve">The ability to monitor the initiative using standardised </w:t>
            </w:r>
            <w:r w:rsidRPr="007E5D8D">
              <w:rPr>
                <w:rFonts w:asciiTheme="majorHAnsi" w:hAnsiTheme="majorHAnsi" w:cstheme="majorHAnsi"/>
                <w:sz w:val="20"/>
                <w:szCs w:val="20"/>
              </w:rPr>
              <w:lastRenderedPageBreak/>
              <w:t>systems or mechanisms over time.</w:t>
            </w:r>
          </w:p>
        </w:tc>
        <w:tc>
          <w:tcPr>
            <w:tcW w:w="3969" w:type="dxa"/>
          </w:tcPr>
          <w:p w14:paraId="68C6B7F1" w14:textId="6DBA270C" w:rsidR="002D7B07" w:rsidRPr="007E5D8D" w:rsidRDefault="00AC757E" w:rsidP="00F93455">
            <w:pPr>
              <w:rPr>
                <w:rFonts w:asciiTheme="majorHAnsi" w:hAnsiTheme="majorHAnsi" w:cstheme="majorHAnsi"/>
                <w:sz w:val="20"/>
                <w:szCs w:val="20"/>
              </w:rPr>
            </w:pPr>
            <w:r w:rsidRPr="007E5D8D">
              <w:rPr>
                <w:rFonts w:asciiTheme="majorHAnsi" w:hAnsiTheme="majorHAnsi" w:cstheme="majorHAnsi"/>
                <w:sz w:val="20"/>
                <w:szCs w:val="20"/>
              </w:rPr>
              <w:lastRenderedPageBreak/>
              <w:t xml:space="preserve">“RNs thought it was difficult to know the reasons for patients' re-admission due to the </w:t>
            </w:r>
            <w:r w:rsidRPr="007E5D8D">
              <w:rPr>
                <w:rFonts w:asciiTheme="majorHAnsi" w:hAnsiTheme="majorHAnsi" w:cstheme="majorHAnsi"/>
                <w:sz w:val="20"/>
                <w:szCs w:val="20"/>
              </w:rPr>
              <w:lastRenderedPageBreak/>
              <w:t>absence of information about follow-up in the information system” (</w:t>
            </w:r>
            <w:proofErr w:type="spellStart"/>
            <w:r w:rsidRPr="007E5D8D">
              <w:rPr>
                <w:rFonts w:asciiTheme="majorHAnsi" w:hAnsiTheme="majorHAnsi" w:cstheme="majorHAnsi"/>
                <w:sz w:val="20"/>
                <w:szCs w:val="20"/>
              </w:rPr>
              <w:t>Nordmark</w:t>
            </w:r>
            <w:proofErr w:type="spellEnd"/>
            <w:r w:rsidRPr="007E5D8D">
              <w:rPr>
                <w:rFonts w:asciiTheme="majorHAnsi" w:hAnsiTheme="majorHAnsi" w:cstheme="majorHAnsi"/>
                <w:sz w:val="20"/>
                <w:szCs w:val="20"/>
              </w:rPr>
              <w:t xml:space="preserve"> 2016, p8)</w:t>
            </w:r>
            <w:r w:rsidR="00B84EA8">
              <w:rPr>
                <w:rFonts w:asciiTheme="majorHAnsi" w:hAnsiTheme="majorHAnsi" w:cstheme="majorHAnsi"/>
                <w:sz w:val="20"/>
                <w:szCs w:val="20"/>
              </w:rPr>
              <w:t xml:space="preserve"> </w:t>
            </w:r>
            <w:r w:rsidR="00B84EA8">
              <w:rPr>
                <w:rFonts w:asciiTheme="majorHAnsi" w:hAnsiTheme="majorHAnsi" w:cstheme="majorHAnsi"/>
                <w:color w:val="000000"/>
                <w:sz w:val="20"/>
                <w:szCs w:val="20"/>
              </w:rPr>
              <w:fldChar w:fldCharType="begin">
                <w:fldData xml:space="preserve">PEVuZE5vdGU+PENpdGU+PEF1dGhvcj5Ob3JkbWFyazwvQXV0aG9yPjxZZWFyPjIwMTY8L1llYXI+
PFJlY051bT43MTwvUmVjTnVtPjxEaXNwbGF5VGV4dD4oNyk8L0Rpc3BsYXlUZXh0PjxyZWNvcmQ+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E6633C">
              <w:rPr>
                <w:rFonts w:asciiTheme="majorHAnsi" w:hAnsiTheme="majorHAnsi" w:cstheme="majorHAnsi"/>
                <w:color w:val="000000"/>
                <w:sz w:val="20"/>
                <w:szCs w:val="20"/>
              </w:rPr>
              <w:instrText xml:space="preserve"> ADDIN EN.CITE </w:instrText>
            </w:r>
            <w:r w:rsidR="00E6633C">
              <w:rPr>
                <w:rFonts w:asciiTheme="majorHAnsi" w:hAnsiTheme="majorHAnsi" w:cstheme="majorHAnsi"/>
                <w:color w:val="000000"/>
                <w:sz w:val="20"/>
                <w:szCs w:val="20"/>
              </w:rPr>
              <w:fldChar w:fldCharType="begin">
                <w:fldData xml:space="preserve">PEVuZE5vdGU+PENpdGU+PEF1dGhvcj5Ob3JkbWFyazwvQXV0aG9yPjxZZWFyPjIwMTY8L1llYXI+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</w:fldData>
              </w:fldChar>
            </w:r>
            <w:r w:rsidR="00E6633C">
              <w:rPr>
                <w:rFonts w:asciiTheme="majorHAnsi" w:hAnsiTheme="majorHAnsi" w:cstheme="majorHAnsi"/>
                <w:color w:val="000000"/>
                <w:sz w:val="20"/>
                <w:szCs w:val="20"/>
              </w:rPr>
              <w:instrText xml:space="preserve"> ADDIN EN.CITE.DATA </w:instrText>
            </w:r>
            <w:r w:rsidR="00E6633C">
              <w:rPr>
                <w:rFonts w:asciiTheme="majorHAnsi" w:hAnsiTheme="majorHAnsi" w:cstheme="majorHAnsi"/>
                <w:color w:val="000000"/>
                <w:sz w:val="20"/>
                <w:szCs w:val="20"/>
              </w:rPr>
            </w:r>
            <w:r w:rsidR="00E6633C">
              <w:rPr>
                <w:rFonts w:asciiTheme="majorHAnsi" w:hAnsiTheme="majorHAnsi" w:cstheme="majorHAnsi"/>
                <w:color w:val="000000"/>
                <w:sz w:val="20"/>
                <w:szCs w:val="20"/>
              </w:rPr>
              <w:fldChar w:fldCharType="end"/>
            </w:r>
            <w:r w:rsidR="00B84EA8">
              <w:rPr>
                <w:rFonts w:asciiTheme="majorHAnsi" w:hAnsiTheme="majorHAnsi" w:cstheme="majorHAnsi"/>
                <w:color w:val="000000"/>
                <w:sz w:val="20"/>
                <w:szCs w:val="20"/>
              </w:rPr>
            </w:r>
            <w:r w:rsidR="00B84EA8">
              <w:rPr>
                <w:rFonts w:asciiTheme="majorHAnsi" w:hAnsiTheme="majorHAnsi" w:cstheme="majorHAnsi"/>
                <w:color w:val="000000"/>
                <w:sz w:val="20"/>
                <w:szCs w:val="20"/>
              </w:rPr>
              <w:fldChar w:fldCharType="separate"/>
            </w:r>
            <w:r w:rsidR="00E6633C">
              <w:rPr>
                <w:rFonts w:asciiTheme="majorHAnsi" w:hAnsiTheme="majorHAnsi" w:cstheme="majorHAnsi"/>
                <w:noProof/>
                <w:color w:val="000000"/>
                <w:sz w:val="20"/>
                <w:szCs w:val="20"/>
              </w:rPr>
              <w:t>(7)</w:t>
            </w:r>
            <w:r w:rsidR="00B84EA8">
              <w:rPr>
                <w:rFonts w:asciiTheme="majorHAnsi" w:hAnsiTheme="majorHAnsi" w:cstheme="majorHAnsi"/>
                <w:color w:val="000000"/>
                <w:sz w:val="20"/>
                <w:szCs w:val="20"/>
              </w:rPr>
              <w:fldChar w:fldCharType="end"/>
            </w:r>
          </w:p>
        </w:tc>
        <w:tc>
          <w:tcPr>
            <w:tcW w:w="4032" w:type="dxa"/>
          </w:tcPr>
          <w:p w14:paraId="2A8B7F94" w14:textId="5B7E632F" w:rsidR="002D7B07" w:rsidRPr="007E5D8D" w:rsidRDefault="00AC757E" w:rsidP="00F93455">
            <w:pPr>
              <w:rPr>
                <w:rFonts w:asciiTheme="majorHAnsi" w:hAnsiTheme="majorHAnsi" w:cstheme="majorHAnsi"/>
                <w:sz w:val="20"/>
                <w:szCs w:val="20"/>
              </w:rPr>
            </w:pPr>
            <w:r w:rsidRPr="007E5D8D">
              <w:rPr>
                <w:rFonts w:asciiTheme="majorHAnsi" w:hAnsiTheme="majorHAnsi" w:cstheme="majorHAnsi"/>
                <w:sz w:val="20"/>
                <w:szCs w:val="20"/>
              </w:rPr>
              <w:lastRenderedPageBreak/>
              <w:t xml:space="preserve">“different types of meetings with different functions were mentioned: monthly perinatal review meetings at hospital level were very </w:t>
            </w:r>
            <w:r w:rsidRPr="007E5D8D">
              <w:rPr>
                <w:rFonts w:asciiTheme="majorHAnsi" w:hAnsiTheme="majorHAnsi" w:cstheme="majorHAnsi"/>
                <w:sz w:val="20"/>
                <w:szCs w:val="20"/>
              </w:rPr>
              <w:lastRenderedPageBreak/>
              <w:t>important and provided a means of encouraging continuous data collection” (</w:t>
            </w:r>
            <w:proofErr w:type="spellStart"/>
            <w:r w:rsidRPr="007E5D8D">
              <w:rPr>
                <w:rFonts w:asciiTheme="majorHAnsi" w:hAnsiTheme="majorHAnsi" w:cstheme="majorHAnsi"/>
                <w:sz w:val="20"/>
                <w:szCs w:val="20"/>
              </w:rPr>
              <w:t>Belizan</w:t>
            </w:r>
            <w:proofErr w:type="spellEnd"/>
            <w:r w:rsidRPr="007E5D8D">
              <w:rPr>
                <w:rFonts w:asciiTheme="majorHAnsi" w:hAnsiTheme="majorHAnsi" w:cstheme="majorHAnsi"/>
                <w:sz w:val="20"/>
                <w:szCs w:val="20"/>
              </w:rPr>
              <w:t xml:space="preserve"> 2011, p4)</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r>
            <w:r w:rsidR="00E6633C">
              <w:rPr>
                <w:rFonts w:asciiTheme="majorHAnsi" w:hAnsiTheme="majorHAnsi" w:cstheme="majorHAnsi"/>
                <w:sz w:val="20"/>
                <w:szCs w:val="20"/>
              </w:rPr>
              <w:instrText xml:space="preserve"> ADDIN EN.CITE &lt;EndNote&gt;&lt;Cite&gt;&lt;Author&gt;Belizan&lt;/Author&gt;&lt;Year&gt;2011&lt;/Year&gt;&lt;RecNum&gt;54&lt;/RecNum&gt;&lt;DisplayText&gt;(10)&lt;/DisplayText&gt;&lt;record&gt;&lt;rec-number&gt;54&lt;/rec-number&gt;&lt;foreign-keys&gt;&lt;key app="EN" db-id="5rvs2rr9m5pae4e09rpv5z5uxtzxsdz00pes" timestamp="1527534880"&gt;54&lt;/key&gt;&lt;/foreign-keys&gt;&lt;ref-type name="Journal Article"&gt;17&lt;/ref-type&gt;&lt;contributors&gt;&lt;authors&gt;&lt;author&gt;Belizan, M.&lt;/author&gt;&lt;author&gt;Bergh, A. M.&lt;/author&gt;&lt;author&gt;Cilliers, C.&lt;/author&gt;&lt;author&gt;Pattinson, R. C.&lt;/author&gt;&lt;author&gt;Voce, A.&lt;/author&gt;&lt;author&gt;Synergy, Group&lt;/author&gt;&lt;/authors&gt;&lt;/contributors&gt;&lt;auth-address&gt;MRC Unit for Maternal and Infant Health Care Strategies, University of Pretoria, Arcadia, South Africa.&lt;/auth-address&gt;&lt;titles&gt;&lt;title&gt;Stages of change: A qualitative study on the implementation of a perinatal audit programme in South Africa&lt;/title&gt;&lt;secondary-title&gt;BMC Health Serv Res&lt;/secondary-title&gt;&lt;/titles&gt;&lt;periodical&gt;&lt;full-title&gt;BMC Health Serv Res&lt;/full-title&gt;&lt;/periodical&gt;&lt;pages&gt;243&lt;/pages&gt;&lt;volume&gt;11&lt;/volume&gt;&lt;keywords&gt;&lt;keyword&gt;Developing Countries&lt;/keyword&gt;&lt;keyword&gt;Evaluation Studies as Topic&lt;/keyword&gt;&lt;keyword&gt;Female&lt;/keyword&gt;&lt;keyword&gt;Health Plan Implementation&lt;/keyword&gt;&lt;keyword&gt;Humans&lt;/keyword&gt;&lt;keyword&gt;Infant Mortality/*trends&lt;/keyword&gt;&lt;keyword&gt;Infant, Newborn&lt;/keyword&gt;&lt;keyword&gt;Male&lt;/keyword&gt;&lt;keyword&gt;Medical Audit/*organization &amp;amp; administration&lt;/keyword&gt;&lt;keyword&gt;Perinatal Care/*organization &amp;amp; administration&lt;/keyword&gt;&lt;keyword&gt;Program Development&lt;/keyword&gt;&lt;keyword&gt;Program Evaluation&lt;/keyword&gt;&lt;keyword&gt;*Quality of Health Care&lt;/keyword&gt;&lt;keyword&gt;South Africa&lt;/keyword&gt;&lt;/keywords&gt;&lt;dates&gt;&lt;year&gt;2011&lt;/year&gt;&lt;pub-dates&gt;&lt;date&gt;Sep 30&lt;/date&gt;&lt;/pub-dates&gt;&lt;/dates&gt;&lt;pub-location&gt;United; &amp;#xD;&amp;#xD;Kingdom&lt;/pub-location&gt;&lt;isbn&gt;1472-6963 (Electronic)&amp;#xD;1472-6963 (Linking)&lt;/isbn&gt;&lt;accession-num&gt;21958353&lt;/accession-num&gt;&lt;urls&gt;&lt;related-urls&gt;&lt;url&gt;https://www.ncbi.nlm.nih.gov/pubmed/21958353&lt;/url&gt;&lt;/related-urls&gt;&lt;/urls&gt;&lt;custom2&gt;PMC3195711&lt;/custom2&gt;&lt;electronic-resource-num&gt;10.1186/1472-6963-11-243&lt;/electronic-resource-num&gt;&lt;/record&gt;&lt;/Cite&gt;&lt;/EndNote&gt;</w:instrText>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(10)</w:t>
            </w:r>
            <w:r w:rsidR="00B84EA8">
              <w:rPr>
                <w:rFonts w:asciiTheme="majorHAnsi" w:hAnsiTheme="majorHAnsi" w:cstheme="majorHAnsi"/>
                <w:sz w:val="20"/>
                <w:szCs w:val="20"/>
              </w:rPr>
              <w:fldChar w:fldCharType="end"/>
            </w:r>
          </w:p>
        </w:tc>
      </w:tr>
      <w:tr w:rsidR="002D7B07" w:rsidRPr="007E5D8D" w14:paraId="51B929E9" w14:textId="77777777" w:rsidTr="00205282">
        <w:tc>
          <w:tcPr>
            <w:tcW w:w="1511" w:type="dxa"/>
          </w:tcPr>
          <w:p w14:paraId="60F27E08" w14:textId="77777777" w:rsidR="002D7B07" w:rsidRPr="007E5D8D" w:rsidRDefault="002D7B07" w:rsidP="00F93455">
            <w:pPr>
              <w:rPr>
                <w:rFonts w:asciiTheme="majorHAnsi" w:hAnsiTheme="majorHAnsi" w:cstheme="majorHAnsi"/>
                <w:sz w:val="20"/>
                <w:szCs w:val="20"/>
              </w:rPr>
            </w:pPr>
          </w:p>
        </w:tc>
        <w:tc>
          <w:tcPr>
            <w:tcW w:w="1685" w:type="dxa"/>
          </w:tcPr>
          <w:p w14:paraId="51D9DBBC" w14:textId="48DB8894"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Project duration</w:t>
            </w:r>
          </w:p>
        </w:tc>
        <w:tc>
          <w:tcPr>
            <w:tcW w:w="2753" w:type="dxa"/>
          </w:tcPr>
          <w:p w14:paraId="2DCFAB8A" w14:textId="77B15A84"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How long the project is expected to last and how long resources are available.</w:t>
            </w:r>
          </w:p>
        </w:tc>
        <w:tc>
          <w:tcPr>
            <w:tcW w:w="3969" w:type="dxa"/>
          </w:tcPr>
          <w:p w14:paraId="12F4AAB9" w14:textId="66ED4305" w:rsidR="002D7B07" w:rsidRPr="007E5D8D" w:rsidRDefault="00C96267" w:rsidP="00F93455">
            <w:pPr>
              <w:rPr>
                <w:rFonts w:asciiTheme="majorHAnsi" w:hAnsiTheme="majorHAnsi" w:cstheme="majorHAnsi"/>
                <w:sz w:val="20"/>
                <w:szCs w:val="20"/>
              </w:rPr>
            </w:pPr>
            <w:r w:rsidRPr="007E5D8D">
              <w:rPr>
                <w:rFonts w:asciiTheme="majorHAnsi" w:hAnsiTheme="majorHAnsi" w:cstheme="majorHAnsi"/>
                <w:sz w:val="20"/>
                <w:szCs w:val="20"/>
              </w:rPr>
              <w:t>“the availability of external grant funding without a mandatory matching pledge of hospital resources limited the required engagement of hospital leaders in certain hospitals to ensure that RED implementation was an organizational priority with strong leadership commitment. This was best exemplified by the lack of accountability linked to the outcomes of the RED implementation effort, most noticeable when grant funding ended.” (Mitchell 2017, p5)</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fldData xml:space="preserve">PEVuZE5vdGU+PENpdGU+PEF1dGhvcj5NaXRjaGVsbDwvQXV0aG9yPjxZZWFyPjIwMTc8L1llYXI+
PFJlY051bT43NTwvUmVjTnVtPjxEaXNwbGF5VGV4dD4oMTEpPC9EaXNwbGF5VGV4dD48cmVjb3Jk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PEVuZE5vdGU+PENpdGU+PEF1dGhvcj5NaXRjaGVsbDwvQXV0aG9yPjxZZWFyPjIwMTc8L1llYXI+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B84EA8">
              <w:rPr>
                <w:rFonts w:asciiTheme="majorHAnsi" w:hAnsiTheme="majorHAnsi" w:cstheme="majorHAnsi"/>
                <w:sz w:val="20"/>
                <w:szCs w:val="20"/>
              </w:rPr>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(11)</w:t>
            </w:r>
            <w:r w:rsidR="00B84EA8">
              <w:rPr>
                <w:rFonts w:asciiTheme="majorHAnsi" w:hAnsiTheme="majorHAnsi" w:cstheme="majorHAnsi"/>
                <w:sz w:val="20"/>
                <w:szCs w:val="20"/>
              </w:rPr>
              <w:fldChar w:fldCharType="end"/>
            </w:r>
          </w:p>
        </w:tc>
        <w:tc>
          <w:tcPr>
            <w:tcW w:w="4032" w:type="dxa"/>
          </w:tcPr>
          <w:p w14:paraId="4F4629A9" w14:textId="11F655A7" w:rsidR="002D7B07" w:rsidRPr="007E5D8D" w:rsidRDefault="00021011" w:rsidP="00F93455">
            <w:pPr>
              <w:rPr>
                <w:rFonts w:asciiTheme="majorHAnsi" w:hAnsiTheme="majorHAnsi" w:cstheme="majorHAnsi"/>
                <w:sz w:val="20"/>
                <w:szCs w:val="20"/>
              </w:rPr>
            </w:pPr>
            <w:r w:rsidRPr="007E5D8D">
              <w:rPr>
                <w:rFonts w:asciiTheme="majorHAnsi" w:hAnsiTheme="majorHAnsi" w:cstheme="majorHAnsi"/>
                <w:sz w:val="20"/>
                <w:szCs w:val="20"/>
              </w:rPr>
              <w:t xml:space="preserve">“It took six years for the department to implement the BPGs across almost all of its nursing units…the protracted time period had offered leaders the opportunity to reflect on their experiences of facilitating change with the first cohorts of units and to use the reflections to improve implementation with the later cohorts. [Examples of program adaptation </w:t>
            </w:r>
            <w:proofErr w:type="gramStart"/>
            <w:r w:rsidRPr="007E5D8D">
              <w:rPr>
                <w:rFonts w:asciiTheme="majorHAnsi" w:hAnsiTheme="majorHAnsi" w:cstheme="majorHAnsi"/>
                <w:sz w:val="20"/>
                <w:szCs w:val="20"/>
              </w:rPr>
              <w:t>given:</w:t>
            </w:r>
            <w:proofErr w:type="gramEnd"/>
            <w:r w:rsidRPr="007E5D8D">
              <w:rPr>
                <w:rFonts w:asciiTheme="majorHAnsi" w:hAnsiTheme="majorHAnsi" w:cstheme="majorHAnsi"/>
                <w:sz w:val="20"/>
                <w:szCs w:val="20"/>
              </w:rPr>
              <w:t xml:space="preserve"> support provided by external facilitators to nursing units became more structured..."mini implementations" were done on units (e.g. psychiatry) where the BPGs were less relevant. "Tailored implementations" were done on units where a common type of patient sub-population (e.g. those suffering from dementia) prevented direct adherence to the standard BPG recommendations]” (</w:t>
            </w:r>
            <w:proofErr w:type="spellStart"/>
            <w:r w:rsidRPr="007E5D8D">
              <w:rPr>
                <w:rFonts w:asciiTheme="majorHAnsi" w:hAnsiTheme="majorHAnsi" w:cstheme="majorHAnsi"/>
                <w:sz w:val="20"/>
                <w:szCs w:val="20"/>
              </w:rPr>
              <w:t>Fleiszer</w:t>
            </w:r>
            <w:proofErr w:type="spellEnd"/>
            <w:r w:rsidRPr="007E5D8D">
              <w:rPr>
                <w:rFonts w:asciiTheme="majorHAnsi" w:hAnsiTheme="majorHAnsi" w:cstheme="majorHAnsi"/>
                <w:sz w:val="20"/>
                <w:szCs w:val="20"/>
              </w:rPr>
              <w:t xml:space="preserve"> 2015, p11)</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fldData xml:space="preserve">PEVuZE5vdGU+PENpdGU+PEF1dGhvcj5GbGVpc3plcjwvQXV0aG9yPjxZZWFyPjIwMTU8L1llYXI+
PFJlY051bT41OTwvUmVjTnVtPjxEaXNwbGF5VGV4dD4oMTIpPC9EaXNwbGF5VGV4dD48cmVjb3Jk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PEVuZE5vdGU+PENpdGU+PEF1dGhvcj5GbGVpc3plcjwvQXV0aG9yPjxZZWFyPjIwMTU8L1llYXI+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B84EA8">
              <w:rPr>
                <w:rFonts w:asciiTheme="majorHAnsi" w:hAnsiTheme="majorHAnsi" w:cstheme="majorHAnsi"/>
                <w:sz w:val="20"/>
                <w:szCs w:val="20"/>
              </w:rPr>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(12)</w:t>
            </w:r>
            <w:r w:rsidR="00B84EA8">
              <w:rPr>
                <w:rFonts w:asciiTheme="majorHAnsi" w:hAnsiTheme="majorHAnsi" w:cstheme="majorHAnsi"/>
                <w:sz w:val="20"/>
                <w:szCs w:val="20"/>
              </w:rPr>
              <w:fldChar w:fldCharType="end"/>
            </w:r>
          </w:p>
        </w:tc>
      </w:tr>
      <w:tr w:rsidR="002D7B07" w:rsidRPr="007E5D8D" w14:paraId="6324FAAE" w14:textId="77777777" w:rsidTr="00205282">
        <w:tc>
          <w:tcPr>
            <w:tcW w:w="1511" w:type="dxa"/>
          </w:tcPr>
          <w:p w14:paraId="232A963B" w14:textId="77777777" w:rsidR="002D7B07" w:rsidRPr="007E5D8D" w:rsidRDefault="002D7B07" w:rsidP="00F93455">
            <w:pPr>
              <w:rPr>
                <w:rFonts w:asciiTheme="majorHAnsi" w:hAnsiTheme="majorHAnsi" w:cstheme="majorHAnsi"/>
                <w:sz w:val="20"/>
                <w:szCs w:val="20"/>
              </w:rPr>
            </w:pPr>
          </w:p>
        </w:tc>
        <w:tc>
          <w:tcPr>
            <w:tcW w:w="1685" w:type="dxa"/>
          </w:tcPr>
          <w:p w14:paraId="33D20BE8" w14:textId="04AC8DEB"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Project type</w:t>
            </w:r>
          </w:p>
        </w:tc>
        <w:tc>
          <w:tcPr>
            <w:tcW w:w="2753" w:type="dxa"/>
          </w:tcPr>
          <w:p w14:paraId="1C1F9F25" w14:textId="6225B7A7"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The type and design of the initiative.</w:t>
            </w:r>
          </w:p>
        </w:tc>
        <w:tc>
          <w:tcPr>
            <w:tcW w:w="3969" w:type="dxa"/>
          </w:tcPr>
          <w:p w14:paraId="04291C72" w14:textId="1E441345" w:rsidR="002D7B07" w:rsidRPr="007E5D8D" w:rsidRDefault="00BF5FBC" w:rsidP="00F93455">
            <w:pPr>
              <w:rPr>
                <w:rFonts w:asciiTheme="majorHAnsi" w:hAnsiTheme="majorHAnsi" w:cstheme="majorHAnsi"/>
                <w:sz w:val="20"/>
                <w:szCs w:val="20"/>
              </w:rPr>
            </w:pPr>
            <w:r w:rsidRPr="007E5D8D">
              <w:rPr>
                <w:rFonts w:asciiTheme="majorHAnsi" w:hAnsiTheme="majorHAnsi" w:cstheme="majorHAnsi"/>
                <w:sz w:val="20"/>
                <w:szCs w:val="20"/>
              </w:rPr>
              <w:t>NONE</w:t>
            </w:r>
          </w:p>
        </w:tc>
        <w:tc>
          <w:tcPr>
            <w:tcW w:w="4032" w:type="dxa"/>
          </w:tcPr>
          <w:p w14:paraId="3834F843" w14:textId="2AF22F95" w:rsidR="002D7B07" w:rsidRPr="007E5D8D" w:rsidRDefault="00BF5FBC" w:rsidP="00F93455">
            <w:pPr>
              <w:rPr>
                <w:rFonts w:asciiTheme="majorHAnsi" w:hAnsiTheme="majorHAnsi" w:cstheme="majorHAnsi"/>
                <w:sz w:val="20"/>
                <w:szCs w:val="20"/>
              </w:rPr>
            </w:pPr>
            <w:r w:rsidRPr="007E5D8D">
              <w:rPr>
                <w:rFonts w:asciiTheme="majorHAnsi" w:hAnsiTheme="majorHAnsi" w:cstheme="majorHAnsi"/>
                <w:sz w:val="20"/>
                <w:szCs w:val="20"/>
              </w:rPr>
              <w:t>“The two implementation teams had identified these issues and aimed to ensure that steps in the implementation process were kept to a minimum.” (Green</w:t>
            </w:r>
            <w:r w:rsidR="00D854B7" w:rsidRPr="007E5D8D">
              <w:rPr>
                <w:rFonts w:asciiTheme="majorHAnsi" w:hAnsiTheme="majorHAnsi" w:cstheme="majorHAnsi"/>
                <w:sz w:val="20"/>
                <w:szCs w:val="20"/>
              </w:rPr>
              <w:t xml:space="preserve"> 2017, p4)</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fldData xml:space="preserve">PEVuZE5vdGU+PENpdGU+PEF1dGhvcj5HcmVlbjwvQXV0aG9yPjxZZWFyPjIwMTc8L1llYXI+PFJl
Y051bT43NzwvUmVjTnVtPjxEaXNwbGF5VGV4dD4oMTMpPC9EaXNwbGF5VGV4dD48cmVjb3JkPjxy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PEVuZE5vdGU+PENpdGU+PEF1dGhvcj5HcmVlbjwvQXV0aG9yPjxZZWFyPjIwMTc8L1llYXI+PFJl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B84EA8">
              <w:rPr>
                <w:rFonts w:asciiTheme="majorHAnsi" w:hAnsiTheme="majorHAnsi" w:cstheme="majorHAnsi"/>
                <w:sz w:val="20"/>
                <w:szCs w:val="20"/>
              </w:rPr>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(13)</w:t>
            </w:r>
            <w:r w:rsidR="00B84EA8">
              <w:rPr>
                <w:rFonts w:asciiTheme="majorHAnsi" w:hAnsiTheme="majorHAnsi" w:cstheme="majorHAnsi"/>
                <w:sz w:val="20"/>
                <w:szCs w:val="20"/>
              </w:rPr>
              <w:fldChar w:fldCharType="end"/>
            </w:r>
          </w:p>
        </w:tc>
      </w:tr>
      <w:tr w:rsidR="002D7B07" w:rsidRPr="007E5D8D" w14:paraId="46B93AB0" w14:textId="77777777" w:rsidTr="00205282">
        <w:tc>
          <w:tcPr>
            <w:tcW w:w="1511" w:type="dxa"/>
          </w:tcPr>
          <w:p w14:paraId="7DB76A52" w14:textId="77777777" w:rsidR="002D7B07" w:rsidRPr="007E5D8D" w:rsidRDefault="002D7B07" w:rsidP="00F93455">
            <w:pPr>
              <w:rPr>
                <w:rFonts w:asciiTheme="majorHAnsi" w:hAnsiTheme="majorHAnsi" w:cstheme="majorHAnsi"/>
                <w:sz w:val="20"/>
                <w:szCs w:val="20"/>
              </w:rPr>
            </w:pPr>
          </w:p>
        </w:tc>
        <w:tc>
          <w:tcPr>
            <w:tcW w:w="1685" w:type="dxa"/>
          </w:tcPr>
          <w:p w14:paraId="0076B6B7" w14:textId="475D0260"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The problem</w:t>
            </w:r>
          </w:p>
        </w:tc>
        <w:tc>
          <w:tcPr>
            <w:tcW w:w="2753" w:type="dxa"/>
          </w:tcPr>
          <w:p w14:paraId="654C45BF" w14:textId="2348C827"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The recognition, concern and acceptance of a problem that supports an initiative to address it.</w:t>
            </w:r>
          </w:p>
        </w:tc>
        <w:tc>
          <w:tcPr>
            <w:tcW w:w="3969" w:type="dxa"/>
          </w:tcPr>
          <w:p w14:paraId="3A1CA43A" w14:textId="69F0ACAB" w:rsidR="002D7B07" w:rsidRPr="007E5D8D" w:rsidRDefault="00D854B7" w:rsidP="00F93455">
            <w:pPr>
              <w:rPr>
                <w:rFonts w:asciiTheme="majorHAnsi" w:hAnsiTheme="majorHAnsi" w:cstheme="majorHAnsi"/>
                <w:sz w:val="20"/>
                <w:szCs w:val="20"/>
              </w:rPr>
            </w:pPr>
            <w:r w:rsidRPr="007E5D8D">
              <w:rPr>
                <w:rFonts w:asciiTheme="majorHAnsi" w:hAnsiTheme="majorHAnsi" w:cstheme="majorHAnsi"/>
                <w:sz w:val="20"/>
                <w:szCs w:val="20"/>
              </w:rPr>
              <w:t>“One challenge for the hospital medicine service to adopt new evidence for children with acute haematogenous osteomyelitis was the fact that our infectious diseases specialists, who were frequently consulted at baseline, rarely recommended treatment with oral antibiotics.” (Brady 2014, p505)</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fldData xml:space="preserve">PEVuZE5vdGU+PENpdGU+PEF1dGhvcj5CcmFkeTwvQXV0aG9yPjxZZWFyPjIwMTQ8L1llYXI+PFJl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PEVuZE5vdGU+PENpdGU+PEF1dGhvcj5CcmFkeTwvQXV0aG9yPjxZZWFyPjIwMTQ8L1llYXI+PFJl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B84EA8">
              <w:rPr>
                <w:rFonts w:asciiTheme="majorHAnsi" w:hAnsiTheme="majorHAnsi" w:cstheme="majorHAnsi"/>
                <w:sz w:val="20"/>
                <w:szCs w:val="20"/>
              </w:rPr>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(14)</w:t>
            </w:r>
            <w:r w:rsidR="00B84EA8">
              <w:rPr>
                <w:rFonts w:asciiTheme="majorHAnsi" w:hAnsiTheme="majorHAnsi" w:cstheme="majorHAnsi"/>
                <w:sz w:val="20"/>
                <w:szCs w:val="20"/>
              </w:rPr>
              <w:fldChar w:fldCharType="end"/>
            </w:r>
          </w:p>
        </w:tc>
        <w:tc>
          <w:tcPr>
            <w:tcW w:w="4032" w:type="dxa"/>
          </w:tcPr>
          <w:p w14:paraId="1054597C" w14:textId="1B7C1525" w:rsidR="00D854B7" w:rsidRPr="007E5D8D" w:rsidRDefault="00D854B7" w:rsidP="00D854B7">
            <w:pPr>
              <w:rPr>
                <w:rFonts w:asciiTheme="majorHAnsi" w:hAnsiTheme="majorHAnsi" w:cstheme="majorHAnsi"/>
                <w:sz w:val="20"/>
                <w:szCs w:val="20"/>
              </w:rPr>
            </w:pPr>
            <w:r w:rsidRPr="007E5D8D">
              <w:rPr>
                <w:rFonts w:asciiTheme="majorHAnsi" w:hAnsiTheme="majorHAnsi" w:cstheme="majorHAnsi"/>
                <w:sz w:val="20"/>
                <w:szCs w:val="20"/>
              </w:rPr>
              <w:t>“</w:t>
            </w:r>
            <w:r w:rsidRPr="007E5D8D">
              <w:rPr>
                <w:rFonts w:asciiTheme="majorHAnsi" w:hAnsiTheme="majorHAnsi" w:cstheme="majorHAnsi"/>
                <w:color w:val="000000"/>
                <w:sz w:val="20"/>
                <w:szCs w:val="20"/>
              </w:rPr>
              <w:t xml:space="preserve">Key informants (i.e. SCCs and DMs) viewed smoking cessation as </w:t>
            </w:r>
            <w:r w:rsidRPr="007E5D8D">
              <w:rPr>
                <w:rFonts w:asciiTheme="majorHAnsi" w:hAnsiTheme="majorHAnsi" w:cstheme="majorHAnsi"/>
                <w:b/>
                <w:bCs/>
                <w:color w:val="000000"/>
                <w:sz w:val="20"/>
                <w:szCs w:val="20"/>
              </w:rPr>
              <w:t>an important health issue</w:t>
            </w:r>
            <w:r w:rsidRPr="007E5D8D">
              <w:rPr>
                <w:rFonts w:asciiTheme="majorHAnsi" w:hAnsiTheme="majorHAnsi" w:cstheme="majorHAnsi"/>
                <w:color w:val="000000"/>
                <w:sz w:val="20"/>
                <w:szCs w:val="20"/>
              </w:rPr>
              <w:t xml:space="preserve"> that fit with the hospitals' corporate objectives of restoring health, or with the hospital's smoke-free property initiative</w:t>
            </w:r>
            <w:r w:rsidRPr="007E5D8D">
              <w:rPr>
                <w:rFonts w:asciiTheme="majorHAnsi" w:hAnsiTheme="majorHAnsi" w:cstheme="majorHAnsi"/>
                <w:sz w:val="20"/>
                <w:szCs w:val="20"/>
              </w:rPr>
              <w:t xml:space="preserve"> “  </w:t>
            </w:r>
          </w:p>
          <w:p w14:paraId="77D52354" w14:textId="2F69275E" w:rsidR="002D7B07" w:rsidRPr="007E5D8D" w:rsidRDefault="00D854B7" w:rsidP="00D854B7">
            <w:pPr>
              <w:rPr>
                <w:rFonts w:asciiTheme="majorHAnsi" w:hAnsiTheme="majorHAnsi" w:cstheme="majorHAnsi"/>
                <w:sz w:val="20"/>
                <w:szCs w:val="20"/>
              </w:rPr>
            </w:pPr>
            <w:r w:rsidRPr="007E5D8D">
              <w:rPr>
                <w:rFonts w:asciiTheme="majorHAnsi" w:hAnsiTheme="majorHAnsi" w:cstheme="majorHAnsi"/>
                <w:sz w:val="20"/>
                <w:szCs w:val="20"/>
              </w:rPr>
              <w:t>(Campbell 2011, p5)</w:t>
            </w:r>
            <w:r w:rsidR="00B84EA8">
              <w:rPr>
                <w:rFonts w:asciiTheme="majorHAnsi" w:hAnsiTheme="majorHAnsi" w:cstheme="majorHAnsi"/>
                <w:sz w:val="20"/>
                <w:szCs w:val="20"/>
              </w:rPr>
              <w:t xml:space="preserve"> </w:t>
            </w:r>
            <w:r w:rsidR="00B84EA8">
              <w:rPr>
                <w:rFonts w:asciiTheme="majorHAnsi" w:hAnsiTheme="majorHAnsi" w:cstheme="majorHAnsi"/>
                <w:sz w:val="20"/>
                <w:szCs w:val="20"/>
              </w:rPr>
              <w:fldChar w:fldCharType="begin"/>
            </w:r>
            <w:r w:rsidR="00E6633C">
              <w:rPr>
                <w:rFonts w:asciiTheme="majorHAnsi" w:hAnsiTheme="majorHAnsi" w:cstheme="majorHAnsi"/>
                <w:sz w:val="20"/>
                <w:szCs w:val="20"/>
              </w:rPr>
              <w:instrText xml:space="preserve"> ADDIN EN.CITE &lt;EndNote&gt;&lt;Cite&gt;&lt;Author&gt;Campbell&lt;/Author&gt;&lt;Year&gt;2011&lt;/Year&gt;&lt;RecNum&gt;58&lt;/RecNum&gt;&lt;DisplayText&gt;(9)&lt;/DisplayText&gt;&lt;record&gt;&lt;rec-number&gt;58&lt;/rec-number&gt;&lt;foreign-keys&gt;&lt;key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00B84EA8">
              <w:rPr>
                <w:rFonts w:asciiTheme="majorHAnsi" w:hAnsiTheme="majorHAnsi" w:cstheme="majorHAnsi"/>
                <w:sz w:val="20"/>
                <w:szCs w:val="20"/>
              </w:rPr>
              <w:fldChar w:fldCharType="separate"/>
            </w:r>
            <w:r w:rsidR="00E6633C">
              <w:rPr>
                <w:rFonts w:asciiTheme="majorHAnsi" w:hAnsiTheme="majorHAnsi" w:cstheme="majorHAnsi"/>
                <w:noProof/>
                <w:sz w:val="20"/>
                <w:szCs w:val="20"/>
              </w:rPr>
              <w:t>(9)</w:t>
            </w:r>
            <w:r w:rsidR="00B84EA8">
              <w:rPr>
                <w:rFonts w:asciiTheme="majorHAnsi" w:hAnsiTheme="majorHAnsi" w:cstheme="majorHAnsi"/>
                <w:sz w:val="20"/>
                <w:szCs w:val="20"/>
              </w:rPr>
              <w:fldChar w:fldCharType="end"/>
            </w:r>
          </w:p>
        </w:tc>
      </w:tr>
      <w:tr w:rsidR="002D7B07" w:rsidRPr="007E5D8D" w14:paraId="4D78BAE3" w14:textId="77777777" w:rsidTr="00205282">
        <w:tc>
          <w:tcPr>
            <w:tcW w:w="1511" w:type="dxa"/>
          </w:tcPr>
          <w:p w14:paraId="4B0D3E70" w14:textId="77777777" w:rsidR="002D7B07" w:rsidRPr="007E5D8D" w:rsidRDefault="002D7B07" w:rsidP="00F93455">
            <w:pPr>
              <w:rPr>
                <w:rFonts w:asciiTheme="majorHAnsi" w:hAnsiTheme="majorHAnsi" w:cstheme="majorHAnsi"/>
                <w:sz w:val="20"/>
                <w:szCs w:val="20"/>
              </w:rPr>
            </w:pPr>
          </w:p>
        </w:tc>
        <w:tc>
          <w:tcPr>
            <w:tcW w:w="1685" w:type="dxa"/>
          </w:tcPr>
          <w:p w14:paraId="562139FC" w14:textId="20E981B1" w:rsidR="002D7B07" w:rsidRPr="007E5D8D" w:rsidRDefault="002D7B07" w:rsidP="00F93455">
            <w:pPr>
              <w:rPr>
                <w:rFonts w:asciiTheme="majorHAnsi" w:hAnsiTheme="majorHAnsi" w:cstheme="majorHAnsi"/>
                <w:sz w:val="20"/>
                <w:szCs w:val="20"/>
              </w:rPr>
            </w:pPr>
            <w:r w:rsidRPr="007E5D8D">
              <w:rPr>
                <w:rFonts w:asciiTheme="majorHAnsi" w:hAnsiTheme="majorHAnsi" w:cstheme="majorHAnsi"/>
                <w:sz w:val="20"/>
                <w:szCs w:val="20"/>
              </w:rPr>
              <w:t>Training and capacity building</w:t>
            </w:r>
          </w:p>
        </w:tc>
        <w:tc>
          <w:tcPr>
            <w:tcW w:w="2753" w:type="dxa"/>
          </w:tcPr>
          <w:p w14:paraId="5B2B2C1A" w14:textId="77777777" w:rsidR="002D7B07" w:rsidRPr="007E5D8D" w:rsidRDefault="00835A64" w:rsidP="00F93455">
            <w:pPr>
              <w:rPr>
                <w:rFonts w:asciiTheme="majorHAnsi" w:hAnsiTheme="majorHAnsi" w:cstheme="majorHAnsi"/>
                <w:sz w:val="20"/>
                <w:szCs w:val="20"/>
              </w:rPr>
            </w:pPr>
            <w:r w:rsidRPr="007E5D8D">
              <w:rPr>
                <w:rFonts w:asciiTheme="majorHAnsi" w:hAnsiTheme="majorHAnsi" w:cstheme="majorHAnsi"/>
                <w:sz w:val="20"/>
                <w:szCs w:val="20"/>
              </w:rPr>
              <w:t>Orienting and training staff to be able to deliver the initiative successfully, as well as putting ongoing educational and skill building support in place for new workers.</w:t>
            </w:r>
          </w:p>
          <w:p w14:paraId="360DE400" w14:textId="77777777" w:rsidR="00BC1E8F" w:rsidRPr="007E5D8D" w:rsidRDefault="00BC1E8F" w:rsidP="00F93455">
            <w:pPr>
              <w:rPr>
                <w:rFonts w:asciiTheme="majorHAnsi" w:hAnsiTheme="majorHAnsi" w:cstheme="majorHAnsi"/>
                <w:sz w:val="20"/>
                <w:szCs w:val="20"/>
              </w:rPr>
            </w:pPr>
          </w:p>
          <w:p w14:paraId="2577E0B6" w14:textId="77777777" w:rsidR="00BC1E8F" w:rsidRPr="007E5D8D" w:rsidRDefault="00BC1E8F" w:rsidP="00F93455">
            <w:pPr>
              <w:rPr>
                <w:rFonts w:asciiTheme="majorHAnsi" w:hAnsiTheme="majorHAnsi" w:cstheme="majorHAnsi"/>
                <w:sz w:val="20"/>
                <w:szCs w:val="20"/>
              </w:rPr>
            </w:pPr>
          </w:p>
          <w:p w14:paraId="74AA9C0A" w14:textId="77777777" w:rsidR="00BC1E8F" w:rsidRPr="007E5D8D" w:rsidRDefault="00BC1E8F" w:rsidP="00F93455">
            <w:pPr>
              <w:rPr>
                <w:rFonts w:asciiTheme="majorHAnsi" w:hAnsiTheme="majorHAnsi" w:cstheme="majorHAnsi"/>
                <w:sz w:val="20"/>
                <w:szCs w:val="20"/>
              </w:rPr>
            </w:pPr>
          </w:p>
          <w:p w14:paraId="0A5D0E8F" w14:textId="77777777" w:rsidR="00BC1E8F" w:rsidRPr="007E5D8D" w:rsidRDefault="00BC1E8F" w:rsidP="00F93455">
            <w:pPr>
              <w:rPr>
                <w:rFonts w:asciiTheme="majorHAnsi" w:hAnsiTheme="majorHAnsi" w:cstheme="majorHAnsi"/>
                <w:sz w:val="20"/>
                <w:szCs w:val="20"/>
              </w:rPr>
            </w:pPr>
          </w:p>
          <w:p w14:paraId="53BA5695" w14:textId="50313221" w:rsidR="00BC1E8F" w:rsidRPr="007E5D8D" w:rsidRDefault="00BC1E8F" w:rsidP="00F93455">
            <w:pPr>
              <w:rPr>
                <w:rFonts w:asciiTheme="majorHAnsi" w:hAnsiTheme="majorHAnsi" w:cstheme="majorHAnsi"/>
                <w:sz w:val="20"/>
                <w:szCs w:val="20"/>
              </w:rPr>
            </w:pPr>
          </w:p>
        </w:tc>
        <w:tc>
          <w:tcPr>
            <w:tcW w:w="3969" w:type="dxa"/>
          </w:tcPr>
          <w:p w14:paraId="2E986A65" w14:textId="60A527C0" w:rsidR="002D7B07" w:rsidRPr="007E5D8D" w:rsidRDefault="00207AF5" w:rsidP="00F93455">
            <w:pPr>
              <w:rPr>
                <w:rFonts w:asciiTheme="majorHAnsi" w:hAnsiTheme="majorHAnsi" w:cstheme="majorHAnsi"/>
                <w:sz w:val="20"/>
                <w:szCs w:val="20"/>
              </w:rPr>
            </w:pPr>
            <w:r w:rsidRPr="007E5D8D">
              <w:rPr>
                <w:rFonts w:asciiTheme="majorHAnsi" w:hAnsiTheme="majorHAnsi" w:cstheme="majorHAnsi"/>
                <w:sz w:val="20"/>
                <w:szCs w:val="20"/>
              </w:rPr>
              <w:t>“Despite help with specific problems, the two hospitals with lower OMSC activity levels indicated that they did not always feel supported”  (Campbell 2011, p7)</w:t>
            </w:r>
            <w:r w:rsidR="00CC6EF4">
              <w:rPr>
                <w:rFonts w:asciiTheme="majorHAnsi" w:hAnsiTheme="majorHAnsi" w:cstheme="majorHAnsi"/>
                <w:sz w:val="20"/>
                <w:szCs w:val="20"/>
              </w:rPr>
              <w:t xml:space="preserve"> </w:t>
            </w:r>
            <w:r w:rsidR="00CC6EF4">
              <w:rPr>
                <w:rFonts w:asciiTheme="majorHAnsi" w:hAnsiTheme="majorHAnsi" w:cstheme="majorHAnsi"/>
                <w:sz w:val="20"/>
                <w:szCs w:val="20"/>
              </w:rPr>
              <w:fldChar w:fldCharType="begin"/>
            </w:r>
            <w:r w:rsidR="00E6633C">
              <w:rPr>
                <w:rFonts w:asciiTheme="majorHAnsi" w:hAnsiTheme="majorHAnsi" w:cstheme="majorHAnsi"/>
                <w:sz w:val="20"/>
                <w:szCs w:val="20"/>
              </w:rPr>
              <w:instrText xml:space="preserve"> ADDIN EN.CITE &lt;EndNote&gt;&lt;Cite&gt;&lt;Author&gt;Campbell&lt;/Author&gt;&lt;Year&gt;2011&lt;/Year&gt;&lt;RecNum&gt;58&lt;/RecNum&gt;&lt;DisplayText&gt;(9)&lt;/DisplayText&gt;&lt;record&gt;&lt;rec-number&gt;58&lt;/rec-number&gt;&lt;foreign-keys&gt;&lt;key app="EN" db-id="5rvs2rr9m5pae4e09rpv5z5uxtzxsdz00pes" timestamp="1527537451"&gt;58&lt;/key&gt;&lt;/foreign-keys&gt;&lt;ref-type name="Journal Article"&gt;17&lt;/ref-type&gt;&lt;contributors&gt;&lt;authors&gt;&lt;author&gt;Campbell, S.&lt;/author&gt;&lt;author&gt;Pieters, K.&lt;/author&gt;&lt;author&gt;Mullen, K. A.&lt;/author&gt;&lt;author&gt;Reece, R.&lt;/author&gt;&lt;author&gt;Reid, R. D.&lt;/author&gt;&lt;/authors&gt;&lt;/contributors&gt;&lt;auth-address&gt;Propel Centre for Population Health Impact, University of Waterloo, Waterloo, ON, Canada. sharoncm@uwaterloo.ca&lt;/auth-address&gt;&lt;titles&gt;&lt;title&gt;Examining sustainability in a hospital setting: case of smoking cessation&lt;/title&gt;&lt;secondary-title&gt;Implement Sci&lt;/secondary-title&gt;&lt;/titles&gt;&lt;periodical&gt;&lt;full-title&gt;Implement Sci&lt;/full-title&gt;&lt;/periodical&gt;&lt;pages&gt;108&lt;/pages&gt;&lt;volume&gt;6&lt;/volume&gt;&lt;keywords&gt;&lt;keyword&gt;Hospital Administration&lt;/keyword&gt;&lt;keyword&gt;*Hospitals&lt;/keyword&gt;&lt;keyword&gt;Humans&lt;/keyword&gt;&lt;keyword&gt;Interviews as Topic&lt;/keyword&gt;&lt;keyword&gt;Ontario&lt;/keyword&gt;&lt;keyword&gt;Program Development&lt;/keyword&gt;&lt;keyword&gt;*Program Evaluation&lt;/keyword&gt;&lt;keyword&gt;Smoking Cessation/*methods&lt;/keyword&gt;&lt;/keywords&gt;&lt;dates&gt;&lt;year&gt;2011&lt;/year&gt;&lt;pub-dates&gt;&lt;date&gt;Sep 14&lt;/date&gt;&lt;/pub-dates&gt;&lt;/dates&gt;&lt;pub-location&gt;UK&lt;/pub-location&gt;&lt;isbn&gt;1748-5908 (Electronic)&amp;#xD;1748-5908 (Linking)&lt;/isbn&gt;&lt;accession-num&gt;21917156&lt;/accession-num&gt;&lt;urls&gt;&lt;related-urls&gt;&lt;url&gt;https://www.ncbi.nlm.nih.gov/pubmed/21917156&lt;/url&gt;&lt;/related-urls&gt;&lt;/urls&gt;&lt;custom2&gt;PMC3184081&lt;/custom2&gt;&lt;electronic-resource-num&gt;10.1186/1748-5908-6-108&lt;/electronic-resource-num&gt;&lt;/record&gt;&lt;/Cite&gt;&lt;/EndNote&gt;</w:instrText>
            </w:r>
            <w:r w:rsidR="00CC6EF4">
              <w:rPr>
                <w:rFonts w:asciiTheme="majorHAnsi" w:hAnsiTheme="majorHAnsi" w:cstheme="majorHAnsi"/>
                <w:sz w:val="20"/>
                <w:szCs w:val="20"/>
              </w:rPr>
              <w:fldChar w:fldCharType="separate"/>
            </w:r>
            <w:r w:rsidR="00E6633C">
              <w:rPr>
                <w:rFonts w:asciiTheme="majorHAnsi" w:hAnsiTheme="majorHAnsi" w:cstheme="majorHAnsi"/>
                <w:noProof/>
                <w:sz w:val="20"/>
                <w:szCs w:val="20"/>
              </w:rPr>
              <w:t>(9)</w:t>
            </w:r>
            <w:r w:rsidR="00CC6EF4">
              <w:rPr>
                <w:rFonts w:asciiTheme="majorHAnsi" w:hAnsiTheme="majorHAnsi" w:cstheme="majorHAnsi"/>
                <w:sz w:val="20"/>
                <w:szCs w:val="20"/>
              </w:rPr>
              <w:fldChar w:fldCharType="end"/>
            </w:r>
          </w:p>
        </w:tc>
        <w:tc>
          <w:tcPr>
            <w:tcW w:w="4032" w:type="dxa"/>
          </w:tcPr>
          <w:p w14:paraId="28367D7C" w14:textId="4C6BFC7C" w:rsidR="002D7B07" w:rsidRPr="007E5D8D" w:rsidRDefault="00207AF5" w:rsidP="00F93455">
            <w:pPr>
              <w:rPr>
                <w:rFonts w:asciiTheme="majorHAnsi" w:hAnsiTheme="majorHAnsi" w:cstheme="majorHAnsi"/>
                <w:sz w:val="20"/>
                <w:szCs w:val="20"/>
              </w:rPr>
            </w:pPr>
            <w:r w:rsidRPr="007E5D8D">
              <w:rPr>
                <w:rFonts w:asciiTheme="majorHAnsi" w:hAnsiTheme="majorHAnsi" w:cstheme="majorHAnsi"/>
                <w:sz w:val="20"/>
                <w:szCs w:val="20"/>
              </w:rPr>
              <w:t xml:space="preserve">“Our education intervention was important in presenting and discussing the evidence with physicians” (Brady, 2014, </w:t>
            </w:r>
            <w:r w:rsidR="007E5D8D">
              <w:rPr>
                <w:rFonts w:asciiTheme="majorHAnsi" w:hAnsiTheme="majorHAnsi" w:cstheme="majorHAnsi"/>
                <w:sz w:val="20"/>
                <w:szCs w:val="20"/>
              </w:rPr>
              <w:t>p</w:t>
            </w:r>
            <w:r w:rsidRPr="007E5D8D">
              <w:rPr>
                <w:rFonts w:asciiTheme="majorHAnsi" w:hAnsiTheme="majorHAnsi" w:cstheme="majorHAnsi"/>
                <w:sz w:val="20"/>
                <w:szCs w:val="20"/>
              </w:rPr>
              <w:t>506)</w:t>
            </w:r>
            <w:r w:rsidR="00CC6EF4">
              <w:rPr>
                <w:rFonts w:asciiTheme="majorHAnsi" w:hAnsiTheme="majorHAnsi" w:cstheme="majorHAnsi"/>
                <w:sz w:val="20"/>
                <w:szCs w:val="20"/>
              </w:rPr>
              <w:t xml:space="preserve"> </w:t>
            </w:r>
            <w:r w:rsidR="00CC6EF4">
              <w:rPr>
                <w:rFonts w:asciiTheme="majorHAnsi" w:hAnsiTheme="majorHAnsi" w:cstheme="majorHAnsi"/>
                <w:sz w:val="20"/>
                <w:szCs w:val="20"/>
              </w:rPr>
              <w:fldChar w:fldCharType="begin">
                <w:fldData xml:space="preserve">PEVuZE5vdGU+PENpdGU+PEF1dGhvcj5CcmFkeTwvQXV0aG9yPjxZZWFyPjIwMTQ8L1llYXI+PFJl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</w:fldData>
              </w:fldChar>
            </w:r>
            <w:r w:rsidR="00E6633C">
              <w:rPr>
                <w:rFonts w:asciiTheme="majorHAnsi" w:hAnsiTheme="majorHAnsi" w:cstheme="majorHAnsi"/>
                <w:sz w:val="20"/>
                <w:szCs w:val="20"/>
              </w:rPr>
              <w:instrText xml:space="preserve"> ADDIN EN.CITE </w:instrText>
            </w:r>
            <w:r w:rsidR="00E6633C">
              <w:rPr>
                <w:rFonts w:asciiTheme="majorHAnsi" w:hAnsiTheme="majorHAnsi" w:cstheme="majorHAnsi"/>
                <w:sz w:val="20"/>
                <w:szCs w:val="20"/>
              </w:rPr>
              <w:fldChar w:fldCharType="begin">
                <w:fldData xml:space="preserve">PEVuZE5vdGU+PENpdGU+PEF1dGhvcj5CcmFkeTwvQXV0aG9yPjxZZWFyPjIwMTQ8L1llYXI+PFJl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</w:fldData>
              </w:fldChar>
            </w:r>
            <w:r w:rsidR="00E6633C">
              <w:rPr>
                <w:rFonts w:asciiTheme="majorHAnsi" w:hAnsiTheme="majorHAnsi" w:cstheme="majorHAnsi"/>
                <w:sz w:val="20"/>
                <w:szCs w:val="20"/>
              </w:rPr>
              <w:instrText xml:space="preserve"> ADDIN EN.CITE.DATA </w:instrText>
            </w:r>
            <w:r w:rsidR="00E6633C">
              <w:rPr>
                <w:rFonts w:asciiTheme="majorHAnsi" w:hAnsiTheme="majorHAnsi" w:cstheme="majorHAnsi"/>
                <w:sz w:val="20"/>
                <w:szCs w:val="20"/>
              </w:rPr>
            </w:r>
            <w:r w:rsidR="00E6633C">
              <w:rPr>
                <w:rFonts w:asciiTheme="majorHAnsi" w:hAnsiTheme="majorHAnsi" w:cstheme="majorHAnsi"/>
                <w:sz w:val="20"/>
                <w:szCs w:val="20"/>
              </w:rPr>
              <w:fldChar w:fldCharType="end"/>
            </w:r>
            <w:r w:rsidR="00CC6EF4">
              <w:rPr>
                <w:rFonts w:asciiTheme="majorHAnsi" w:hAnsiTheme="majorHAnsi" w:cstheme="majorHAnsi"/>
                <w:sz w:val="20"/>
                <w:szCs w:val="20"/>
              </w:rPr>
            </w:r>
            <w:r w:rsidR="00CC6EF4">
              <w:rPr>
                <w:rFonts w:asciiTheme="majorHAnsi" w:hAnsiTheme="majorHAnsi" w:cstheme="majorHAnsi"/>
                <w:sz w:val="20"/>
                <w:szCs w:val="20"/>
              </w:rPr>
              <w:fldChar w:fldCharType="separate"/>
            </w:r>
            <w:r w:rsidR="00E6633C">
              <w:rPr>
                <w:rFonts w:asciiTheme="majorHAnsi" w:hAnsiTheme="majorHAnsi" w:cstheme="majorHAnsi"/>
                <w:noProof/>
                <w:sz w:val="20"/>
                <w:szCs w:val="20"/>
              </w:rPr>
              <w:t>(14)</w:t>
            </w:r>
            <w:r w:rsidR="00CC6EF4">
              <w:rPr>
                <w:rFonts w:asciiTheme="majorHAnsi" w:hAnsiTheme="majorHAnsi" w:cstheme="majorHAnsi"/>
                <w:sz w:val="20"/>
                <w:szCs w:val="20"/>
              </w:rPr>
              <w:fldChar w:fldCharType="end"/>
            </w:r>
          </w:p>
        </w:tc>
      </w:tr>
    </w:tbl>
    <w:p w14:paraId="55D6CC89" w14:textId="77777777" w:rsidR="007E5D8D" w:rsidRDefault="007E5D8D"/>
    <w:p w14:paraId="17F84657" w14:textId="77777777" w:rsidR="007E5D8D" w:rsidRDefault="007E5D8D"/>
    <w:p w14:paraId="3D2B3512" w14:textId="77777777" w:rsidR="00E6633C" w:rsidRPr="00E6633C" w:rsidRDefault="007E5D8D" w:rsidP="00E6633C">
      <w:pPr>
        <w:pStyle w:val="EndNoteBibliographyTitle"/>
        <w:rPr>
          <w:rFonts w:asciiTheme="majorHAnsi" w:hAnsiTheme="majorHAnsi" w:cstheme="majorHAnsi"/>
          <w:b/>
          <w:noProof/>
        </w:rPr>
      </w:pPr>
      <w:r w:rsidRPr="00E6633C">
        <w:rPr>
          <w:rFonts w:asciiTheme="majorHAnsi" w:hAnsiTheme="majorHAnsi" w:cstheme="majorHAnsi"/>
        </w:rPr>
        <w:fldChar w:fldCharType="begin"/>
      </w:r>
      <w:r w:rsidRPr="00E6633C">
        <w:rPr>
          <w:rFonts w:asciiTheme="majorHAnsi" w:hAnsiTheme="majorHAnsi" w:cstheme="majorHAnsi"/>
        </w:rPr>
        <w:instrText xml:space="preserve"> ADDIN EN.REFLIST </w:instrText>
      </w:r>
      <w:r w:rsidRPr="00E6633C">
        <w:rPr>
          <w:rFonts w:asciiTheme="majorHAnsi" w:hAnsiTheme="majorHAnsi" w:cstheme="majorHAnsi"/>
        </w:rPr>
        <w:fldChar w:fldCharType="separate"/>
      </w:r>
      <w:r w:rsidR="00E6633C" w:rsidRPr="00E6633C">
        <w:rPr>
          <w:rFonts w:asciiTheme="majorHAnsi" w:hAnsiTheme="majorHAnsi" w:cstheme="majorHAnsi"/>
          <w:b/>
          <w:noProof/>
        </w:rPr>
        <w:t>References</w:t>
      </w:r>
    </w:p>
    <w:p w14:paraId="35FE7AC4" w14:textId="77777777" w:rsidR="00E6633C" w:rsidRPr="00E6633C" w:rsidRDefault="00E6633C" w:rsidP="00E6633C">
      <w:pPr>
        <w:pStyle w:val="EndNoteBibliographyTitle"/>
        <w:rPr>
          <w:rFonts w:asciiTheme="majorHAnsi" w:hAnsiTheme="majorHAnsi" w:cstheme="majorHAnsi"/>
          <w:b/>
          <w:noProof/>
        </w:rPr>
      </w:pPr>
    </w:p>
    <w:p w14:paraId="79AC886B"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w:t>
      </w:r>
      <w:r w:rsidRPr="00E6633C">
        <w:rPr>
          <w:rFonts w:asciiTheme="majorHAnsi" w:hAnsiTheme="majorHAnsi" w:cstheme="majorHAnsi"/>
          <w:noProof/>
        </w:rPr>
        <w:tab/>
        <w:t>Lennox L, Maher L, Reed J. Navigating the sustainability landscape: a systematic review of sustainability approaches in healthcare. Implement Sci. 2018;13(1):27.</w:t>
      </w:r>
    </w:p>
    <w:p w14:paraId="79A1CEE8"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2.</w:t>
      </w:r>
      <w:r w:rsidRPr="00E6633C">
        <w:rPr>
          <w:rFonts w:asciiTheme="majorHAnsi" w:hAnsiTheme="majorHAnsi" w:cstheme="majorHAnsi"/>
          <w:noProof/>
        </w:rPr>
        <w:tab/>
        <w:t>Fleiszer AR, Semenic SE, Ritchie JA, Richer MC, Denis JL. A unit-level perspective on the long-term sustainability of a nursing best practice guidelines program: An embedded multiple case study. Int J Nurs Stud. 2016;53:204-18.</w:t>
      </w:r>
    </w:p>
    <w:p w14:paraId="1090DC2D"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3.</w:t>
      </w:r>
      <w:r w:rsidRPr="00E6633C">
        <w:rPr>
          <w:rFonts w:asciiTheme="majorHAnsi" w:hAnsiTheme="majorHAnsi" w:cstheme="majorHAnsi"/>
          <w:noProof/>
        </w:rPr>
        <w:tab/>
        <w:t>Ament SMC, Gillissen F, Moser A, Maessen JMC, Dirksen CD, von Meyenfeldt MF, et al. Factors associated with sustainability of 2 quality improvement programs after achieving early implementation success. A qualitative case study. J Eval Clin Pract. 2017;23(6):1135-43.</w:t>
      </w:r>
    </w:p>
    <w:p w14:paraId="60B85944"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4.</w:t>
      </w:r>
      <w:r w:rsidRPr="00E6633C">
        <w:rPr>
          <w:rFonts w:asciiTheme="majorHAnsi" w:hAnsiTheme="majorHAnsi" w:cstheme="majorHAnsi"/>
          <w:noProof/>
        </w:rPr>
        <w:tab/>
        <w:t>Gould DJ, Hale R, Waters E, Allen D. Promoting health workers' ownership of infection prevention and control: using Normalization Process Theory as an interpretive framework. J Hosp Infect. 2016;94(4):373-80.</w:t>
      </w:r>
    </w:p>
    <w:p w14:paraId="60A67A73"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5.</w:t>
      </w:r>
      <w:r w:rsidRPr="00E6633C">
        <w:rPr>
          <w:rFonts w:asciiTheme="majorHAnsi" w:hAnsiTheme="majorHAnsi" w:cstheme="majorHAnsi"/>
          <w:noProof/>
        </w:rPr>
        <w:tab/>
        <w:t>McClung L. Health care worker perspectives of their motivation to reduce hospital-acquired infections. Journal of Investigative Medicine. 2017;65(4):824.</w:t>
      </w:r>
    </w:p>
    <w:p w14:paraId="5BC1E529"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6.</w:t>
      </w:r>
      <w:r w:rsidRPr="00E6633C">
        <w:rPr>
          <w:rFonts w:asciiTheme="majorHAnsi" w:hAnsiTheme="majorHAnsi" w:cstheme="majorHAnsi"/>
          <w:noProof/>
        </w:rPr>
        <w:tab/>
        <w:t>Bernstein E, Topp D, Shaw E, Girard C, Pressman K, Woolcock E, et al. A preliminary report of knowledge translation: lessons from taking screening and brief intervention techniques from the research setting into regional systems of care. Acad Emerg Med. 2009;16(11):1225-33.</w:t>
      </w:r>
    </w:p>
    <w:p w14:paraId="517B152A"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7.</w:t>
      </w:r>
      <w:r w:rsidRPr="00E6633C">
        <w:rPr>
          <w:rFonts w:asciiTheme="majorHAnsi" w:hAnsiTheme="majorHAnsi" w:cstheme="majorHAnsi"/>
          <w:noProof/>
        </w:rPr>
        <w:tab/>
        <w:t>Nordmark S, Zingmark K, Lindberg I. Process evaluation of discharge planning implementation in healthcare using normalization process theory. BMC Med Inform Decis Mak. 2016;16:48.</w:t>
      </w:r>
    </w:p>
    <w:p w14:paraId="4295CB97"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lastRenderedPageBreak/>
        <w:t>8.</w:t>
      </w:r>
      <w:r w:rsidRPr="00E6633C">
        <w:rPr>
          <w:rFonts w:asciiTheme="majorHAnsi" w:hAnsiTheme="majorHAnsi" w:cstheme="majorHAnsi"/>
          <w:noProof/>
        </w:rPr>
        <w:tab/>
        <w:t>Frykman M, von Thiele Schwarz U, Muntlin Athlin A, Hasson H, Mazzocato P. The work is never ending: uncovering teamwork sustainability using realistic evaluation. J Health Organ Manag. 2017;31(1):64-81.</w:t>
      </w:r>
    </w:p>
    <w:p w14:paraId="61BAA67F"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9.</w:t>
      </w:r>
      <w:r w:rsidRPr="00E6633C">
        <w:rPr>
          <w:rFonts w:asciiTheme="majorHAnsi" w:hAnsiTheme="majorHAnsi" w:cstheme="majorHAnsi"/>
          <w:noProof/>
        </w:rPr>
        <w:tab/>
        <w:t>Campbell S, Pieters K, Mullen KA, Reece R, Reid RD. Examining sustainability in a hospital setting: case of smoking cessation. Implement Sci. 2011;6:108.</w:t>
      </w:r>
    </w:p>
    <w:p w14:paraId="4CC3D36C"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10.</w:t>
      </w:r>
      <w:r w:rsidRPr="00E6633C">
        <w:rPr>
          <w:rFonts w:asciiTheme="majorHAnsi" w:hAnsiTheme="majorHAnsi" w:cstheme="majorHAnsi"/>
          <w:noProof/>
        </w:rPr>
        <w:tab/>
        <w:t>Belizan M, Bergh AM, Cilliers C, Pattinson RC, Voce A, Synergy G. Stages of change: A qualitative study on the implementation of a perinatal audit programme in South Africa. BMC Health Serv Res. 2011;11:243.</w:t>
      </w:r>
    </w:p>
    <w:p w14:paraId="07EA0C8E"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11.</w:t>
      </w:r>
      <w:r w:rsidRPr="00E6633C">
        <w:rPr>
          <w:rFonts w:asciiTheme="majorHAnsi" w:hAnsiTheme="majorHAnsi" w:cstheme="majorHAnsi"/>
          <w:noProof/>
        </w:rPr>
        <w:tab/>
        <w:t>Mitchell SE, Weigel GM, Laurens V, Martin J, Jack BW. Implementation and adaptation of the Re-Engineered Discharge (RED) in five California hospitals: a qualitative research study. BMC Health Serv Res. 2017;17(1):291.</w:t>
      </w:r>
    </w:p>
    <w:p w14:paraId="1678C2EC"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12.</w:t>
      </w:r>
      <w:r w:rsidRPr="00E6633C">
        <w:rPr>
          <w:rFonts w:asciiTheme="majorHAnsi" w:hAnsiTheme="majorHAnsi" w:cstheme="majorHAnsi"/>
          <w:noProof/>
        </w:rPr>
        <w:tab/>
        <w:t>Fleiszer AR, Semenic SE, Ritchie JA, Richer MC, Denis JL. An organizational perspective on the long-term sustainability of a nursing best practice guidelines program: a case study. BMC Health Serv Res. 2015;15:535.</w:t>
      </w:r>
    </w:p>
    <w:p w14:paraId="384B97A7"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13.</w:t>
      </w:r>
      <w:r w:rsidRPr="00E6633C">
        <w:rPr>
          <w:rFonts w:asciiTheme="majorHAnsi" w:hAnsiTheme="majorHAnsi" w:cstheme="majorHAnsi"/>
          <w:noProof/>
        </w:rPr>
        <w:tab/>
        <w:t>Green SA, Bell D, Mays N. Identification of factors that support successful implementation of care bundles in the acute medical setting: a qualitative study. BMC Health Serv Res. 2017;17(1):120.</w:t>
      </w:r>
    </w:p>
    <w:p w14:paraId="545637C6" w14:textId="77777777" w:rsidR="00E6633C" w:rsidRPr="00E6633C" w:rsidRDefault="00E6633C" w:rsidP="00E6633C">
      <w:pPr>
        <w:pStyle w:val="EndNoteBibliography"/>
        <w:rPr>
          <w:rFonts w:asciiTheme="majorHAnsi" w:hAnsiTheme="majorHAnsi" w:cstheme="majorHAnsi"/>
          <w:noProof/>
        </w:rPr>
      </w:pPr>
      <w:r w:rsidRPr="00E6633C">
        <w:rPr>
          <w:rFonts w:asciiTheme="majorHAnsi" w:hAnsiTheme="majorHAnsi" w:cstheme="majorHAnsi"/>
          <w:noProof/>
        </w:rPr>
        <w:t>14.</w:t>
      </w:r>
      <w:r w:rsidRPr="00E6633C">
        <w:rPr>
          <w:rFonts w:asciiTheme="majorHAnsi" w:hAnsiTheme="majorHAnsi" w:cstheme="majorHAnsi"/>
          <w:noProof/>
        </w:rPr>
        <w:tab/>
        <w:t>Brady PW, Brinkman WB, Simmons JM, Yau C, White CM, Kirkendall ES, et al. Oral antibiotics at discharge for children with acute osteomyelitis: a rapid cycle improvement project. BMJ Qual Saf. 2014;23(6):499-507.</w:t>
      </w:r>
    </w:p>
    <w:p w14:paraId="6983901C" w14:textId="43028FDF" w:rsidR="00FA3E92" w:rsidRPr="00E6633C" w:rsidRDefault="007E5D8D">
      <w:pPr>
        <w:rPr>
          <w:rFonts w:asciiTheme="majorHAnsi" w:hAnsiTheme="majorHAnsi" w:cstheme="majorHAnsi"/>
        </w:rPr>
      </w:pPr>
      <w:r w:rsidRPr="00E6633C">
        <w:rPr>
          <w:rFonts w:asciiTheme="majorHAnsi" w:hAnsiTheme="majorHAnsi" w:cstheme="majorHAnsi"/>
        </w:rPr>
        <w:fldChar w:fldCharType="end"/>
      </w:r>
    </w:p>
    <w:sectPr w:rsidR="00FA3E92" w:rsidRPr="00E6633C" w:rsidSect="002D7B07">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s2rr9m5pae4e09rpv5z5uxtzxsdz00pes&quot;&gt;Sustainability frameworks dissemination references Copy&lt;record-ids&gt;&lt;item&gt;53&lt;/item&gt;&lt;item&gt;54&lt;/item&gt;&lt;item&gt;55&lt;/item&gt;&lt;item&gt;58&lt;/item&gt;&lt;item&gt;59&lt;/item&gt;&lt;item&gt;68&lt;/item&gt;&lt;item&gt;71&lt;/item&gt;&lt;item&gt;75&lt;/item&gt;&lt;item&gt;77&lt;/item&gt;&lt;item&gt;78&lt;/item&gt;&lt;item&gt;80&lt;/item&gt;&lt;item&gt;81&lt;/item&gt;&lt;item&gt;83&lt;/item&gt;&lt;item&gt;101&lt;/item&gt;&lt;/record-ids&gt;&lt;/item&gt;&lt;/Libraries&gt;"/>
  </w:docVars>
  <w:rsids>
    <w:rsidRoot w:val="002D7B07"/>
    <w:rsid w:val="00021011"/>
    <w:rsid w:val="00046FF0"/>
    <w:rsid w:val="00051A57"/>
    <w:rsid w:val="000D0EB1"/>
    <w:rsid w:val="00205282"/>
    <w:rsid w:val="00207AF5"/>
    <w:rsid w:val="00260CF6"/>
    <w:rsid w:val="002D7B07"/>
    <w:rsid w:val="00351763"/>
    <w:rsid w:val="003C7ED7"/>
    <w:rsid w:val="003F5E79"/>
    <w:rsid w:val="00400AF5"/>
    <w:rsid w:val="00405863"/>
    <w:rsid w:val="004412AE"/>
    <w:rsid w:val="00710B61"/>
    <w:rsid w:val="007E5D8D"/>
    <w:rsid w:val="00835A64"/>
    <w:rsid w:val="008474E5"/>
    <w:rsid w:val="00874482"/>
    <w:rsid w:val="00947111"/>
    <w:rsid w:val="00971C3C"/>
    <w:rsid w:val="00AC757E"/>
    <w:rsid w:val="00B84EA8"/>
    <w:rsid w:val="00BC1E8F"/>
    <w:rsid w:val="00BF5FBC"/>
    <w:rsid w:val="00C03363"/>
    <w:rsid w:val="00C05529"/>
    <w:rsid w:val="00C54BCA"/>
    <w:rsid w:val="00C94C14"/>
    <w:rsid w:val="00C96267"/>
    <w:rsid w:val="00CC6EF4"/>
    <w:rsid w:val="00D854B7"/>
    <w:rsid w:val="00D93B4E"/>
    <w:rsid w:val="00E6633C"/>
    <w:rsid w:val="00EC6A9C"/>
    <w:rsid w:val="00F8251C"/>
    <w:rsid w:val="00F905C9"/>
    <w:rsid w:val="00FA3E9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6069E31"/>
  <w15:chartTrackingRefBased/>
  <w15:docId w15:val="{AFD7CE9C-8F74-E34C-B240-119767BB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5D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5D8D"/>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7E5D8D"/>
    <w:pPr>
      <w:jc w:val="center"/>
    </w:pPr>
    <w:rPr>
      <w:rFonts w:ascii="Calibri" w:hAnsi="Calibri"/>
    </w:rPr>
  </w:style>
  <w:style w:type="character" w:customStyle="1" w:styleId="EndNoteBibliographyTitleChar">
    <w:name w:val="EndNote Bibliography Title Char"/>
    <w:basedOn w:val="DefaultParagraphFont"/>
    <w:link w:val="EndNoteBibliographyTitle"/>
    <w:rsid w:val="007E5D8D"/>
    <w:rPr>
      <w:rFonts w:ascii="Calibri" w:hAnsi="Calibri"/>
    </w:rPr>
  </w:style>
  <w:style w:type="paragraph" w:customStyle="1" w:styleId="EndNoteBibliography">
    <w:name w:val="EndNote Bibliography"/>
    <w:basedOn w:val="Normal"/>
    <w:link w:val="EndNoteBibliographyChar"/>
    <w:rsid w:val="007E5D8D"/>
    <w:rPr>
      <w:rFonts w:ascii="Calibri" w:hAnsi="Calibri"/>
    </w:rPr>
  </w:style>
  <w:style w:type="character" w:customStyle="1" w:styleId="EndNoteBibliographyChar">
    <w:name w:val="EndNote Bibliography Char"/>
    <w:basedOn w:val="DefaultParagraphFont"/>
    <w:link w:val="EndNoteBibliography"/>
    <w:rsid w:val="007E5D8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94440">
      <w:bodyDiv w:val="1"/>
      <w:marLeft w:val="0"/>
      <w:marRight w:val="0"/>
      <w:marTop w:val="0"/>
      <w:marBottom w:val="0"/>
      <w:divBdr>
        <w:top w:val="none" w:sz="0" w:space="0" w:color="auto"/>
        <w:left w:val="none" w:sz="0" w:space="0" w:color="auto"/>
        <w:bottom w:val="none" w:sz="0" w:space="0" w:color="auto"/>
        <w:right w:val="none" w:sz="0" w:space="0" w:color="auto"/>
      </w:divBdr>
    </w:div>
    <w:div w:id="324288059">
      <w:bodyDiv w:val="1"/>
      <w:marLeft w:val="0"/>
      <w:marRight w:val="0"/>
      <w:marTop w:val="0"/>
      <w:marBottom w:val="0"/>
      <w:divBdr>
        <w:top w:val="none" w:sz="0" w:space="0" w:color="auto"/>
        <w:left w:val="none" w:sz="0" w:space="0" w:color="auto"/>
        <w:bottom w:val="none" w:sz="0" w:space="0" w:color="auto"/>
        <w:right w:val="none" w:sz="0" w:space="0" w:color="auto"/>
      </w:divBdr>
    </w:div>
    <w:div w:id="876963420">
      <w:bodyDiv w:val="1"/>
      <w:marLeft w:val="0"/>
      <w:marRight w:val="0"/>
      <w:marTop w:val="0"/>
      <w:marBottom w:val="0"/>
      <w:divBdr>
        <w:top w:val="none" w:sz="0" w:space="0" w:color="auto"/>
        <w:left w:val="none" w:sz="0" w:space="0" w:color="auto"/>
        <w:bottom w:val="none" w:sz="0" w:space="0" w:color="auto"/>
        <w:right w:val="none" w:sz="0" w:space="0" w:color="auto"/>
      </w:divBdr>
    </w:div>
    <w:div w:id="1007098081">
      <w:bodyDiv w:val="1"/>
      <w:marLeft w:val="0"/>
      <w:marRight w:val="0"/>
      <w:marTop w:val="0"/>
      <w:marBottom w:val="0"/>
      <w:divBdr>
        <w:top w:val="none" w:sz="0" w:space="0" w:color="auto"/>
        <w:left w:val="none" w:sz="0" w:space="0" w:color="auto"/>
        <w:bottom w:val="none" w:sz="0" w:space="0" w:color="auto"/>
        <w:right w:val="none" w:sz="0" w:space="0" w:color="auto"/>
      </w:divBdr>
    </w:div>
    <w:div w:id="1570529556">
      <w:bodyDiv w:val="1"/>
      <w:marLeft w:val="0"/>
      <w:marRight w:val="0"/>
      <w:marTop w:val="0"/>
      <w:marBottom w:val="0"/>
      <w:divBdr>
        <w:top w:val="none" w:sz="0" w:space="0" w:color="auto"/>
        <w:left w:val="none" w:sz="0" w:space="0" w:color="auto"/>
        <w:bottom w:val="none" w:sz="0" w:space="0" w:color="auto"/>
        <w:right w:val="none" w:sz="0" w:space="0" w:color="auto"/>
      </w:divBdr>
    </w:div>
    <w:div w:id="1692873934">
      <w:bodyDiv w:val="1"/>
      <w:marLeft w:val="0"/>
      <w:marRight w:val="0"/>
      <w:marTop w:val="0"/>
      <w:marBottom w:val="0"/>
      <w:divBdr>
        <w:top w:val="none" w:sz="0" w:space="0" w:color="auto"/>
        <w:left w:val="none" w:sz="0" w:space="0" w:color="auto"/>
        <w:bottom w:val="none" w:sz="0" w:space="0" w:color="auto"/>
        <w:right w:val="none" w:sz="0" w:space="0" w:color="auto"/>
      </w:divBdr>
    </w:div>
    <w:div w:id="187033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2953</Words>
  <Characters>16833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Pauline Campbell</cp:lastModifiedBy>
  <cp:revision>6</cp:revision>
  <dcterms:created xsi:type="dcterms:W3CDTF">2019-11-25T13:06:00Z</dcterms:created>
  <dcterms:modified xsi:type="dcterms:W3CDTF">2019-12-20T15:14:00Z</dcterms:modified>
</cp:coreProperties>
</file>