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6FEDF" w14:textId="58F5F0C4" w:rsidR="00805B70" w:rsidRDefault="00D018FD" w:rsidP="00805B7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Additional</w:t>
      </w:r>
      <w:bookmarkStart w:id="0" w:name="_GoBack"/>
      <w:bookmarkEnd w:id="0"/>
      <w:r w:rsidR="00805B70">
        <w:rPr>
          <w:b/>
          <w:sz w:val="23"/>
          <w:szCs w:val="23"/>
        </w:rPr>
        <w:t xml:space="preserve"> fi</w:t>
      </w:r>
      <w:r w:rsidR="009F0FE3">
        <w:rPr>
          <w:b/>
          <w:sz w:val="23"/>
          <w:szCs w:val="23"/>
        </w:rPr>
        <w:t>le 2</w:t>
      </w:r>
      <w:r w:rsidR="00805B70">
        <w:rPr>
          <w:b/>
          <w:sz w:val="23"/>
          <w:szCs w:val="23"/>
        </w:rPr>
        <w:t>:</w:t>
      </w:r>
    </w:p>
    <w:p w14:paraId="04F6FEE0" w14:textId="36D8FA40" w:rsidR="005F3B39" w:rsidRDefault="005F580D" w:rsidP="005F3B39">
      <w:pPr>
        <w:spacing w:after="0" w:line="480" w:lineRule="auto"/>
        <w:rPr>
          <w:rFonts w:cstheme="minorHAnsi"/>
          <w:szCs w:val="24"/>
        </w:rPr>
      </w:pPr>
      <w:r>
        <w:rPr>
          <w:b/>
        </w:rPr>
        <w:t>The a</w:t>
      </w:r>
      <w:r w:rsidRPr="00E866C8">
        <w:rPr>
          <w:b/>
        </w:rPr>
        <w:t xml:space="preserve">nalytical </w:t>
      </w:r>
      <w:r w:rsidR="009F0FE3" w:rsidRPr="00E866C8">
        <w:rPr>
          <w:b/>
        </w:rPr>
        <w:t>process used to estimate the coverage ANC4 and its significant determinants at sub</w:t>
      </w:r>
      <w:r>
        <w:rPr>
          <w:b/>
        </w:rPr>
        <w:t xml:space="preserve"> c</w:t>
      </w:r>
      <w:r w:rsidR="009F0FE3" w:rsidRPr="00E866C8">
        <w:rPr>
          <w:b/>
        </w:rPr>
        <w:t>ounty level using the 2014 Kenya Demographic and Health Survey. The datasets and outputs are shown in green while processes are shown in orange.</w:t>
      </w:r>
      <w:r w:rsidR="005F3B39" w:rsidRPr="005F3B39">
        <w:rPr>
          <w:rFonts w:cstheme="minorHAnsi"/>
          <w:szCs w:val="24"/>
        </w:rPr>
        <w:t xml:space="preserve"> </w:t>
      </w:r>
    </w:p>
    <w:p w14:paraId="04F6FEE1" w14:textId="77777777" w:rsidR="009F0FE3" w:rsidRPr="00E866C8" w:rsidRDefault="009F0FE3" w:rsidP="009F0FE3">
      <w:pPr>
        <w:rPr>
          <w:b/>
        </w:rPr>
      </w:pPr>
    </w:p>
    <w:p w14:paraId="04F6FEE2" w14:textId="77777777" w:rsidR="009F0FE3" w:rsidRDefault="009F0FE3" w:rsidP="009F0FE3">
      <w:pPr>
        <w:rPr>
          <w:b/>
          <w:sz w:val="23"/>
          <w:szCs w:val="23"/>
        </w:rPr>
      </w:pPr>
    </w:p>
    <w:p w14:paraId="04F6FEE3" w14:textId="77777777" w:rsidR="00805B70" w:rsidRDefault="00805B70" w:rsidP="00805B70">
      <w:pPr>
        <w:rPr>
          <w:rFonts w:ascii="Arial" w:hAnsi="Arial" w:cs="Arial"/>
          <w:b/>
          <w:sz w:val="22"/>
          <w:lang w:val="en-GB"/>
        </w:rPr>
      </w:pPr>
    </w:p>
    <w:p w14:paraId="04F6FEE4" w14:textId="77777777" w:rsidR="00805B70" w:rsidRDefault="009F0FE3" w:rsidP="00805B70">
      <w:pPr>
        <w:rPr>
          <w:rFonts w:ascii="Arial" w:hAnsi="Arial" w:cs="Arial"/>
          <w:b/>
          <w:sz w:val="22"/>
          <w:lang w:val="en-GB"/>
        </w:rPr>
      </w:pPr>
      <w:r>
        <w:rPr>
          <w:noProof/>
        </w:rPr>
        <w:drawing>
          <wp:inline distT="0" distB="0" distL="0" distR="0" wp14:anchorId="04F6FEE9" wp14:editId="04F6FEEA">
            <wp:extent cx="5731510" cy="2986941"/>
            <wp:effectExtent l="0" t="0" r="254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8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6FEE5" w14:textId="77777777" w:rsidR="00805B70" w:rsidRDefault="00805B70" w:rsidP="00805B70">
      <w:pPr>
        <w:rPr>
          <w:rFonts w:ascii="Arial" w:hAnsi="Arial" w:cs="Arial"/>
          <w:b/>
          <w:sz w:val="22"/>
          <w:lang w:val="en-GB"/>
        </w:rPr>
      </w:pPr>
    </w:p>
    <w:p w14:paraId="04F6FEE6" w14:textId="77777777" w:rsidR="00805B70" w:rsidRPr="00805B70" w:rsidRDefault="00805B70" w:rsidP="00805B70">
      <w:pPr>
        <w:rPr>
          <w:rFonts w:ascii="Arial" w:hAnsi="Arial" w:cs="Arial"/>
          <w:b/>
          <w:sz w:val="22"/>
          <w:lang w:val="en-GB"/>
        </w:rPr>
      </w:pPr>
    </w:p>
    <w:p w14:paraId="04F6FEE7" w14:textId="77777777" w:rsidR="00805B70" w:rsidRDefault="00805B70" w:rsidP="00805B70">
      <w:pPr>
        <w:rPr>
          <w:b/>
          <w:sz w:val="23"/>
          <w:szCs w:val="23"/>
        </w:rPr>
      </w:pPr>
    </w:p>
    <w:p w14:paraId="04F6FEE8" w14:textId="77777777" w:rsidR="00B9697E" w:rsidRDefault="00B9697E"/>
    <w:sectPr w:rsidR="00B96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E0NjIxNTKytLQ0MjRW0lEKTi0uzszPAykwqgUAmYezeiwAAAA="/>
  </w:docVars>
  <w:rsids>
    <w:rsidRoot w:val="00EC2501"/>
    <w:rsid w:val="00067A77"/>
    <w:rsid w:val="004D001A"/>
    <w:rsid w:val="005F3B39"/>
    <w:rsid w:val="005F580D"/>
    <w:rsid w:val="00805B70"/>
    <w:rsid w:val="009F0FE3"/>
    <w:rsid w:val="00B9697E"/>
    <w:rsid w:val="00D018FD"/>
    <w:rsid w:val="00E866C8"/>
    <w:rsid w:val="00EC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FEDF"/>
  <w15:docId w15:val="{3150EE9F-5953-403E-8392-231B146E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5B70"/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5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3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kefa Wairoto</dc:creator>
  <cp:lastModifiedBy>Peter Macharia</cp:lastModifiedBy>
  <cp:revision>4</cp:revision>
  <dcterms:created xsi:type="dcterms:W3CDTF">2019-10-28T22:19:00Z</dcterms:created>
  <dcterms:modified xsi:type="dcterms:W3CDTF">2020-01-31T09:24:00Z</dcterms:modified>
</cp:coreProperties>
</file>