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785"/>
        <w:gridCol w:w="6480"/>
      </w:tblGrid>
      <w:tr w:rsidR="00F818F1" w:rsidRPr="004A0BB5" w:rsidTr="00430134">
        <w:tc>
          <w:tcPr>
            <w:tcW w:w="9265" w:type="dxa"/>
            <w:gridSpan w:val="2"/>
          </w:tcPr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  <w:bookmarkStart w:id="0" w:name="_Hlk42612082"/>
            <w:r>
              <w:rPr>
                <w:rFonts w:asciiTheme="minorHAnsi" w:hAnsiTheme="minorHAnsi" w:cstheme="minorHAnsi"/>
                <w:b/>
              </w:rPr>
              <w:t>Table 1</w:t>
            </w:r>
            <w:r w:rsidRPr="004A0BB5">
              <w:rPr>
                <w:rFonts w:asciiTheme="minorHAnsi" w:hAnsiTheme="minorHAnsi" w:cstheme="minorHAnsi"/>
                <w:b/>
              </w:rPr>
              <w:t>. TC Strategy Groups Emerging from Project ACHIEVE Retrospective Analysis</w:t>
            </w:r>
          </w:p>
        </w:tc>
      </w:tr>
      <w:tr w:rsidR="00F818F1" w:rsidRPr="004A0BB5" w:rsidTr="00430134">
        <w:tc>
          <w:tcPr>
            <w:tcW w:w="2785" w:type="dxa"/>
          </w:tcPr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TC Group</w:t>
            </w:r>
          </w:p>
        </w:tc>
        <w:tc>
          <w:tcPr>
            <w:tcW w:w="6480" w:type="dxa"/>
          </w:tcPr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Required TC Strategies</w:t>
            </w:r>
          </w:p>
        </w:tc>
      </w:tr>
      <w:tr w:rsidR="00F818F1" w:rsidRPr="004A0BB5" w:rsidTr="00430134">
        <w:tc>
          <w:tcPr>
            <w:tcW w:w="2785" w:type="dxa"/>
          </w:tcPr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Care Plan</w:t>
            </w:r>
          </w:p>
        </w:tc>
        <w:tc>
          <w:tcPr>
            <w:tcW w:w="6480" w:type="dxa"/>
          </w:tcPr>
          <w:p w:rsidR="00F818F1" w:rsidRPr="004A0BB5" w:rsidRDefault="00F818F1" w:rsidP="00F818F1">
            <w:pPr>
              <w:pStyle w:val="ListParagraph"/>
              <w:numPr>
                <w:ilvl w:val="0"/>
                <w:numId w:val="4"/>
              </w:numPr>
              <w:ind w:left="256" w:hanging="270"/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  <w:bCs/>
              </w:rPr>
              <w:t>Urgent Care Plan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7D6ADF">
              <w:rPr>
                <w:rFonts w:asciiTheme="minorHAnsi" w:hAnsiTheme="minorHAnsi" w:cstheme="minorHAnsi"/>
                <w:bCs/>
                <w:vertAlign w:val="superscript"/>
              </w:rPr>
              <w:t>b</w:t>
            </w:r>
          </w:p>
          <w:p w:rsidR="00F818F1" w:rsidRPr="004A0BB5" w:rsidRDefault="00F818F1" w:rsidP="00430134">
            <w:pPr>
              <w:pStyle w:val="ListParagraph"/>
              <w:ind w:left="256" w:hanging="270"/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AND</w:t>
            </w:r>
          </w:p>
          <w:p w:rsidR="00F818F1" w:rsidRPr="004A0BB5" w:rsidRDefault="00F818F1" w:rsidP="00F818F1">
            <w:pPr>
              <w:pStyle w:val="ListParagraph"/>
              <w:numPr>
                <w:ilvl w:val="0"/>
                <w:numId w:val="3"/>
              </w:numPr>
              <w:ind w:left="256" w:hanging="270"/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  <w:bCs/>
              </w:rPr>
              <w:t xml:space="preserve">Care </w:t>
            </w:r>
            <w:proofErr w:type="spellStart"/>
            <w:proofErr w:type="gramStart"/>
            <w:r w:rsidRPr="004A0BB5">
              <w:rPr>
                <w:rFonts w:asciiTheme="minorHAnsi" w:hAnsiTheme="minorHAnsi" w:cstheme="minorHAnsi"/>
                <w:bCs/>
              </w:rPr>
              <w:t>Coordination</w:t>
            </w:r>
            <w:r w:rsidRPr="007D6ADF">
              <w:rPr>
                <w:rFonts w:asciiTheme="minorHAnsi" w:hAnsiTheme="minorHAnsi" w:cstheme="minorHAnsi"/>
                <w:bCs/>
                <w:vertAlign w:val="superscript"/>
              </w:rPr>
              <w:t>c</w:t>
            </w:r>
            <w:proofErr w:type="spellEnd"/>
            <w:r w:rsidRPr="007D6ADF">
              <w:rPr>
                <w:rFonts w:asciiTheme="minorHAnsi" w:hAnsiTheme="minorHAnsi" w:cstheme="minorHAnsi"/>
                <w:bCs/>
                <w:vertAlign w:val="superscript"/>
              </w:rPr>
              <w:t xml:space="preserve"> </w:t>
            </w:r>
            <w:r w:rsidRPr="004A0BB5">
              <w:rPr>
                <w:rFonts w:asciiTheme="minorHAnsi" w:hAnsiTheme="minorHAnsi" w:cstheme="minorHAnsi"/>
                <w:b/>
                <w:bCs/>
              </w:rPr>
              <w:t xml:space="preserve"> OR</w:t>
            </w:r>
            <w:proofErr w:type="gramEnd"/>
            <w:r w:rsidRPr="004A0BB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A0BB5">
              <w:rPr>
                <w:rFonts w:asciiTheme="minorHAnsi" w:hAnsiTheme="minorHAnsi" w:cstheme="minorHAnsi"/>
                <w:bCs/>
              </w:rPr>
              <w:t>Transition Summary for Patients and Family Caregivers</w:t>
            </w:r>
          </w:p>
        </w:tc>
      </w:tr>
      <w:tr w:rsidR="00F818F1" w:rsidRPr="004A0BB5" w:rsidTr="00430134">
        <w:trPr>
          <w:trHeight w:val="530"/>
        </w:trPr>
        <w:tc>
          <w:tcPr>
            <w:tcW w:w="2785" w:type="dxa"/>
          </w:tcPr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Shared Decision</w:t>
            </w:r>
          </w:p>
        </w:tc>
        <w:tc>
          <w:tcPr>
            <w:tcW w:w="6480" w:type="dxa"/>
          </w:tcPr>
          <w:p w:rsidR="00F818F1" w:rsidRPr="004A0BB5" w:rsidRDefault="00F818F1" w:rsidP="00F818F1">
            <w:pPr>
              <w:pStyle w:val="ListParagraph"/>
              <w:numPr>
                <w:ilvl w:val="0"/>
                <w:numId w:val="2"/>
              </w:numPr>
              <w:ind w:left="256" w:hanging="270"/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  <w:bCs/>
              </w:rPr>
              <w:t>Shared Decisions</w:t>
            </w:r>
          </w:p>
          <w:p w:rsidR="00F818F1" w:rsidRPr="004A0BB5" w:rsidRDefault="00F818F1" w:rsidP="00430134">
            <w:pPr>
              <w:pStyle w:val="ListParagraph"/>
              <w:ind w:left="256" w:hanging="270"/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AND</w:t>
            </w:r>
          </w:p>
          <w:p w:rsidR="00F818F1" w:rsidRPr="004A0BB5" w:rsidRDefault="00F818F1" w:rsidP="00F818F1">
            <w:pPr>
              <w:pStyle w:val="ListParagraph"/>
              <w:numPr>
                <w:ilvl w:val="0"/>
                <w:numId w:val="2"/>
              </w:numPr>
              <w:ind w:left="256" w:hanging="270"/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  <w:bCs/>
              </w:rPr>
              <w:t>Patient and Family Caregiver TC Needs Assessment</w:t>
            </w:r>
            <w:r w:rsidRPr="004A0BB5">
              <w:rPr>
                <w:rFonts w:asciiTheme="minorHAnsi" w:hAnsiTheme="minorHAnsi" w:cstheme="minorHAnsi"/>
                <w:b/>
                <w:bCs/>
              </w:rPr>
              <w:t xml:space="preserve"> OR </w:t>
            </w:r>
            <w:r w:rsidRPr="004A0BB5">
              <w:rPr>
                <w:rFonts w:asciiTheme="minorHAnsi" w:hAnsiTheme="minorHAnsi" w:cstheme="minorHAnsi"/>
                <w:bCs/>
              </w:rPr>
              <w:t>Teach</w:t>
            </w:r>
            <w:r>
              <w:rPr>
                <w:rFonts w:asciiTheme="minorHAnsi" w:hAnsiTheme="minorHAnsi" w:cstheme="minorHAnsi"/>
                <w:bCs/>
              </w:rPr>
              <w:t xml:space="preserve"> B</w:t>
            </w:r>
            <w:r w:rsidRPr="004A0BB5">
              <w:rPr>
                <w:rFonts w:asciiTheme="minorHAnsi" w:hAnsiTheme="minorHAnsi" w:cstheme="minorHAnsi"/>
                <w:bCs/>
              </w:rPr>
              <w:t>ack</w:t>
            </w:r>
          </w:p>
        </w:tc>
      </w:tr>
      <w:tr w:rsidR="00F818F1" w:rsidRPr="004A0BB5" w:rsidTr="00430134">
        <w:tc>
          <w:tcPr>
            <w:tcW w:w="2785" w:type="dxa"/>
          </w:tcPr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Identify </w:t>
            </w:r>
            <w:r w:rsidRPr="004A0BB5">
              <w:rPr>
                <w:rFonts w:asciiTheme="minorHAnsi" w:hAnsiTheme="minorHAnsi" w:cstheme="minorHAnsi"/>
                <w:b/>
              </w:rPr>
              <w:t>High-Risk</w:t>
            </w:r>
          </w:p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80" w:type="dxa"/>
          </w:tcPr>
          <w:p w:rsidR="00F818F1" w:rsidRPr="004A0BB5" w:rsidRDefault="00F818F1" w:rsidP="00F818F1">
            <w:pPr>
              <w:pStyle w:val="ListParagraph"/>
              <w:numPr>
                <w:ilvl w:val="0"/>
                <w:numId w:val="2"/>
              </w:numPr>
              <w:ind w:left="256" w:hanging="270"/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  <w:bCs/>
              </w:rPr>
              <w:t>Identify High-Risk Patients and Intervene</w:t>
            </w:r>
            <w:r w:rsidRPr="004A0BB5">
              <w:rPr>
                <w:rFonts w:asciiTheme="minorHAnsi" w:hAnsiTheme="minorHAnsi" w:cstheme="minorHAnsi"/>
                <w:b/>
                <w:bCs/>
              </w:rPr>
              <w:t xml:space="preserve"> OR </w:t>
            </w:r>
            <w:r w:rsidRPr="004A0BB5">
              <w:rPr>
                <w:rFonts w:asciiTheme="minorHAnsi" w:hAnsiTheme="minorHAnsi" w:cstheme="minorHAnsi"/>
                <w:bCs/>
              </w:rPr>
              <w:t>Referral to Community Services</w:t>
            </w:r>
          </w:p>
          <w:p w:rsidR="00F818F1" w:rsidRPr="004A0BB5" w:rsidRDefault="00F818F1" w:rsidP="00430134">
            <w:pPr>
              <w:pStyle w:val="ListParagraph"/>
              <w:ind w:left="256" w:hanging="270"/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 xml:space="preserve">AND </w:t>
            </w:r>
          </w:p>
          <w:p w:rsidR="00F818F1" w:rsidRPr="004A0BB5" w:rsidRDefault="00F818F1" w:rsidP="00F818F1">
            <w:pPr>
              <w:pStyle w:val="ListParagraph"/>
              <w:numPr>
                <w:ilvl w:val="0"/>
                <w:numId w:val="2"/>
              </w:numPr>
              <w:ind w:left="256" w:hanging="270"/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</w:rPr>
              <w:t>Transition Team</w:t>
            </w:r>
            <w:r w:rsidRPr="004A0BB5">
              <w:rPr>
                <w:rFonts w:asciiTheme="minorHAnsi" w:hAnsiTheme="minorHAnsi" w:cstheme="minorHAnsi"/>
                <w:b/>
              </w:rPr>
              <w:t xml:space="preserve"> OR </w:t>
            </w:r>
            <w:r w:rsidRPr="004A0BB5">
              <w:rPr>
                <w:rFonts w:asciiTheme="minorHAnsi" w:hAnsiTheme="minorHAnsi" w:cstheme="minorHAnsi"/>
                <w:bCs/>
              </w:rPr>
              <w:t>Interdisciplinary Approach</w:t>
            </w:r>
          </w:p>
        </w:tc>
      </w:tr>
      <w:tr w:rsidR="00F818F1" w:rsidRPr="004A0BB5" w:rsidTr="00430134">
        <w:tc>
          <w:tcPr>
            <w:tcW w:w="2785" w:type="dxa"/>
          </w:tcPr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Medication Reconciliation</w:t>
            </w:r>
          </w:p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80" w:type="dxa"/>
          </w:tcPr>
          <w:p w:rsidR="00F818F1" w:rsidRPr="004A0BB5" w:rsidRDefault="00F818F1" w:rsidP="00F818F1">
            <w:pPr>
              <w:pStyle w:val="ListParagraph"/>
              <w:numPr>
                <w:ilvl w:val="0"/>
                <w:numId w:val="2"/>
              </w:numPr>
              <w:ind w:left="256" w:hanging="270"/>
              <w:outlineLvl w:val="0"/>
              <w:rPr>
                <w:rFonts w:asciiTheme="minorHAnsi" w:eastAsiaTheme="minorHAnsi" w:hAnsiTheme="minorHAnsi" w:cstheme="minorHAnsi"/>
                <w:bCs/>
              </w:rPr>
            </w:pPr>
            <w:r w:rsidRPr="004A0BB5">
              <w:rPr>
                <w:rFonts w:asciiTheme="minorHAnsi" w:hAnsiTheme="minorHAnsi" w:cstheme="minorHAnsi"/>
                <w:bCs/>
              </w:rPr>
              <w:t xml:space="preserve">Medication Reconciliation </w:t>
            </w:r>
            <w:r w:rsidRPr="004A0BB5">
              <w:rPr>
                <w:rFonts w:asciiTheme="minorHAnsi" w:hAnsiTheme="minorHAnsi" w:cstheme="minorHAnsi"/>
                <w:b/>
                <w:bCs/>
              </w:rPr>
              <w:t>OR</w:t>
            </w:r>
            <w:r w:rsidRPr="004A0BB5">
              <w:rPr>
                <w:rFonts w:asciiTheme="minorHAnsi" w:hAnsiTheme="minorHAnsi" w:cstheme="minorHAnsi"/>
                <w:bCs/>
              </w:rPr>
              <w:t xml:space="preserve"> Follow-up Appointment</w:t>
            </w:r>
          </w:p>
          <w:p w:rsidR="00F818F1" w:rsidRPr="004A0BB5" w:rsidRDefault="00F818F1" w:rsidP="00430134">
            <w:pPr>
              <w:pStyle w:val="ListParagraph"/>
              <w:ind w:left="256" w:hanging="270"/>
              <w:outlineLvl w:val="0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4A0BB5">
              <w:rPr>
                <w:rFonts w:asciiTheme="minorHAnsi" w:hAnsiTheme="minorHAnsi" w:cstheme="minorHAnsi"/>
                <w:b/>
                <w:bCs/>
              </w:rPr>
              <w:t>AND</w:t>
            </w:r>
          </w:p>
          <w:p w:rsidR="00F818F1" w:rsidRPr="004A0BB5" w:rsidRDefault="00F818F1" w:rsidP="00F818F1">
            <w:pPr>
              <w:pStyle w:val="ListParagraph"/>
              <w:numPr>
                <w:ilvl w:val="0"/>
                <w:numId w:val="2"/>
              </w:numPr>
              <w:ind w:left="256" w:hanging="270"/>
              <w:outlineLvl w:val="0"/>
              <w:rPr>
                <w:rFonts w:asciiTheme="minorHAnsi" w:eastAsiaTheme="minorHAnsi" w:hAnsiTheme="minorHAnsi" w:cstheme="minorHAnsi"/>
                <w:bCs/>
              </w:rPr>
            </w:pPr>
            <w:r w:rsidRPr="004A0BB5">
              <w:rPr>
                <w:rFonts w:asciiTheme="minorHAnsi" w:hAnsiTheme="minorHAnsi" w:cstheme="minorHAnsi"/>
              </w:rPr>
              <w:t>Transition Team</w:t>
            </w:r>
            <w:r w:rsidRPr="004A0BB5">
              <w:rPr>
                <w:rFonts w:asciiTheme="minorHAnsi" w:hAnsiTheme="minorHAnsi" w:cstheme="minorHAnsi"/>
                <w:b/>
              </w:rPr>
              <w:t xml:space="preserve"> OR </w:t>
            </w:r>
            <w:r w:rsidRPr="004A0BB5">
              <w:rPr>
                <w:rFonts w:asciiTheme="minorHAnsi" w:hAnsiTheme="minorHAnsi" w:cstheme="minorHAnsi"/>
                <w:bCs/>
              </w:rPr>
              <w:t>Transition Summary for Patients and Family Caregivers</w:t>
            </w:r>
          </w:p>
        </w:tc>
      </w:tr>
      <w:tr w:rsidR="00F818F1" w:rsidRPr="004A0BB5" w:rsidTr="00430134">
        <w:tc>
          <w:tcPr>
            <w:tcW w:w="2785" w:type="dxa"/>
          </w:tcPr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Cross-Setting Information Exchange</w:t>
            </w:r>
          </w:p>
          <w:p w:rsidR="00F818F1" w:rsidRPr="004A0BB5" w:rsidRDefault="00F818F1" w:rsidP="0043013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480" w:type="dxa"/>
          </w:tcPr>
          <w:p w:rsidR="00F818F1" w:rsidRPr="004A0BB5" w:rsidRDefault="00F818F1" w:rsidP="00F818F1">
            <w:pPr>
              <w:pStyle w:val="ListParagraph"/>
              <w:numPr>
                <w:ilvl w:val="0"/>
                <w:numId w:val="1"/>
              </w:numPr>
              <w:ind w:left="256" w:hanging="270"/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  <w:bCs/>
              </w:rPr>
              <w:t xml:space="preserve">Timely Exchange of Critical Patient Information </w:t>
            </w:r>
            <w:r>
              <w:rPr>
                <w:rFonts w:asciiTheme="minorHAnsi" w:hAnsiTheme="minorHAnsi" w:cstheme="minorHAnsi"/>
                <w:bCs/>
              </w:rPr>
              <w:t>A</w:t>
            </w:r>
            <w:r w:rsidRPr="004A0BB5">
              <w:rPr>
                <w:rFonts w:asciiTheme="minorHAnsi" w:hAnsiTheme="minorHAnsi" w:cstheme="minorHAnsi"/>
                <w:bCs/>
              </w:rPr>
              <w:t>mong Providers</w:t>
            </w:r>
          </w:p>
          <w:p w:rsidR="00F818F1" w:rsidRPr="004A0BB5" w:rsidRDefault="00F818F1" w:rsidP="00430134">
            <w:pPr>
              <w:pStyle w:val="ListParagraph"/>
              <w:ind w:left="256" w:hanging="270"/>
              <w:rPr>
                <w:rFonts w:asciiTheme="minorHAnsi" w:hAnsiTheme="minorHAnsi" w:cstheme="minorHAnsi"/>
                <w:b/>
              </w:rPr>
            </w:pPr>
            <w:r w:rsidRPr="004A0BB5">
              <w:rPr>
                <w:rFonts w:asciiTheme="minorHAnsi" w:hAnsiTheme="minorHAnsi" w:cstheme="minorHAnsi"/>
                <w:b/>
              </w:rPr>
              <w:t>AND</w:t>
            </w:r>
          </w:p>
          <w:p w:rsidR="00F818F1" w:rsidRPr="004A0BB5" w:rsidRDefault="00F818F1" w:rsidP="00F818F1">
            <w:pPr>
              <w:pStyle w:val="ListParagraph"/>
              <w:numPr>
                <w:ilvl w:val="0"/>
                <w:numId w:val="1"/>
              </w:numPr>
              <w:ind w:left="256" w:hanging="270"/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  <w:bCs/>
              </w:rPr>
              <w:t>Patient and Family Caregiver TC Needs Assessment</w:t>
            </w:r>
            <w:r w:rsidRPr="004A0BB5">
              <w:rPr>
                <w:rFonts w:asciiTheme="minorHAnsi" w:hAnsiTheme="minorHAnsi" w:cstheme="minorHAnsi"/>
                <w:b/>
                <w:bCs/>
              </w:rPr>
              <w:t xml:space="preserve"> OR </w:t>
            </w:r>
            <w:r w:rsidRPr="004A0BB5">
              <w:rPr>
                <w:rFonts w:asciiTheme="minorHAnsi" w:hAnsiTheme="minorHAnsi" w:cstheme="minorHAnsi"/>
                <w:bCs/>
              </w:rPr>
              <w:t>Teach</w:t>
            </w:r>
            <w:r>
              <w:rPr>
                <w:rFonts w:asciiTheme="minorHAnsi" w:hAnsiTheme="minorHAnsi" w:cstheme="minorHAnsi"/>
                <w:bCs/>
              </w:rPr>
              <w:t xml:space="preserve"> B</w:t>
            </w:r>
            <w:r w:rsidRPr="004A0BB5">
              <w:rPr>
                <w:rFonts w:asciiTheme="minorHAnsi" w:hAnsiTheme="minorHAnsi" w:cstheme="minorHAnsi"/>
                <w:bCs/>
              </w:rPr>
              <w:t>ack</w:t>
            </w:r>
          </w:p>
        </w:tc>
      </w:tr>
      <w:tr w:rsidR="00F818F1" w:rsidRPr="004A0BB5" w:rsidTr="00430134">
        <w:tc>
          <w:tcPr>
            <w:tcW w:w="9265" w:type="dxa"/>
            <w:gridSpan w:val="2"/>
          </w:tcPr>
          <w:p w:rsidR="00F818F1" w:rsidRDefault="00F818F1" w:rsidP="00430134">
            <w:pPr>
              <w:rPr>
                <w:rFonts w:asciiTheme="minorHAnsi" w:hAnsiTheme="minorHAnsi" w:cstheme="minorHAnsi"/>
              </w:rPr>
            </w:pPr>
            <w:r w:rsidRPr="004A0BB5">
              <w:rPr>
                <w:rFonts w:asciiTheme="minorHAnsi" w:hAnsiTheme="minorHAnsi" w:cstheme="minorHAnsi"/>
                <w:vertAlign w:val="superscript"/>
              </w:rPr>
              <w:t>a</w:t>
            </w:r>
            <w:r w:rsidRPr="004A0BB5">
              <w:rPr>
                <w:rFonts w:asciiTheme="minorHAnsi" w:hAnsiTheme="minorHAnsi" w:cstheme="minorHAnsi"/>
              </w:rPr>
              <w:t xml:space="preserve"> Hospitals could be in more than one TC group.</w:t>
            </w:r>
          </w:p>
          <w:p w:rsidR="00F818F1" w:rsidRDefault="00F818F1" w:rsidP="00430134">
            <w:pPr>
              <w:rPr>
                <w:rFonts w:asciiTheme="minorHAnsi" w:hAnsiTheme="minorHAnsi" w:cstheme="minorHAnsi"/>
              </w:rPr>
            </w:pPr>
            <w:r w:rsidRPr="007D6ADF">
              <w:rPr>
                <w:rFonts w:asciiTheme="minorHAnsi" w:hAnsiTheme="minorHAnsi" w:cstheme="minorHAnsi"/>
                <w:vertAlign w:val="superscript"/>
              </w:rPr>
              <w:t>b</w:t>
            </w:r>
            <w:r>
              <w:rPr>
                <w:rFonts w:asciiTheme="minorHAnsi" w:hAnsiTheme="minorHAnsi" w:cstheme="minorHAnsi"/>
              </w:rPr>
              <w:t xml:space="preserve"> “Urgent Care Plan” TC strategy in retrospective study is conceptually similar to “Helpful Healthcare Contact” and “Symptom Management” in prospective study</w:t>
            </w:r>
          </w:p>
          <w:p w:rsidR="00F818F1" w:rsidRPr="004A0BB5" w:rsidRDefault="00F818F1" w:rsidP="00430134">
            <w:pPr>
              <w:rPr>
                <w:rFonts w:asciiTheme="minorHAnsi" w:hAnsiTheme="minorHAnsi" w:cstheme="minorHAnsi"/>
              </w:rPr>
            </w:pPr>
            <w:r w:rsidRPr="007D6ADF">
              <w:rPr>
                <w:rFonts w:asciiTheme="minorHAnsi" w:hAnsiTheme="minorHAnsi" w:cstheme="minorHAnsi"/>
                <w:vertAlign w:val="superscript"/>
              </w:rPr>
              <w:t>c</w:t>
            </w:r>
            <w:r>
              <w:rPr>
                <w:rFonts w:asciiTheme="minorHAnsi" w:hAnsiTheme="minorHAnsi" w:cstheme="minorHAnsi"/>
              </w:rPr>
              <w:t xml:space="preserve"> “Care Coordination” TC strategy in retrospective study is conceptually similar to “Post Discharge Care Consultation in prospective study.</w:t>
            </w:r>
          </w:p>
        </w:tc>
      </w:tr>
      <w:bookmarkEnd w:id="0"/>
    </w:tbl>
    <w:p w:rsidR="00EB236C" w:rsidRDefault="00EF647A"/>
    <w:sectPr w:rsidR="00EB2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8F1" w:rsidRDefault="00F818F1" w:rsidP="00F818F1">
      <w:pPr>
        <w:spacing w:after="0" w:line="240" w:lineRule="auto"/>
      </w:pPr>
      <w:r>
        <w:separator/>
      </w:r>
    </w:p>
  </w:endnote>
  <w:endnote w:type="continuationSeparator" w:id="0">
    <w:p w:rsidR="00F818F1" w:rsidRDefault="00F818F1" w:rsidP="00F8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47A" w:rsidRDefault="00EF64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47A" w:rsidRDefault="00EF64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47A" w:rsidRDefault="00EF64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8F1" w:rsidRDefault="00F818F1" w:rsidP="00F818F1">
      <w:pPr>
        <w:spacing w:after="0" w:line="240" w:lineRule="auto"/>
      </w:pPr>
      <w:r>
        <w:separator/>
      </w:r>
    </w:p>
  </w:footnote>
  <w:footnote w:type="continuationSeparator" w:id="0">
    <w:p w:rsidR="00F818F1" w:rsidRDefault="00F818F1" w:rsidP="00F8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47A" w:rsidRDefault="00EF64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18F1" w:rsidRPr="00EF647A" w:rsidRDefault="00F818F1">
    <w:pPr>
      <w:pStyle w:val="Header"/>
      <w:rPr>
        <w:sz w:val="24"/>
      </w:rPr>
    </w:pPr>
    <w:bookmarkStart w:id="1" w:name="_GoBack"/>
    <w:r w:rsidRPr="00EF647A">
      <w:rPr>
        <w:sz w:val="24"/>
      </w:rPr>
      <w:t xml:space="preserve">Appendix </w:t>
    </w:r>
    <w:r w:rsidR="00EF647A" w:rsidRPr="00EF647A">
      <w:rPr>
        <w:sz w:val="24"/>
      </w:rPr>
      <w:t>3</w:t>
    </w:r>
    <w:r w:rsidRPr="00EF647A">
      <w:rPr>
        <w:sz w:val="24"/>
      </w:rPr>
      <w:t>. TC Strategy Groups Emerging from the Project ACHIEVE Retrospective Analysis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47A" w:rsidRDefault="00EF64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664781"/>
    <w:multiLevelType w:val="hybridMultilevel"/>
    <w:tmpl w:val="B2C2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239A9"/>
    <w:multiLevelType w:val="hybridMultilevel"/>
    <w:tmpl w:val="703A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83271"/>
    <w:multiLevelType w:val="hybridMultilevel"/>
    <w:tmpl w:val="A72A6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0746E"/>
    <w:multiLevelType w:val="hybridMultilevel"/>
    <w:tmpl w:val="C976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8F1"/>
    <w:rsid w:val="002138B8"/>
    <w:rsid w:val="00CD208A"/>
    <w:rsid w:val="00EF647A"/>
    <w:rsid w:val="00F8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9C803"/>
  <w15:chartTrackingRefBased/>
  <w15:docId w15:val="{4C2D6BD6-6EDC-4CA5-87F6-4D3E8D72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1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18F1"/>
    <w:pPr>
      <w:ind w:left="720"/>
      <w:contextualSpacing/>
    </w:pPr>
  </w:style>
  <w:style w:type="table" w:styleId="TableGrid">
    <w:name w:val="Table Grid"/>
    <w:basedOn w:val="TableNormal"/>
    <w:uiPriority w:val="39"/>
    <w:rsid w:val="00F818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8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8F1"/>
  </w:style>
  <w:style w:type="paragraph" w:styleId="Footer">
    <w:name w:val="footer"/>
    <w:basedOn w:val="Normal"/>
    <w:link w:val="FooterChar"/>
    <w:uiPriority w:val="99"/>
    <w:unhideWhenUsed/>
    <w:rsid w:val="00F8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Clouser, Jessica J.</dc:creator>
  <cp:keywords/>
  <dc:description/>
  <cp:lastModifiedBy>Clouser, Jessica J.</cp:lastModifiedBy>
  <cp:revision>2</cp:revision>
  <dcterms:created xsi:type="dcterms:W3CDTF">2020-07-21T16:49:00Z</dcterms:created>
  <dcterms:modified xsi:type="dcterms:W3CDTF">2020-08-24T20:51:00Z</dcterms:modified>
</cp:coreProperties>
</file>