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417FF1" w14:textId="77777777" w:rsidR="00DA1D8B" w:rsidRPr="00966A59" w:rsidRDefault="00DA1D8B" w:rsidP="00DA1D8B">
      <w:pPr>
        <w:spacing w:line="480" w:lineRule="auto"/>
        <w:jc w:val="center"/>
        <w:rPr>
          <w:rFonts w:ascii="Times New Roman" w:hAnsi="Times New Roman" w:cs="Times New Roman"/>
          <w:b/>
          <w:color w:val="222222"/>
          <w:sz w:val="24"/>
          <w:szCs w:val="24"/>
          <w:shd w:val="clear" w:color="auto" w:fill="FFFFFF"/>
        </w:rPr>
      </w:pPr>
      <w:r w:rsidRPr="00966A59">
        <w:rPr>
          <w:rFonts w:ascii="Times New Roman" w:hAnsi="Times New Roman" w:cs="Times New Roman"/>
          <w:b/>
          <w:color w:val="222222"/>
          <w:sz w:val="24"/>
          <w:szCs w:val="24"/>
          <w:shd w:val="clear" w:color="auto" w:fill="FFFFFF"/>
        </w:rPr>
        <w:t>TABLES</w:t>
      </w:r>
    </w:p>
    <w:p w14:paraId="2AD61D3D" w14:textId="77777777" w:rsidR="00DA1D8B" w:rsidRPr="00533180" w:rsidRDefault="00DA1D8B" w:rsidP="00DA1D8B">
      <w:pPr>
        <w:spacing w:line="240" w:lineRule="auto"/>
        <w:rPr>
          <w:rFonts w:ascii="Times New Roman" w:hAnsi="Times New Roman" w:cs="Times New Roman"/>
          <w:sz w:val="24"/>
          <w:szCs w:val="24"/>
        </w:rPr>
      </w:pPr>
      <w:r w:rsidRPr="00533180">
        <w:rPr>
          <w:rFonts w:ascii="Times New Roman" w:hAnsi="Times New Roman" w:cs="Times New Roman"/>
          <w:sz w:val="24"/>
          <w:szCs w:val="24"/>
        </w:rPr>
        <w:t xml:space="preserve">Table </w:t>
      </w:r>
      <w:r>
        <w:rPr>
          <w:rFonts w:ascii="Times New Roman" w:hAnsi="Times New Roman" w:cs="Times New Roman"/>
          <w:sz w:val="24"/>
          <w:szCs w:val="24"/>
        </w:rPr>
        <w:t>1</w:t>
      </w:r>
      <w:r w:rsidRPr="00533180">
        <w:rPr>
          <w:rFonts w:ascii="Times New Roman" w:hAnsi="Times New Roman" w:cs="Times New Roman"/>
          <w:sz w:val="24"/>
          <w:szCs w:val="24"/>
        </w:rPr>
        <w:t xml:space="preserve">. </w:t>
      </w:r>
    </w:p>
    <w:p w14:paraId="732C7B15" w14:textId="77777777" w:rsidR="00DA1D8B" w:rsidRPr="00083B8B" w:rsidRDefault="00DA1D8B" w:rsidP="00DA1D8B">
      <w:pPr>
        <w:spacing w:line="240" w:lineRule="auto"/>
        <w:rPr>
          <w:rFonts w:ascii="Times New Roman" w:hAnsi="Times New Roman" w:cs="Times New Roman"/>
          <w:sz w:val="24"/>
          <w:szCs w:val="24"/>
        </w:rPr>
      </w:pPr>
      <w:r w:rsidRPr="00533180">
        <w:rPr>
          <w:rFonts w:ascii="Times New Roman" w:hAnsi="Times New Roman" w:cs="Times New Roman"/>
          <w:sz w:val="24"/>
          <w:szCs w:val="24"/>
        </w:rPr>
        <w:t xml:space="preserve">Summary of </w:t>
      </w:r>
      <w:r>
        <w:rPr>
          <w:rFonts w:ascii="Times New Roman" w:hAnsi="Times New Roman" w:cs="Times New Roman"/>
          <w:sz w:val="24"/>
          <w:szCs w:val="24"/>
        </w:rPr>
        <w:t xml:space="preserve">Education and Simulation interventions </w:t>
      </w:r>
    </w:p>
    <w:p w14:paraId="0C7AD13D" w14:textId="77777777" w:rsidR="00DA1D8B" w:rsidRDefault="00DA1D8B" w:rsidP="00DA1D8B">
      <w:pPr>
        <w:tabs>
          <w:tab w:val="left" w:pos="910"/>
        </w:tabs>
        <w:rPr>
          <w:rFonts w:ascii="Times New Roman" w:hAnsi="Times New Roman" w:cs="Times New Roman"/>
          <w:sz w:val="20"/>
          <w:szCs w:val="20"/>
        </w:rPr>
      </w:pPr>
    </w:p>
    <w:tbl>
      <w:tblPr>
        <w:tblStyle w:val="PlainTable2"/>
        <w:tblW w:w="15600" w:type="dxa"/>
        <w:tblLayout w:type="fixed"/>
        <w:tblLook w:val="04A0" w:firstRow="1" w:lastRow="0" w:firstColumn="1" w:lastColumn="0" w:noHBand="0" w:noVBand="1"/>
      </w:tblPr>
      <w:tblGrid>
        <w:gridCol w:w="851"/>
        <w:gridCol w:w="1561"/>
        <w:gridCol w:w="1418"/>
        <w:gridCol w:w="1844"/>
        <w:gridCol w:w="1131"/>
        <w:gridCol w:w="141"/>
        <w:gridCol w:w="2639"/>
        <w:gridCol w:w="2521"/>
        <w:gridCol w:w="3494"/>
      </w:tblGrid>
      <w:tr w:rsidR="00DA1D8B" w:rsidRPr="00533180" w14:paraId="48D097DC" w14:textId="77777777" w:rsidTr="008E1FE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1" w:type="dxa"/>
            <w:hideMark/>
          </w:tcPr>
          <w:p w14:paraId="5EB9C755" w14:textId="77777777" w:rsidR="00DA1D8B" w:rsidRPr="00DF4F2D" w:rsidRDefault="00DA1D8B" w:rsidP="008E1FE8">
            <w:pPr>
              <w:rPr>
                <w:rFonts w:ascii="Times New Roman" w:hAnsi="Times New Roman" w:cs="Times New Roman"/>
                <w:b w:val="0"/>
                <w:sz w:val="20"/>
                <w:szCs w:val="20"/>
              </w:rPr>
            </w:pPr>
            <w:bookmarkStart w:id="0" w:name="_Hlk7528660"/>
            <w:r w:rsidRPr="00DF4F2D">
              <w:rPr>
                <w:rFonts w:ascii="Times New Roman" w:hAnsi="Times New Roman" w:cs="Times New Roman"/>
                <w:b w:val="0"/>
                <w:sz w:val="20"/>
                <w:szCs w:val="20"/>
              </w:rPr>
              <w:t>Author</w:t>
            </w:r>
          </w:p>
        </w:tc>
        <w:tc>
          <w:tcPr>
            <w:tcW w:w="1561" w:type="dxa"/>
            <w:hideMark/>
          </w:tcPr>
          <w:p w14:paraId="1820EE3C" w14:textId="347D97A4" w:rsidR="00DA1D8B" w:rsidRPr="00DF4F2D" w:rsidRDefault="00DA1D8B" w:rsidP="008E1F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Aim</w:t>
            </w:r>
            <w:r w:rsidR="00A127A0">
              <w:rPr>
                <w:rFonts w:ascii="Times New Roman" w:hAnsi="Times New Roman" w:cs="Times New Roman"/>
                <w:b w:val="0"/>
                <w:sz w:val="20"/>
                <w:szCs w:val="20"/>
              </w:rPr>
              <w:t>s</w:t>
            </w:r>
          </w:p>
        </w:tc>
        <w:tc>
          <w:tcPr>
            <w:tcW w:w="1418" w:type="dxa"/>
            <w:hideMark/>
          </w:tcPr>
          <w:p w14:paraId="42602BEB" w14:textId="77777777" w:rsidR="00DA1D8B" w:rsidRPr="00DF4F2D" w:rsidRDefault="00DA1D8B" w:rsidP="008E1F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 xml:space="preserve">Participants </w:t>
            </w:r>
          </w:p>
        </w:tc>
        <w:tc>
          <w:tcPr>
            <w:tcW w:w="1844" w:type="dxa"/>
            <w:hideMark/>
          </w:tcPr>
          <w:p w14:paraId="7E81B214" w14:textId="77777777" w:rsidR="00DA1D8B" w:rsidRPr="00DF4F2D" w:rsidRDefault="00DA1D8B" w:rsidP="008E1F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 xml:space="preserve">Underpinning Theory </w:t>
            </w:r>
          </w:p>
        </w:tc>
        <w:tc>
          <w:tcPr>
            <w:tcW w:w="1272" w:type="dxa"/>
            <w:gridSpan w:val="2"/>
            <w:hideMark/>
          </w:tcPr>
          <w:p w14:paraId="5099B60E" w14:textId="77777777" w:rsidR="00DA1D8B" w:rsidRPr="00DF4F2D" w:rsidRDefault="00DA1D8B" w:rsidP="008E1F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Intervention Duration</w:t>
            </w:r>
          </w:p>
        </w:tc>
        <w:tc>
          <w:tcPr>
            <w:tcW w:w="2639" w:type="dxa"/>
            <w:hideMark/>
          </w:tcPr>
          <w:p w14:paraId="33EA1C9D" w14:textId="77777777" w:rsidR="00DA1D8B" w:rsidRPr="00DF4F2D" w:rsidRDefault="00DA1D8B" w:rsidP="008E1F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Intervention Content</w:t>
            </w:r>
          </w:p>
        </w:tc>
        <w:tc>
          <w:tcPr>
            <w:tcW w:w="2521" w:type="dxa"/>
            <w:hideMark/>
          </w:tcPr>
          <w:p w14:paraId="37589198" w14:textId="77777777" w:rsidR="00DA1D8B" w:rsidRPr="00DF4F2D" w:rsidRDefault="00DA1D8B" w:rsidP="008E1F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Methods of Evaluation</w:t>
            </w:r>
          </w:p>
        </w:tc>
        <w:tc>
          <w:tcPr>
            <w:tcW w:w="3494" w:type="dxa"/>
            <w:hideMark/>
          </w:tcPr>
          <w:p w14:paraId="5BD656E6" w14:textId="77777777" w:rsidR="00DA1D8B" w:rsidRPr="00DF4F2D" w:rsidRDefault="00DA1D8B" w:rsidP="008E1F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Key Findings</w:t>
            </w:r>
          </w:p>
        </w:tc>
      </w:tr>
      <w:tr w:rsidR="00DA1D8B" w:rsidRPr="00533180" w14:paraId="451A500D" w14:textId="77777777" w:rsidTr="008E1FE8">
        <w:trPr>
          <w:cnfStyle w:val="000000100000" w:firstRow="0" w:lastRow="0" w:firstColumn="0" w:lastColumn="0" w:oddVBand="0" w:evenVBand="0" w:oddHBand="1" w:evenHBand="0" w:firstRowFirstColumn="0" w:firstRowLastColumn="0" w:lastRowFirstColumn="0" w:lastRowLastColumn="0"/>
          <w:trHeight w:val="3889"/>
        </w:trPr>
        <w:tc>
          <w:tcPr>
            <w:cnfStyle w:val="001000000000" w:firstRow="0" w:lastRow="0" w:firstColumn="1" w:lastColumn="0" w:oddVBand="0" w:evenVBand="0" w:oddHBand="0" w:evenHBand="0" w:firstRowFirstColumn="0" w:firstRowLastColumn="0" w:lastRowFirstColumn="0" w:lastRowLastColumn="0"/>
            <w:tcW w:w="851" w:type="dxa"/>
            <w:hideMark/>
          </w:tcPr>
          <w:p w14:paraId="055EB8C1" w14:textId="77777777" w:rsidR="00DA1D8B" w:rsidRPr="00DF4F2D" w:rsidRDefault="00DA1D8B" w:rsidP="008E1FE8">
            <w:pPr>
              <w:rPr>
                <w:rFonts w:ascii="Times New Roman" w:hAnsi="Times New Roman" w:cs="Times New Roman"/>
                <w:b w:val="0"/>
                <w:sz w:val="20"/>
                <w:szCs w:val="20"/>
                <w:highlight w:val="red"/>
              </w:rPr>
            </w:pPr>
            <w:proofErr w:type="spellStart"/>
            <w:r w:rsidRPr="00DF4F2D">
              <w:rPr>
                <w:rFonts w:ascii="Times New Roman" w:hAnsi="Times New Roman" w:cs="Times New Roman"/>
                <w:b w:val="0"/>
                <w:sz w:val="20"/>
                <w:szCs w:val="20"/>
              </w:rPr>
              <w:t>Pian</w:t>
            </w:r>
            <w:proofErr w:type="spellEnd"/>
            <w:r w:rsidRPr="00DF4F2D">
              <w:rPr>
                <w:rFonts w:ascii="Times New Roman" w:hAnsi="Times New Roman" w:cs="Times New Roman"/>
                <w:b w:val="0"/>
                <w:sz w:val="20"/>
                <w:szCs w:val="20"/>
              </w:rPr>
              <w:t xml:space="preserve">-Smith et al., 2009 </w:t>
            </w:r>
          </w:p>
        </w:tc>
        <w:tc>
          <w:tcPr>
            <w:tcW w:w="1561" w:type="dxa"/>
            <w:hideMark/>
          </w:tcPr>
          <w:p w14:paraId="1DE271D2" w14:textId="5D34ABBB"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To determine whether </w:t>
            </w:r>
            <w:r>
              <w:rPr>
                <w:rFonts w:ascii="Times New Roman" w:hAnsi="Times New Roman" w:cs="Times New Roman"/>
                <w:sz w:val="20"/>
                <w:szCs w:val="20"/>
              </w:rPr>
              <w:t>an</w:t>
            </w:r>
            <w:r w:rsidRPr="00D8459F">
              <w:rPr>
                <w:rFonts w:ascii="Times New Roman" w:hAnsi="Times New Roman" w:cs="Times New Roman"/>
                <w:sz w:val="20"/>
                <w:szCs w:val="20"/>
              </w:rPr>
              <w:t xml:space="preserve"> intervention focused on joint responsibility to speak up and the two-challenge rule can improve frequency and effectiveness of “speak up” behaviour</w:t>
            </w:r>
            <w:r w:rsidR="00A84261">
              <w:rPr>
                <w:rFonts w:ascii="Times New Roman" w:hAnsi="Times New Roman" w:cs="Times New Roman"/>
                <w:sz w:val="20"/>
                <w:szCs w:val="20"/>
              </w:rPr>
              <w:t>.</w:t>
            </w:r>
          </w:p>
        </w:tc>
        <w:tc>
          <w:tcPr>
            <w:tcW w:w="1418" w:type="dxa"/>
            <w:hideMark/>
          </w:tcPr>
          <w:p w14:paraId="1335577D" w14:textId="48ACFDB9"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40 trainee anaesthesiologists</w:t>
            </w:r>
            <w:r w:rsidR="00A84261">
              <w:rPr>
                <w:rFonts w:ascii="Times New Roman" w:hAnsi="Times New Roman" w:cs="Times New Roman"/>
                <w:sz w:val="20"/>
                <w:szCs w:val="20"/>
              </w:rPr>
              <w:t>.</w:t>
            </w:r>
          </w:p>
        </w:tc>
        <w:tc>
          <w:tcPr>
            <w:tcW w:w="1844" w:type="dxa"/>
            <w:hideMark/>
          </w:tcPr>
          <w:p w14:paraId="006A13DB"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Crisis Resource Model (CRM), Model I and Model II conversation patterns and Advocacy and Inquiry challenges. </w:t>
            </w:r>
          </w:p>
        </w:tc>
        <w:tc>
          <w:tcPr>
            <w:tcW w:w="1131" w:type="dxa"/>
            <w:hideMark/>
          </w:tcPr>
          <w:p w14:paraId="008869F1" w14:textId="7F06312D"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30-35-minutes</w:t>
            </w:r>
            <w:r w:rsidR="00A84261">
              <w:rPr>
                <w:rFonts w:ascii="Times New Roman" w:hAnsi="Times New Roman" w:cs="Times New Roman"/>
                <w:sz w:val="20"/>
                <w:szCs w:val="20"/>
              </w:rPr>
              <w:t>.</w:t>
            </w:r>
          </w:p>
        </w:tc>
        <w:tc>
          <w:tcPr>
            <w:tcW w:w="2780" w:type="dxa"/>
            <w:gridSpan w:val="2"/>
            <w:hideMark/>
          </w:tcPr>
          <w:p w14:paraId="0C54EA91"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Participants presented with one of two simulated scenarios with an opportunity to challenge a resident’s attending faculty anaesthetist, an attending faculty surgeon and circulating nurse. </w:t>
            </w:r>
            <w:r>
              <w:rPr>
                <w:rFonts w:ascii="Times New Roman" w:hAnsi="Times New Roman" w:cs="Times New Roman"/>
                <w:sz w:val="20"/>
                <w:szCs w:val="20"/>
              </w:rPr>
              <w:t xml:space="preserve">Followed by a </w:t>
            </w:r>
            <w:r w:rsidRPr="00D8459F">
              <w:rPr>
                <w:rFonts w:ascii="Times New Roman" w:hAnsi="Times New Roman" w:cs="Times New Roman"/>
                <w:sz w:val="20"/>
                <w:szCs w:val="20"/>
              </w:rPr>
              <w:t>debriefing session includ</w:t>
            </w:r>
            <w:r>
              <w:rPr>
                <w:rFonts w:ascii="Times New Roman" w:hAnsi="Times New Roman" w:cs="Times New Roman"/>
                <w:sz w:val="20"/>
                <w:szCs w:val="20"/>
              </w:rPr>
              <w:t>ing</w:t>
            </w:r>
            <w:r w:rsidRPr="00D8459F">
              <w:rPr>
                <w:rFonts w:ascii="Times New Roman" w:hAnsi="Times New Roman" w:cs="Times New Roman"/>
                <w:sz w:val="20"/>
                <w:szCs w:val="20"/>
              </w:rPr>
              <w:t xml:space="preserve"> discussion and self-reflection. Shared responsibility for speaking up and the two-challenge rule</w:t>
            </w:r>
            <w:r w:rsidRPr="00D8459F">
              <w:rPr>
                <w:rStyle w:val="FootnoteReference"/>
                <w:rFonts w:ascii="Times New Roman" w:hAnsi="Times New Roman" w:cs="Times New Roman"/>
                <w:sz w:val="20"/>
                <w:szCs w:val="20"/>
              </w:rPr>
              <w:footnoteReference w:id="1"/>
            </w:r>
            <w:r w:rsidRPr="00D8459F">
              <w:rPr>
                <w:rFonts w:ascii="Times New Roman" w:hAnsi="Times New Roman" w:cs="Times New Roman"/>
                <w:sz w:val="20"/>
                <w:szCs w:val="20"/>
              </w:rPr>
              <w:t xml:space="preserve"> were introduced and the “advocacy-inquiry” communication approach was demonstrated. Participants were given the opportunity to apply </w:t>
            </w:r>
            <w:r>
              <w:rPr>
                <w:rFonts w:ascii="Times New Roman" w:hAnsi="Times New Roman" w:cs="Times New Roman"/>
                <w:sz w:val="20"/>
                <w:szCs w:val="20"/>
              </w:rPr>
              <w:t>learnings</w:t>
            </w:r>
            <w:r w:rsidRPr="00D8459F">
              <w:rPr>
                <w:rFonts w:ascii="Times New Roman" w:hAnsi="Times New Roman" w:cs="Times New Roman"/>
                <w:sz w:val="20"/>
                <w:szCs w:val="20"/>
              </w:rPr>
              <w:t xml:space="preserve"> in the second simulated scenario.</w:t>
            </w:r>
          </w:p>
        </w:tc>
        <w:tc>
          <w:tcPr>
            <w:tcW w:w="2521" w:type="dxa"/>
            <w:hideMark/>
          </w:tcPr>
          <w:p w14:paraId="30B77B81"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Scenarios were video </w:t>
            </w:r>
            <w:proofErr w:type="gramStart"/>
            <w:r w:rsidRPr="00D8459F">
              <w:rPr>
                <w:rFonts w:ascii="Times New Roman" w:hAnsi="Times New Roman" w:cs="Times New Roman"/>
                <w:sz w:val="20"/>
                <w:szCs w:val="20"/>
              </w:rPr>
              <w:t>recorded</w:t>
            </w:r>
            <w:proofErr w:type="gramEnd"/>
            <w:r w:rsidRPr="00D8459F">
              <w:rPr>
                <w:rFonts w:ascii="Times New Roman" w:hAnsi="Times New Roman" w:cs="Times New Roman"/>
                <w:sz w:val="20"/>
                <w:szCs w:val="20"/>
              </w:rPr>
              <w:t xml:space="preserve"> and the language used were coded independently by two investigator anaesthesiologists (blind to which scenario they were coding). Codes used: said nothing, made an oblique statement, made an advocacy statement or an advocacy-inquiry statement. Scores after debriefing and instruction were compared with those before.</w:t>
            </w:r>
          </w:p>
        </w:tc>
        <w:tc>
          <w:tcPr>
            <w:tcW w:w="3494" w:type="dxa"/>
            <w:hideMark/>
          </w:tcPr>
          <w:p w14:paraId="0A09BF42" w14:textId="12C64446"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Participants used an increased frequency of advocacy and inquiry after the debriefing</w:t>
            </w:r>
            <w:r w:rsidR="00A84261">
              <w:rPr>
                <w:rFonts w:ascii="Times New Roman" w:hAnsi="Times New Roman" w:cs="Times New Roman"/>
                <w:sz w:val="20"/>
                <w:szCs w:val="20"/>
              </w:rPr>
              <w:t xml:space="preserve"> </w:t>
            </w:r>
            <w:r>
              <w:rPr>
                <w:rFonts w:ascii="Times New Roman" w:hAnsi="Times New Roman" w:cs="Times New Roman"/>
                <w:sz w:val="20"/>
                <w:szCs w:val="20"/>
              </w:rPr>
              <w:t>(</w:t>
            </w:r>
            <w:r w:rsidRPr="00D8459F">
              <w:rPr>
                <w:rFonts w:ascii="Times New Roman" w:hAnsi="Times New Roman" w:cs="Times New Roman"/>
                <w:sz w:val="20"/>
                <w:szCs w:val="20"/>
              </w:rPr>
              <w:t xml:space="preserve">27% pre-training </w:t>
            </w:r>
            <w:r>
              <w:rPr>
                <w:rFonts w:ascii="Times New Roman" w:hAnsi="Times New Roman" w:cs="Times New Roman"/>
                <w:sz w:val="20"/>
                <w:szCs w:val="20"/>
              </w:rPr>
              <w:t xml:space="preserve">to </w:t>
            </w:r>
            <w:r w:rsidRPr="00D8459F">
              <w:rPr>
                <w:rFonts w:ascii="Times New Roman" w:hAnsi="Times New Roman" w:cs="Times New Roman"/>
                <w:sz w:val="20"/>
                <w:szCs w:val="20"/>
              </w:rPr>
              <w:t>65%</w:t>
            </w:r>
            <w:r>
              <w:rPr>
                <w:rFonts w:ascii="Times New Roman" w:hAnsi="Times New Roman" w:cs="Times New Roman"/>
                <w:sz w:val="20"/>
                <w:szCs w:val="20"/>
              </w:rPr>
              <w:t xml:space="preserve"> </w:t>
            </w:r>
            <w:r w:rsidRPr="00D8459F">
              <w:rPr>
                <w:rFonts w:ascii="Times New Roman" w:hAnsi="Times New Roman" w:cs="Times New Roman"/>
                <w:sz w:val="20"/>
                <w:szCs w:val="20"/>
              </w:rPr>
              <w:t>post-training</w:t>
            </w:r>
            <w:r>
              <w:rPr>
                <w:rFonts w:ascii="Times New Roman" w:hAnsi="Times New Roman" w:cs="Times New Roman"/>
                <w:sz w:val="20"/>
                <w:szCs w:val="20"/>
              </w:rPr>
              <w:t>)</w:t>
            </w:r>
            <w:r w:rsidR="00A84261">
              <w:rPr>
                <w:rFonts w:ascii="Times New Roman" w:hAnsi="Times New Roman" w:cs="Times New Roman"/>
                <w:sz w:val="20"/>
                <w:szCs w:val="20"/>
              </w:rPr>
              <w:t>.</w:t>
            </w:r>
            <w:r w:rsidRPr="00D8459F">
              <w:rPr>
                <w:rFonts w:ascii="Times New Roman" w:hAnsi="Times New Roman" w:cs="Times New Roman"/>
                <w:sz w:val="20"/>
                <w:szCs w:val="20"/>
              </w:rPr>
              <w:t xml:space="preserve"> </w:t>
            </w:r>
          </w:p>
          <w:p w14:paraId="32FAF49C"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Quality of language directed towards faculty anaesthesiologists and faculty staff improved</w:t>
            </w:r>
            <w:r>
              <w:rPr>
                <w:rFonts w:ascii="Times New Roman" w:hAnsi="Times New Roman" w:cs="Times New Roman"/>
                <w:sz w:val="20"/>
                <w:szCs w:val="20"/>
              </w:rPr>
              <w:t xml:space="preserve"> (p=0.0004)</w:t>
            </w:r>
            <w:r w:rsidRPr="00D8459F">
              <w:rPr>
                <w:rFonts w:ascii="Times New Roman" w:hAnsi="Times New Roman" w:cs="Times New Roman"/>
                <w:sz w:val="20"/>
                <w:szCs w:val="20"/>
              </w:rPr>
              <w:t xml:space="preserve">. </w:t>
            </w:r>
            <w:r>
              <w:rPr>
                <w:rFonts w:ascii="Times New Roman" w:hAnsi="Times New Roman" w:cs="Times New Roman"/>
                <w:sz w:val="20"/>
                <w:szCs w:val="20"/>
              </w:rPr>
              <w:t>A</w:t>
            </w:r>
            <w:r w:rsidRPr="00D8459F">
              <w:rPr>
                <w:rFonts w:ascii="Times New Roman" w:hAnsi="Times New Roman" w:cs="Times New Roman"/>
                <w:sz w:val="20"/>
                <w:szCs w:val="20"/>
              </w:rPr>
              <w:t>dvocacy-inquiry language</w:t>
            </w:r>
            <w:r>
              <w:rPr>
                <w:rFonts w:ascii="Times New Roman" w:hAnsi="Times New Roman" w:cs="Times New Roman"/>
                <w:sz w:val="20"/>
                <w:szCs w:val="20"/>
              </w:rPr>
              <w:t xml:space="preserve"> use</w:t>
            </w:r>
            <w:r w:rsidRPr="00D8459F">
              <w:rPr>
                <w:rFonts w:ascii="Times New Roman" w:hAnsi="Times New Roman" w:cs="Times New Roman"/>
                <w:sz w:val="20"/>
                <w:szCs w:val="20"/>
              </w:rPr>
              <w:t xml:space="preserve"> </w:t>
            </w:r>
            <w:r>
              <w:rPr>
                <w:rFonts w:ascii="Times New Roman" w:hAnsi="Times New Roman" w:cs="Times New Roman"/>
                <w:sz w:val="20"/>
                <w:szCs w:val="20"/>
              </w:rPr>
              <w:t>increased from pre-training (</w:t>
            </w:r>
            <w:r w:rsidRPr="00D8459F">
              <w:rPr>
                <w:rFonts w:ascii="Times New Roman" w:hAnsi="Times New Roman" w:cs="Times New Roman"/>
                <w:sz w:val="20"/>
                <w:szCs w:val="20"/>
              </w:rPr>
              <w:t>16%</w:t>
            </w:r>
            <w:r>
              <w:rPr>
                <w:rFonts w:ascii="Times New Roman" w:hAnsi="Times New Roman" w:cs="Times New Roman"/>
                <w:sz w:val="20"/>
                <w:szCs w:val="20"/>
              </w:rPr>
              <w:t xml:space="preserve">) to </w:t>
            </w:r>
            <w:r w:rsidRPr="00D8459F">
              <w:rPr>
                <w:rFonts w:ascii="Times New Roman" w:hAnsi="Times New Roman" w:cs="Times New Roman"/>
                <w:sz w:val="20"/>
                <w:szCs w:val="20"/>
              </w:rPr>
              <w:t>post-training</w:t>
            </w:r>
            <w:r>
              <w:rPr>
                <w:rFonts w:ascii="Times New Roman" w:hAnsi="Times New Roman" w:cs="Times New Roman"/>
                <w:sz w:val="20"/>
                <w:szCs w:val="20"/>
              </w:rPr>
              <w:t xml:space="preserve"> (72%)</w:t>
            </w:r>
            <w:r w:rsidRPr="00D8459F">
              <w:rPr>
                <w:rFonts w:ascii="Times New Roman" w:hAnsi="Times New Roman" w:cs="Times New Roman"/>
                <w:sz w:val="20"/>
                <w:szCs w:val="20"/>
              </w:rPr>
              <w:t xml:space="preserve">. </w:t>
            </w:r>
          </w:p>
          <w:p w14:paraId="6086CFE6" w14:textId="77777777" w:rsidR="00DA1D8B"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Improved challenges towards attending faculty surgeons</w:t>
            </w:r>
            <w:r>
              <w:rPr>
                <w:rFonts w:ascii="Times New Roman" w:hAnsi="Times New Roman" w:cs="Times New Roman"/>
                <w:sz w:val="20"/>
                <w:szCs w:val="20"/>
              </w:rPr>
              <w:t xml:space="preserve"> (p=0.002)</w:t>
            </w:r>
            <w:r w:rsidRPr="00D8459F">
              <w:rPr>
                <w:rFonts w:ascii="Times New Roman" w:hAnsi="Times New Roman" w:cs="Times New Roman"/>
                <w:sz w:val="20"/>
                <w:szCs w:val="20"/>
              </w:rPr>
              <w:t xml:space="preserve">. </w:t>
            </w:r>
            <w:r>
              <w:rPr>
                <w:rFonts w:ascii="Times New Roman" w:hAnsi="Times New Roman" w:cs="Times New Roman"/>
                <w:sz w:val="20"/>
                <w:szCs w:val="20"/>
              </w:rPr>
              <w:t>A</w:t>
            </w:r>
            <w:r w:rsidRPr="00D8459F">
              <w:rPr>
                <w:rFonts w:ascii="Times New Roman" w:hAnsi="Times New Roman" w:cs="Times New Roman"/>
                <w:sz w:val="20"/>
                <w:szCs w:val="20"/>
              </w:rPr>
              <w:t>dvocacy-inquiry language</w:t>
            </w:r>
            <w:r>
              <w:rPr>
                <w:rFonts w:ascii="Times New Roman" w:hAnsi="Times New Roman" w:cs="Times New Roman"/>
                <w:sz w:val="20"/>
                <w:szCs w:val="20"/>
              </w:rPr>
              <w:t xml:space="preserve"> use increased from pre-training (29%)</w:t>
            </w:r>
            <w:r w:rsidRPr="00D8459F">
              <w:rPr>
                <w:rFonts w:ascii="Times New Roman" w:hAnsi="Times New Roman" w:cs="Times New Roman"/>
                <w:sz w:val="20"/>
                <w:szCs w:val="20"/>
              </w:rPr>
              <w:t xml:space="preserve"> </w:t>
            </w:r>
            <w:r>
              <w:rPr>
                <w:rFonts w:ascii="Times New Roman" w:hAnsi="Times New Roman" w:cs="Times New Roman"/>
                <w:sz w:val="20"/>
                <w:szCs w:val="20"/>
              </w:rPr>
              <w:t xml:space="preserve">to </w:t>
            </w:r>
            <w:r w:rsidRPr="00D8459F">
              <w:rPr>
                <w:rFonts w:ascii="Times New Roman" w:hAnsi="Times New Roman" w:cs="Times New Roman"/>
                <w:sz w:val="20"/>
                <w:szCs w:val="20"/>
              </w:rPr>
              <w:t>post-training</w:t>
            </w:r>
            <w:r>
              <w:rPr>
                <w:rFonts w:ascii="Times New Roman" w:hAnsi="Times New Roman" w:cs="Times New Roman"/>
                <w:sz w:val="20"/>
                <w:szCs w:val="20"/>
              </w:rPr>
              <w:t xml:space="preserve"> (67%)</w:t>
            </w:r>
            <w:r w:rsidRPr="00D8459F">
              <w:rPr>
                <w:rFonts w:ascii="Times New Roman" w:hAnsi="Times New Roman" w:cs="Times New Roman"/>
                <w:sz w:val="20"/>
                <w:szCs w:val="20"/>
              </w:rPr>
              <w:t xml:space="preserve">. </w:t>
            </w:r>
          </w:p>
          <w:p w14:paraId="2EE2927B" w14:textId="2B9991B2"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The quality of challenges verbalised to nurses were not improved over all (P=0.84)</w:t>
            </w:r>
            <w:r w:rsidR="00A84261">
              <w:rPr>
                <w:rFonts w:ascii="Times New Roman" w:hAnsi="Times New Roman" w:cs="Times New Roman"/>
                <w:sz w:val="20"/>
                <w:szCs w:val="20"/>
              </w:rPr>
              <w:t>.</w:t>
            </w:r>
          </w:p>
        </w:tc>
      </w:tr>
      <w:tr w:rsidR="00DA1D8B" w:rsidRPr="00533180" w14:paraId="39CF6834" w14:textId="77777777" w:rsidTr="008E1FE8">
        <w:trPr>
          <w:trHeight w:val="378"/>
        </w:trPr>
        <w:tc>
          <w:tcPr>
            <w:cnfStyle w:val="001000000000" w:firstRow="0" w:lastRow="0" w:firstColumn="1" w:lastColumn="0" w:oddVBand="0" w:evenVBand="0" w:oddHBand="0" w:evenHBand="0" w:firstRowFirstColumn="0" w:firstRowLastColumn="0" w:lastRowFirstColumn="0" w:lastRowLastColumn="0"/>
            <w:tcW w:w="851" w:type="dxa"/>
          </w:tcPr>
          <w:p w14:paraId="1D7DD49F" w14:textId="77777777" w:rsidR="00DA1D8B" w:rsidRPr="00DF4F2D" w:rsidRDefault="00DA1D8B" w:rsidP="008E1FE8">
            <w:pPr>
              <w:rPr>
                <w:rFonts w:ascii="Times New Roman" w:hAnsi="Times New Roman" w:cs="Times New Roman"/>
                <w:b w:val="0"/>
                <w:sz w:val="20"/>
                <w:szCs w:val="20"/>
              </w:rPr>
            </w:pPr>
            <w:proofErr w:type="spellStart"/>
            <w:r w:rsidRPr="00DF4F2D">
              <w:rPr>
                <w:rFonts w:ascii="Times New Roman" w:hAnsi="Times New Roman" w:cs="Times New Roman"/>
                <w:b w:val="0"/>
                <w:sz w:val="20"/>
                <w:szCs w:val="20"/>
              </w:rPr>
              <w:t>Raemer</w:t>
            </w:r>
            <w:proofErr w:type="spellEnd"/>
            <w:r w:rsidRPr="00DF4F2D">
              <w:rPr>
                <w:rFonts w:ascii="Times New Roman" w:hAnsi="Times New Roman" w:cs="Times New Roman"/>
                <w:b w:val="0"/>
                <w:sz w:val="20"/>
                <w:szCs w:val="20"/>
              </w:rPr>
              <w:t xml:space="preserve"> et al 2016</w:t>
            </w:r>
          </w:p>
        </w:tc>
        <w:tc>
          <w:tcPr>
            <w:tcW w:w="1561" w:type="dxa"/>
          </w:tcPr>
          <w:p w14:paraId="7F529FB0"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Investigate if a simulation-based intervention would improve speaking up behaviours</w:t>
            </w:r>
            <w:r>
              <w:rPr>
                <w:rFonts w:ascii="Times New Roman" w:hAnsi="Times New Roman" w:cs="Times New Roman"/>
                <w:sz w:val="20"/>
                <w:szCs w:val="20"/>
              </w:rPr>
              <w:t xml:space="preserve"> and identify</w:t>
            </w:r>
            <w:r w:rsidRPr="00D8459F">
              <w:rPr>
                <w:rFonts w:ascii="Times New Roman" w:hAnsi="Times New Roman" w:cs="Times New Roman"/>
                <w:sz w:val="20"/>
                <w:szCs w:val="20"/>
              </w:rPr>
              <w:t xml:space="preserve"> hurdles </w:t>
            </w:r>
            <w:r w:rsidRPr="00D8459F">
              <w:rPr>
                <w:rFonts w:ascii="Times New Roman" w:hAnsi="Times New Roman" w:cs="Times New Roman"/>
                <w:sz w:val="20"/>
                <w:szCs w:val="20"/>
              </w:rPr>
              <w:lastRenderedPageBreak/>
              <w:t>and enablers to speaking up.</w:t>
            </w:r>
          </w:p>
        </w:tc>
        <w:tc>
          <w:tcPr>
            <w:tcW w:w="1418" w:type="dxa"/>
          </w:tcPr>
          <w:p w14:paraId="1FC53187"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lastRenderedPageBreak/>
              <w:t xml:space="preserve">Non-trainee anaesthesiologists. </w:t>
            </w:r>
          </w:p>
          <w:p w14:paraId="6B09D4FE"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Randomly assigned to intervention (n=35) or </w:t>
            </w:r>
            <w:r w:rsidRPr="00D8459F">
              <w:rPr>
                <w:rFonts w:ascii="Times New Roman" w:hAnsi="Times New Roman" w:cs="Times New Roman"/>
                <w:sz w:val="20"/>
                <w:szCs w:val="20"/>
              </w:rPr>
              <w:lastRenderedPageBreak/>
              <w:t>control (n=36) groups.</w:t>
            </w:r>
          </w:p>
          <w:p w14:paraId="733D0304"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44" w:type="dxa"/>
          </w:tcPr>
          <w:p w14:paraId="06A99C47" w14:textId="5B35F83C"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lastRenderedPageBreak/>
              <w:t xml:space="preserve">Team training for speaking up- </w:t>
            </w:r>
            <w:proofErr w:type="spellStart"/>
            <w:r w:rsidRPr="00D8459F">
              <w:rPr>
                <w:rFonts w:ascii="Times New Roman" w:hAnsi="Times New Roman" w:cs="Times New Roman"/>
                <w:sz w:val="20"/>
                <w:szCs w:val="20"/>
              </w:rPr>
              <w:t>TeamSTEPPS</w:t>
            </w:r>
            <w:proofErr w:type="spellEnd"/>
            <w:r w:rsidR="00A84261">
              <w:rPr>
                <w:rFonts w:ascii="Times New Roman" w:hAnsi="Times New Roman" w:cs="Times New Roman"/>
                <w:sz w:val="20"/>
                <w:szCs w:val="20"/>
              </w:rPr>
              <w:t>.</w:t>
            </w:r>
          </w:p>
          <w:p w14:paraId="33DD11F5"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31" w:type="dxa"/>
          </w:tcPr>
          <w:p w14:paraId="4306A664" w14:textId="40810896"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50 minutes</w:t>
            </w:r>
            <w:r w:rsidR="00A84261">
              <w:rPr>
                <w:rFonts w:ascii="Times New Roman" w:hAnsi="Times New Roman" w:cs="Times New Roman"/>
                <w:sz w:val="20"/>
                <w:szCs w:val="20"/>
              </w:rPr>
              <w:t>.</w:t>
            </w:r>
          </w:p>
        </w:tc>
        <w:tc>
          <w:tcPr>
            <w:tcW w:w="2780" w:type="dxa"/>
            <w:gridSpan w:val="2"/>
          </w:tcPr>
          <w:p w14:paraId="712A219E"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Workshop </w:t>
            </w:r>
            <w:r>
              <w:rPr>
                <w:rFonts w:ascii="Times New Roman" w:hAnsi="Times New Roman" w:cs="Times New Roman"/>
                <w:sz w:val="20"/>
                <w:szCs w:val="20"/>
              </w:rPr>
              <w:t xml:space="preserve">presented </w:t>
            </w:r>
            <w:r w:rsidRPr="00D8459F">
              <w:rPr>
                <w:rFonts w:ascii="Times New Roman" w:hAnsi="Times New Roman" w:cs="Times New Roman"/>
                <w:sz w:val="20"/>
                <w:szCs w:val="20"/>
              </w:rPr>
              <w:t xml:space="preserve">patient safety rationale for speaking up, conversational skills, the “two challenge </w:t>
            </w:r>
            <w:proofErr w:type="gramStart"/>
            <w:r w:rsidRPr="00D8459F">
              <w:rPr>
                <w:rFonts w:ascii="Times New Roman" w:hAnsi="Times New Roman" w:cs="Times New Roman"/>
                <w:sz w:val="20"/>
                <w:szCs w:val="20"/>
              </w:rPr>
              <w:t>rule</w:t>
            </w:r>
            <w:proofErr w:type="gramEnd"/>
            <w:r w:rsidRPr="00D8459F">
              <w:rPr>
                <w:rFonts w:ascii="Times New Roman" w:hAnsi="Times New Roman" w:cs="Times New Roman"/>
                <w:sz w:val="20"/>
                <w:szCs w:val="20"/>
              </w:rPr>
              <w:t>” and a role play exercise. Participation in experimental scenario with</w:t>
            </w:r>
            <w:r>
              <w:rPr>
                <w:rFonts w:ascii="Times New Roman" w:hAnsi="Times New Roman" w:cs="Times New Roman"/>
                <w:sz w:val="20"/>
                <w:szCs w:val="20"/>
              </w:rPr>
              <w:t xml:space="preserve"> </w:t>
            </w:r>
            <w:r w:rsidRPr="00D8459F">
              <w:rPr>
                <w:rFonts w:ascii="Times New Roman" w:hAnsi="Times New Roman" w:cs="Times New Roman"/>
                <w:sz w:val="20"/>
                <w:szCs w:val="20"/>
              </w:rPr>
              <w:t>opportunit</w:t>
            </w:r>
            <w:r>
              <w:rPr>
                <w:rFonts w:ascii="Times New Roman" w:hAnsi="Times New Roman" w:cs="Times New Roman"/>
                <w:sz w:val="20"/>
                <w:szCs w:val="20"/>
              </w:rPr>
              <w:t>ies</w:t>
            </w:r>
            <w:r w:rsidRPr="00D8459F">
              <w:rPr>
                <w:rFonts w:ascii="Times New Roman" w:hAnsi="Times New Roman" w:cs="Times New Roman"/>
                <w:sz w:val="20"/>
                <w:szCs w:val="20"/>
              </w:rPr>
              <w:t xml:space="preserve"> to speak up to a surgeon, a circulating nurse and </w:t>
            </w:r>
            <w:r w:rsidRPr="00D8459F">
              <w:rPr>
                <w:rFonts w:ascii="Times New Roman" w:hAnsi="Times New Roman" w:cs="Times New Roman"/>
                <w:sz w:val="20"/>
                <w:szCs w:val="20"/>
              </w:rPr>
              <w:lastRenderedPageBreak/>
              <w:t xml:space="preserve">an anaesthesiologist colleague. </w:t>
            </w:r>
            <w:r>
              <w:rPr>
                <w:rFonts w:ascii="Times New Roman" w:hAnsi="Times New Roman" w:cs="Times New Roman"/>
                <w:sz w:val="20"/>
                <w:szCs w:val="20"/>
              </w:rPr>
              <w:t>Followed by a</w:t>
            </w:r>
            <w:r w:rsidRPr="00D8459F">
              <w:rPr>
                <w:rFonts w:ascii="Times New Roman" w:hAnsi="Times New Roman" w:cs="Times New Roman"/>
                <w:sz w:val="20"/>
                <w:szCs w:val="20"/>
              </w:rPr>
              <w:t xml:space="preserve"> debriefing session</w:t>
            </w:r>
            <w:r>
              <w:rPr>
                <w:rFonts w:ascii="Times New Roman" w:hAnsi="Times New Roman" w:cs="Times New Roman"/>
                <w:sz w:val="20"/>
                <w:szCs w:val="20"/>
              </w:rPr>
              <w:t>.</w:t>
            </w:r>
          </w:p>
        </w:tc>
        <w:tc>
          <w:tcPr>
            <w:tcW w:w="2521" w:type="dxa"/>
          </w:tcPr>
          <w:p w14:paraId="78589BB0"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lastRenderedPageBreak/>
              <w:t xml:space="preserve">Workshop conducted with experimental group </w:t>
            </w:r>
            <w:r w:rsidRPr="00D8459F">
              <w:rPr>
                <w:rFonts w:ascii="Times New Roman" w:hAnsi="Times New Roman" w:cs="Times New Roman"/>
                <w:sz w:val="20"/>
                <w:szCs w:val="20"/>
              </w:rPr>
              <w:t>before the simulated scenario</w:t>
            </w:r>
            <w:r>
              <w:rPr>
                <w:rFonts w:ascii="Times New Roman" w:hAnsi="Times New Roman" w:cs="Times New Roman"/>
                <w:sz w:val="20"/>
                <w:szCs w:val="20"/>
              </w:rPr>
              <w:t>. T</w:t>
            </w:r>
            <w:r w:rsidRPr="00D8459F">
              <w:rPr>
                <w:rFonts w:ascii="Times New Roman" w:hAnsi="Times New Roman" w:cs="Times New Roman"/>
                <w:sz w:val="20"/>
                <w:szCs w:val="20"/>
              </w:rPr>
              <w:t xml:space="preserve">he control group took part in the scenario before the workshop. </w:t>
            </w:r>
            <w:r>
              <w:rPr>
                <w:rFonts w:ascii="Times New Roman" w:hAnsi="Times New Roman" w:cs="Times New Roman"/>
                <w:sz w:val="20"/>
                <w:szCs w:val="20"/>
              </w:rPr>
              <w:t>Simulated</w:t>
            </w:r>
            <w:r w:rsidRPr="00D8459F">
              <w:rPr>
                <w:rFonts w:ascii="Times New Roman" w:hAnsi="Times New Roman" w:cs="Times New Roman"/>
                <w:sz w:val="20"/>
                <w:szCs w:val="20"/>
              </w:rPr>
              <w:t xml:space="preserve"> scenarios were video recorded and coded. The </w:t>
            </w:r>
            <w:r w:rsidRPr="00D8459F">
              <w:rPr>
                <w:rFonts w:ascii="Times New Roman" w:hAnsi="Times New Roman" w:cs="Times New Roman"/>
                <w:sz w:val="20"/>
                <w:szCs w:val="20"/>
              </w:rPr>
              <w:lastRenderedPageBreak/>
              <w:t>debriefing sessions were coded for hurdles and enablers to speaking up.</w:t>
            </w:r>
          </w:p>
        </w:tc>
        <w:tc>
          <w:tcPr>
            <w:tcW w:w="3494" w:type="dxa"/>
          </w:tcPr>
          <w:p w14:paraId="7A59A15A"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lastRenderedPageBreak/>
              <w:t xml:space="preserve">No statistically significant difference in speaking up behaviours between groups. Limited frequency and quality of speaking up by all participants. </w:t>
            </w:r>
          </w:p>
          <w:p w14:paraId="5B8FE19F"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A1D8B" w:rsidRPr="00533180" w14:paraId="645515E9" w14:textId="77777777" w:rsidTr="008E1FE8">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851" w:type="dxa"/>
          </w:tcPr>
          <w:p w14:paraId="64DD6BC1" w14:textId="77777777" w:rsidR="00DA1D8B" w:rsidRPr="00DF4F2D" w:rsidRDefault="00DA1D8B" w:rsidP="008E1FE8">
            <w:pPr>
              <w:rPr>
                <w:rFonts w:ascii="Times New Roman" w:hAnsi="Times New Roman" w:cs="Times New Roman"/>
                <w:b w:val="0"/>
                <w:sz w:val="20"/>
                <w:szCs w:val="20"/>
              </w:rPr>
            </w:pPr>
            <w:r w:rsidRPr="00DF4F2D">
              <w:rPr>
                <w:rFonts w:ascii="Times New Roman" w:hAnsi="Times New Roman" w:cs="Times New Roman"/>
                <w:b w:val="0"/>
                <w:sz w:val="20"/>
                <w:szCs w:val="20"/>
              </w:rPr>
              <w:t>Thomas et al 2007</w:t>
            </w:r>
          </w:p>
        </w:tc>
        <w:tc>
          <w:tcPr>
            <w:tcW w:w="1561" w:type="dxa"/>
          </w:tcPr>
          <w:p w14:paraId="1D7BB54A"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Incorporate teamwork skills and information about human error into a 1-day Neonatal Resuscitation Program (NRP) and measure the effects of teamwork during simulated resuscitations.</w:t>
            </w:r>
          </w:p>
        </w:tc>
        <w:tc>
          <w:tcPr>
            <w:tcW w:w="1418" w:type="dxa"/>
          </w:tcPr>
          <w:p w14:paraId="2DE69A1F"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49 interns randomised to intervention and control group.</w:t>
            </w:r>
          </w:p>
          <w:p w14:paraId="02B3609F"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44" w:type="dxa"/>
          </w:tcPr>
          <w:p w14:paraId="368E6092" w14:textId="313346D3"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Teamwork and communication in neonatal resuscitation</w:t>
            </w:r>
            <w:r w:rsidR="00A84261">
              <w:rPr>
                <w:rFonts w:ascii="Times New Roman" w:hAnsi="Times New Roman" w:cs="Times New Roman"/>
                <w:sz w:val="20"/>
                <w:szCs w:val="20"/>
              </w:rPr>
              <w:t>.</w:t>
            </w:r>
          </w:p>
        </w:tc>
        <w:tc>
          <w:tcPr>
            <w:tcW w:w="1131" w:type="dxa"/>
          </w:tcPr>
          <w:p w14:paraId="0F1B8C59" w14:textId="7E5B122B" w:rsidR="00DA1D8B"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gramStart"/>
            <w:r w:rsidRPr="00D8459F">
              <w:rPr>
                <w:rFonts w:ascii="Times New Roman" w:hAnsi="Times New Roman" w:cs="Times New Roman"/>
                <w:sz w:val="20"/>
                <w:szCs w:val="20"/>
              </w:rPr>
              <w:t>1 day</w:t>
            </w:r>
            <w:proofErr w:type="gramEnd"/>
            <w:r w:rsidRPr="00D8459F">
              <w:rPr>
                <w:rFonts w:ascii="Times New Roman" w:hAnsi="Times New Roman" w:cs="Times New Roman"/>
                <w:sz w:val="20"/>
                <w:szCs w:val="20"/>
              </w:rPr>
              <w:t xml:space="preserve"> training course</w:t>
            </w:r>
            <w:r w:rsidR="00A84261">
              <w:rPr>
                <w:rFonts w:ascii="Times New Roman" w:hAnsi="Times New Roman" w:cs="Times New Roman"/>
                <w:sz w:val="20"/>
                <w:szCs w:val="20"/>
              </w:rPr>
              <w:t>.</w:t>
            </w:r>
          </w:p>
        </w:tc>
        <w:tc>
          <w:tcPr>
            <w:tcW w:w="2780" w:type="dxa"/>
            <w:gridSpan w:val="2"/>
          </w:tcPr>
          <w:p w14:paraId="2EE3EB81"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Educational component addressed</w:t>
            </w:r>
            <w:r w:rsidRPr="00D8459F">
              <w:rPr>
                <w:rFonts w:ascii="Times New Roman" w:hAnsi="Times New Roman" w:cs="Times New Roman"/>
                <w:sz w:val="20"/>
                <w:szCs w:val="20"/>
              </w:rPr>
              <w:t xml:space="preserve"> human error, </w:t>
            </w:r>
            <w:r>
              <w:rPr>
                <w:rFonts w:ascii="Times New Roman" w:hAnsi="Times New Roman" w:cs="Times New Roman"/>
                <w:sz w:val="20"/>
                <w:szCs w:val="20"/>
              </w:rPr>
              <w:t>i</w:t>
            </w:r>
            <w:r w:rsidRPr="00D8459F">
              <w:rPr>
                <w:rFonts w:ascii="Times New Roman" w:hAnsi="Times New Roman" w:cs="Times New Roman"/>
                <w:sz w:val="20"/>
                <w:szCs w:val="20"/>
              </w:rPr>
              <w:t>nquiry, information sharing, assertion, evaluation of plans, workload management and vigilance. Role plays and video clips illustrate</w:t>
            </w:r>
            <w:r>
              <w:rPr>
                <w:rFonts w:ascii="Times New Roman" w:hAnsi="Times New Roman" w:cs="Times New Roman"/>
                <w:sz w:val="20"/>
                <w:szCs w:val="20"/>
              </w:rPr>
              <w:t>d</w:t>
            </w:r>
            <w:r w:rsidRPr="00D8459F">
              <w:rPr>
                <w:rFonts w:ascii="Times New Roman" w:hAnsi="Times New Roman" w:cs="Times New Roman"/>
                <w:sz w:val="20"/>
                <w:szCs w:val="20"/>
              </w:rPr>
              <w:t xml:space="preserve"> concepts and skills.</w:t>
            </w:r>
          </w:p>
          <w:p w14:paraId="78CE7E0A"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I</w:t>
            </w:r>
            <w:r w:rsidRPr="00D8459F">
              <w:rPr>
                <w:rFonts w:ascii="Times New Roman" w:hAnsi="Times New Roman" w:cs="Times New Roman"/>
                <w:sz w:val="20"/>
                <w:szCs w:val="20"/>
              </w:rPr>
              <w:t xml:space="preserve">nterns received the full NRP course. After a skill was taught, interns </w:t>
            </w:r>
            <w:r>
              <w:rPr>
                <w:rFonts w:ascii="Times New Roman" w:hAnsi="Times New Roman" w:cs="Times New Roman"/>
                <w:sz w:val="20"/>
                <w:szCs w:val="20"/>
              </w:rPr>
              <w:t>practiced</w:t>
            </w:r>
            <w:r w:rsidRPr="00D8459F">
              <w:rPr>
                <w:rFonts w:ascii="Times New Roman" w:hAnsi="Times New Roman" w:cs="Times New Roman"/>
                <w:sz w:val="20"/>
                <w:szCs w:val="20"/>
              </w:rPr>
              <w:t xml:space="preserve"> it on low-fidelity mannequins. </w:t>
            </w:r>
            <w:r>
              <w:rPr>
                <w:rFonts w:ascii="Times New Roman" w:hAnsi="Times New Roman" w:cs="Times New Roman"/>
                <w:sz w:val="20"/>
                <w:szCs w:val="20"/>
              </w:rPr>
              <w:t xml:space="preserve">The </w:t>
            </w:r>
            <w:r w:rsidRPr="00D8459F">
              <w:rPr>
                <w:rFonts w:ascii="Times New Roman" w:hAnsi="Times New Roman" w:cs="Times New Roman"/>
                <w:sz w:val="20"/>
                <w:szCs w:val="20"/>
              </w:rPr>
              <w:t>intervention group were prompted to practice the team behaviours</w:t>
            </w:r>
            <w:r>
              <w:rPr>
                <w:rFonts w:ascii="Times New Roman" w:hAnsi="Times New Roman" w:cs="Times New Roman"/>
                <w:sz w:val="20"/>
                <w:szCs w:val="20"/>
              </w:rPr>
              <w:t xml:space="preserve"> taught</w:t>
            </w:r>
            <w:r w:rsidRPr="00D8459F">
              <w:rPr>
                <w:rFonts w:ascii="Times New Roman" w:hAnsi="Times New Roman" w:cs="Times New Roman"/>
                <w:sz w:val="20"/>
                <w:szCs w:val="20"/>
              </w:rPr>
              <w:t xml:space="preserve">. </w:t>
            </w:r>
          </w:p>
          <w:p w14:paraId="24C63F18"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Each</w:t>
            </w:r>
            <w:r w:rsidRPr="00D8459F">
              <w:rPr>
                <w:rFonts w:ascii="Times New Roman" w:hAnsi="Times New Roman" w:cs="Times New Roman"/>
                <w:sz w:val="20"/>
                <w:szCs w:val="20"/>
              </w:rPr>
              <w:t xml:space="preserve"> intern led a team in a mock resuscitatio</w:t>
            </w:r>
            <w:r>
              <w:rPr>
                <w:rFonts w:ascii="Times New Roman" w:hAnsi="Times New Roman" w:cs="Times New Roman"/>
                <w:sz w:val="20"/>
                <w:szCs w:val="20"/>
              </w:rPr>
              <w:t xml:space="preserve">n on </w:t>
            </w:r>
            <w:r w:rsidRPr="00D8459F">
              <w:rPr>
                <w:rFonts w:ascii="Times New Roman" w:hAnsi="Times New Roman" w:cs="Times New Roman"/>
                <w:sz w:val="20"/>
                <w:szCs w:val="20"/>
              </w:rPr>
              <w:t>low-fidelity mannequi</w:t>
            </w:r>
            <w:r>
              <w:rPr>
                <w:rFonts w:ascii="Times New Roman" w:hAnsi="Times New Roman" w:cs="Times New Roman"/>
                <w:sz w:val="20"/>
                <w:szCs w:val="20"/>
              </w:rPr>
              <w:t>ns</w:t>
            </w:r>
            <w:r w:rsidRPr="00D8459F">
              <w:rPr>
                <w:rFonts w:ascii="Times New Roman" w:hAnsi="Times New Roman" w:cs="Times New Roman"/>
                <w:sz w:val="20"/>
                <w:szCs w:val="20"/>
              </w:rPr>
              <w:t>.</w:t>
            </w:r>
          </w:p>
        </w:tc>
        <w:tc>
          <w:tcPr>
            <w:tcW w:w="2521" w:type="dxa"/>
          </w:tcPr>
          <w:p w14:paraId="646F4020" w14:textId="77777777" w:rsidR="00DA1D8B"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Resuscitations were </w:t>
            </w:r>
            <w:r w:rsidRPr="00D8459F">
              <w:rPr>
                <w:rFonts w:ascii="Times New Roman" w:hAnsi="Times New Roman" w:cs="Times New Roman"/>
                <w:sz w:val="20"/>
                <w:szCs w:val="20"/>
              </w:rPr>
              <w:t xml:space="preserve">video </w:t>
            </w:r>
            <w:proofErr w:type="gramStart"/>
            <w:r w:rsidRPr="00D8459F">
              <w:rPr>
                <w:rFonts w:ascii="Times New Roman" w:hAnsi="Times New Roman" w:cs="Times New Roman"/>
                <w:sz w:val="20"/>
                <w:szCs w:val="20"/>
              </w:rPr>
              <w:t>recorded</w:t>
            </w:r>
            <w:proofErr w:type="gramEnd"/>
            <w:r w:rsidRPr="00D8459F">
              <w:rPr>
                <w:rFonts w:ascii="Times New Roman" w:hAnsi="Times New Roman" w:cs="Times New Roman"/>
                <w:sz w:val="20"/>
                <w:szCs w:val="20"/>
              </w:rPr>
              <w:t xml:space="preserve"> and </w:t>
            </w:r>
            <w:r>
              <w:rPr>
                <w:rFonts w:ascii="Times New Roman" w:hAnsi="Times New Roman" w:cs="Times New Roman"/>
                <w:sz w:val="20"/>
                <w:szCs w:val="20"/>
              </w:rPr>
              <w:t xml:space="preserve">behaviours were coded by two </w:t>
            </w:r>
            <w:r w:rsidRPr="00D8459F">
              <w:rPr>
                <w:rFonts w:ascii="Times New Roman" w:hAnsi="Times New Roman" w:cs="Times New Roman"/>
                <w:sz w:val="20"/>
                <w:szCs w:val="20"/>
              </w:rPr>
              <w:t xml:space="preserve">blinded observers. </w:t>
            </w:r>
            <w:r>
              <w:rPr>
                <w:rFonts w:ascii="Times New Roman" w:hAnsi="Times New Roman" w:cs="Times New Roman"/>
                <w:sz w:val="20"/>
                <w:szCs w:val="20"/>
              </w:rPr>
              <w:t>Inquiry</w:t>
            </w:r>
            <w:r w:rsidRPr="00D8459F">
              <w:rPr>
                <w:rFonts w:ascii="Times New Roman" w:hAnsi="Times New Roman" w:cs="Times New Roman"/>
                <w:sz w:val="20"/>
                <w:szCs w:val="20"/>
              </w:rPr>
              <w:t xml:space="preserve"> information sharing, assertion and evaluation of plans were identified in verbalizations of team members. Vigilance and workload management were measured as percent time in that </w:t>
            </w:r>
            <w:proofErr w:type="gramStart"/>
            <w:r w:rsidRPr="00D8459F">
              <w:rPr>
                <w:rFonts w:ascii="Times New Roman" w:hAnsi="Times New Roman" w:cs="Times New Roman"/>
                <w:sz w:val="20"/>
                <w:szCs w:val="20"/>
              </w:rPr>
              <w:t>particular state</w:t>
            </w:r>
            <w:proofErr w:type="gramEnd"/>
            <w:r>
              <w:rPr>
                <w:rFonts w:ascii="Times New Roman" w:hAnsi="Times New Roman" w:cs="Times New Roman"/>
                <w:sz w:val="20"/>
                <w:szCs w:val="20"/>
              </w:rPr>
              <w:t>.</w:t>
            </w:r>
            <w:r w:rsidRPr="00D8459F">
              <w:rPr>
                <w:rFonts w:ascii="Times New Roman" w:hAnsi="Times New Roman" w:cs="Times New Roman"/>
                <w:sz w:val="20"/>
                <w:szCs w:val="20"/>
              </w:rPr>
              <w:t xml:space="preserve"> Cohen’s k for each teamwork behaviour was calculated and the definition of each behaviour was clarified.</w:t>
            </w:r>
          </w:p>
        </w:tc>
        <w:tc>
          <w:tcPr>
            <w:tcW w:w="3494" w:type="dxa"/>
          </w:tcPr>
          <w:p w14:paraId="1AFC059C"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Interns in the intervention group exhibited more frequent information sharing, inquiry and assertion than the control group. </w:t>
            </w:r>
          </w:p>
          <w:p w14:paraId="5170006C"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Evaluation of plans was observed once in the intervention group and not at all in the control group. </w:t>
            </w:r>
          </w:p>
          <w:p w14:paraId="50CD0567" w14:textId="3359740D"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Vigilance and workload management were practiced throughout the entire simulation intervention teams (100% </w:t>
            </w:r>
            <w:r w:rsidRPr="00A84261">
              <w:rPr>
                <w:rFonts w:ascii="Times New Roman" w:hAnsi="Times New Roman" w:cs="Times New Roman"/>
                <w:sz w:val="20"/>
                <w:szCs w:val="20"/>
              </w:rPr>
              <w:t>vigilance, 88% workload management). Only 20% of the control teams were</w:t>
            </w:r>
            <w:r w:rsidR="00A84261" w:rsidRPr="00A84261">
              <w:rPr>
                <w:rFonts w:ascii="Times New Roman" w:hAnsi="Times New Roman" w:cs="Times New Roman"/>
                <w:sz w:val="20"/>
                <w:szCs w:val="20"/>
              </w:rPr>
              <w:t xml:space="preserve"> </w:t>
            </w:r>
            <w:r w:rsidR="00A84261" w:rsidRPr="00A84261">
              <w:rPr>
                <w:rFonts w:ascii="Times New Roman" w:hAnsi="Times New Roman" w:cs="Times New Roman"/>
                <w:sz w:val="20"/>
                <w:szCs w:val="20"/>
              </w:rPr>
              <w:t>vigilant and managed their workload throughout the entire simulation.</w:t>
            </w:r>
          </w:p>
        </w:tc>
      </w:tr>
      <w:tr w:rsidR="00DA1D8B" w:rsidRPr="00533180" w14:paraId="368A6B5D" w14:textId="77777777" w:rsidTr="008E1FE8">
        <w:trPr>
          <w:trHeight w:val="378"/>
        </w:trPr>
        <w:tc>
          <w:tcPr>
            <w:cnfStyle w:val="001000000000" w:firstRow="0" w:lastRow="0" w:firstColumn="1" w:lastColumn="0" w:oddVBand="0" w:evenVBand="0" w:oddHBand="0" w:evenHBand="0" w:firstRowFirstColumn="0" w:firstRowLastColumn="0" w:lastRowFirstColumn="0" w:lastRowLastColumn="0"/>
            <w:tcW w:w="851" w:type="dxa"/>
          </w:tcPr>
          <w:p w14:paraId="2F366F27" w14:textId="77777777" w:rsidR="00DA1D8B" w:rsidRPr="00DF4F2D" w:rsidRDefault="00DA1D8B" w:rsidP="008E1FE8">
            <w:pPr>
              <w:rPr>
                <w:rFonts w:ascii="Times New Roman" w:hAnsi="Times New Roman" w:cs="Times New Roman"/>
                <w:b w:val="0"/>
                <w:sz w:val="20"/>
                <w:szCs w:val="20"/>
              </w:rPr>
            </w:pPr>
            <w:r w:rsidRPr="00DF4F2D">
              <w:rPr>
                <w:rFonts w:ascii="Times New Roman" w:hAnsi="Times New Roman" w:cs="Times New Roman"/>
                <w:b w:val="0"/>
                <w:sz w:val="20"/>
                <w:szCs w:val="20"/>
              </w:rPr>
              <w:t>Ginsburg &amp; Bain 2017</w:t>
            </w:r>
          </w:p>
        </w:tc>
        <w:tc>
          <w:tcPr>
            <w:tcW w:w="1561" w:type="dxa"/>
          </w:tcPr>
          <w:p w14:paraId="5652E709"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Evaluate a multifaceted intervention designed to promote speaking up and improve teamwork climate.</w:t>
            </w:r>
          </w:p>
        </w:tc>
        <w:tc>
          <w:tcPr>
            <w:tcW w:w="1418" w:type="dxa"/>
          </w:tcPr>
          <w:p w14:paraId="45762321"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D8459F">
              <w:rPr>
                <w:rFonts w:ascii="Times New Roman" w:hAnsi="Times New Roman" w:cs="Times New Roman"/>
                <w:sz w:val="20"/>
                <w:szCs w:val="20"/>
              </w:rPr>
              <w:t>Emercency</w:t>
            </w:r>
            <w:proofErr w:type="spellEnd"/>
            <w:r w:rsidRPr="00D8459F">
              <w:rPr>
                <w:rFonts w:ascii="Times New Roman" w:hAnsi="Times New Roman" w:cs="Times New Roman"/>
                <w:sz w:val="20"/>
                <w:szCs w:val="20"/>
              </w:rPr>
              <w:t xml:space="preserve"> department: 102 staff (baseline/T1), 82 staff (3 months post baseline/T2), 105 staff (7 months post baseline).</w:t>
            </w:r>
          </w:p>
          <w:p w14:paraId="602E812D"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Intensive care unit (control unit): 31 (T1), 38 (T2), 30 (T3).</w:t>
            </w:r>
          </w:p>
        </w:tc>
        <w:tc>
          <w:tcPr>
            <w:tcW w:w="1844" w:type="dxa"/>
          </w:tcPr>
          <w:p w14:paraId="731E9388"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Implementation science: multi-faceted intervention, engaging stakeholders and interactive elements. </w:t>
            </w:r>
          </w:p>
          <w:p w14:paraId="770EAFBB"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Leadership: leader facilitated initiatives to improve trust or establish new cultural norms </w:t>
            </w:r>
          </w:p>
          <w:p w14:paraId="0978855C"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Experiential education: Role playing, reflection, interactive over didactic learning.</w:t>
            </w:r>
          </w:p>
        </w:tc>
        <w:tc>
          <w:tcPr>
            <w:tcW w:w="1131" w:type="dxa"/>
          </w:tcPr>
          <w:p w14:paraId="6FA0C79A"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Not stated</w:t>
            </w:r>
          </w:p>
        </w:tc>
        <w:tc>
          <w:tcPr>
            <w:tcW w:w="2780" w:type="dxa"/>
            <w:gridSpan w:val="2"/>
          </w:tcPr>
          <w:p w14:paraId="06164D18"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1) Workshop introduced organisation Accountability Framework and scripted conversation and listening enablers. Role playing simulation gave participants opportunity to use these tools. Followed by debriefing session and exit survey. </w:t>
            </w:r>
          </w:p>
          <w:p w14:paraId="209845CC"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2) Six weekly briefings conducted after the workshop. Discussion was facilitated by interprofessional practice lead and focused on how the ED might improve teamwork climate scores. </w:t>
            </w:r>
          </w:p>
          <w:p w14:paraId="0CBA5FCE" w14:textId="77777777" w:rsidR="00DA1D8B"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3) </w:t>
            </w:r>
            <w:proofErr w:type="gramStart"/>
            <w:r w:rsidRPr="00D8459F">
              <w:rPr>
                <w:rFonts w:ascii="Times New Roman" w:hAnsi="Times New Roman" w:cs="Times New Roman"/>
                <w:sz w:val="20"/>
                <w:szCs w:val="20"/>
              </w:rPr>
              <w:t>10 minute</w:t>
            </w:r>
            <w:proofErr w:type="gramEnd"/>
            <w:r w:rsidRPr="00D8459F">
              <w:rPr>
                <w:rFonts w:ascii="Times New Roman" w:hAnsi="Times New Roman" w:cs="Times New Roman"/>
                <w:sz w:val="20"/>
                <w:szCs w:val="20"/>
              </w:rPr>
              <w:t xml:space="preserve"> staff huddles were conducted four times daily. Staff encouraged to provide input on any aspect of ED operations. One to one </w:t>
            </w:r>
            <w:proofErr w:type="gramStart"/>
            <w:r w:rsidRPr="00D8459F">
              <w:rPr>
                <w:rFonts w:ascii="Times New Roman" w:hAnsi="Times New Roman" w:cs="Times New Roman"/>
                <w:sz w:val="20"/>
                <w:szCs w:val="20"/>
              </w:rPr>
              <w:t>meetings</w:t>
            </w:r>
            <w:proofErr w:type="gramEnd"/>
            <w:r w:rsidRPr="00D8459F">
              <w:rPr>
                <w:rFonts w:ascii="Times New Roman" w:hAnsi="Times New Roman" w:cs="Times New Roman"/>
                <w:sz w:val="20"/>
                <w:szCs w:val="20"/>
              </w:rPr>
              <w:t xml:space="preserve"> to review </w:t>
            </w:r>
            <w:r w:rsidRPr="00D8459F">
              <w:rPr>
                <w:rFonts w:ascii="Times New Roman" w:hAnsi="Times New Roman" w:cs="Times New Roman"/>
                <w:sz w:val="20"/>
                <w:szCs w:val="20"/>
              </w:rPr>
              <w:lastRenderedPageBreak/>
              <w:t xml:space="preserve">performance and obtain feedback from staff about the department. The </w:t>
            </w:r>
            <w:proofErr w:type="gramStart"/>
            <w:r w:rsidRPr="00D8459F">
              <w:rPr>
                <w:rFonts w:ascii="Times New Roman" w:hAnsi="Times New Roman" w:cs="Times New Roman"/>
                <w:sz w:val="20"/>
                <w:szCs w:val="20"/>
              </w:rPr>
              <w:t>staffs</w:t>
            </w:r>
            <w:proofErr w:type="gramEnd"/>
            <w:r w:rsidRPr="00D8459F">
              <w:rPr>
                <w:rFonts w:ascii="Times New Roman" w:hAnsi="Times New Roman" w:cs="Times New Roman"/>
                <w:sz w:val="20"/>
                <w:szCs w:val="20"/>
              </w:rPr>
              <w:t xml:space="preserve"> suggestions were acted upon.  </w:t>
            </w:r>
          </w:p>
        </w:tc>
        <w:tc>
          <w:tcPr>
            <w:tcW w:w="2521" w:type="dxa"/>
          </w:tcPr>
          <w:p w14:paraId="64FA1A41" w14:textId="77777777" w:rsidR="00DA1D8B"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lastRenderedPageBreak/>
              <w:t>Teamwork climate</w:t>
            </w:r>
            <w:r w:rsidRPr="00D8459F">
              <w:rPr>
                <w:rFonts w:ascii="Times New Roman" w:hAnsi="Times New Roman" w:cs="Times New Roman"/>
                <w:sz w:val="20"/>
                <w:szCs w:val="20"/>
              </w:rPr>
              <w:t xml:space="preserve"> version of the Teamwork Climate Survey. The scale includes 6 items of a 5-point Likert-scale. Items addressed broad teamwork issues as well as speaking up</w:t>
            </w:r>
            <w:r>
              <w:rPr>
                <w:rFonts w:ascii="Times New Roman" w:hAnsi="Times New Roman" w:cs="Times New Roman"/>
                <w:sz w:val="20"/>
                <w:szCs w:val="20"/>
              </w:rPr>
              <w:t>.</w:t>
            </w:r>
            <w:r w:rsidRPr="00D8459F">
              <w:rPr>
                <w:rFonts w:ascii="Times New Roman" w:hAnsi="Times New Roman" w:cs="Times New Roman"/>
                <w:sz w:val="20"/>
                <w:szCs w:val="20"/>
              </w:rPr>
              <w:t xml:space="preserve"> Participates completed an Exit Survey with ten questions that reflect educational outcomes at level 1 of </w:t>
            </w:r>
            <w:proofErr w:type="spellStart"/>
            <w:r w:rsidRPr="00D8459F">
              <w:rPr>
                <w:rFonts w:ascii="Times New Roman" w:hAnsi="Times New Roman" w:cs="Times New Roman"/>
                <w:sz w:val="20"/>
                <w:szCs w:val="20"/>
              </w:rPr>
              <w:t>Kirkparticks</w:t>
            </w:r>
            <w:proofErr w:type="spellEnd"/>
            <w:r w:rsidRPr="00D8459F">
              <w:rPr>
                <w:rFonts w:ascii="Times New Roman" w:hAnsi="Times New Roman" w:cs="Times New Roman"/>
                <w:sz w:val="20"/>
                <w:szCs w:val="20"/>
              </w:rPr>
              <w:t xml:space="preserve"> framework.</w:t>
            </w:r>
          </w:p>
        </w:tc>
        <w:tc>
          <w:tcPr>
            <w:tcW w:w="3494" w:type="dxa"/>
          </w:tcPr>
          <w:p w14:paraId="69CE2732"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Workshop evaluation: Workshop relevant to staff’s day to day work. More than 80% of staff were satisfied with overall experience and would recommend participation to others. 93% found opening scenarios valuable while only 40% agreed the small group role playing simulation exercise was valuable. </w:t>
            </w:r>
          </w:p>
          <w:p w14:paraId="24C2A579"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Change in teamwork climate scores.</w:t>
            </w:r>
          </w:p>
          <w:p w14:paraId="5A52D38B"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Overall improvement in teamwork climate perceptions for intervention unit but not control unit.</w:t>
            </w:r>
          </w:p>
        </w:tc>
      </w:tr>
      <w:tr w:rsidR="00DA1D8B" w:rsidRPr="00533180" w14:paraId="6095EECD" w14:textId="77777777" w:rsidTr="008E1FE8">
        <w:trPr>
          <w:cnfStyle w:val="000000100000" w:firstRow="0" w:lastRow="0" w:firstColumn="0" w:lastColumn="0" w:oddVBand="0" w:evenVBand="0" w:oddHBand="1" w:evenHBand="0" w:firstRowFirstColumn="0" w:firstRowLastColumn="0" w:lastRowFirstColumn="0" w:lastRowLastColumn="0"/>
          <w:trHeight w:val="3244"/>
        </w:trPr>
        <w:tc>
          <w:tcPr>
            <w:cnfStyle w:val="001000000000" w:firstRow="0" w:lastRow="0" w:firstColumn="1" w:lastColumn="0" w:oddVBand="0" w:evenVBand="0" w:oddHBand="0" w:evenHBand="0" w:firstRowFirstColumn="0" w:firstRowLastColumn="0" w:lastRowFirstColumn="0" w:lastRowLastColumn="0"/>
            <w:tcW w:w="851" w:type="dxa"/>
          </w:tcPr>
          <w:p w14:paraId="7745AFE4" w14:textId="77777777" w:rsidR="00DA1D8B" w:rsidRPr="00DF4F2D" w:rsidRDefault="00DA1D8B" w:rsidP="008E1FE8">
            <w:pPr>
              <w:rPr>
                <w:rFonts w:ascii="Times New Roman" w:hAnsi="Times New Roman" w:cs="Times New Roman"/>
                <w:b w:val="0"/>
                <w:sz w:val="20"/>
                <w:szCs w:val="20"/>
              </w:rPr>
            </w:pPr>
            <w:proofErr w:type="spellStart"/>
            <w:r w:rsidRPr="00DF4F2D">
              <w:rPr>
                <w:rFonts w:ascii="Times New Roman" w:hAnsi="Times New Roman" w:cs="Times New Roman"/>
                <w:b w:val="0"/>
                <w:sz w:val="20"/>
                <w:szCs w:val="20"/>
              </w:rPr>
              <w:t>Dufrense</w:t>
            </w:r>
            <w:proofErr w:type="spellEnd"/>
            <w:r w:rsidRPr="00DF4F2D">
              <w:rPr>
                <w:rFonts w:ascii="Times New Roman" w:hAnsi="Times New Roman" w:cs="Times New Roman"/>
                <w:b w:val="0"/>
                <w:sz w:val="20"/>
                <w:szCs w:val="20"/>
              </w:rPr>
              <w:t>., 2007</w:t>
            </w:r>
          </w:p>
        </w:tc>
        <w:tc>
          <w:tcPr>
            <w:tcW w:w="1561" w:type="dxa"/>
          </w:tcPr>
          <w:p w14:paraId="4779A741" w14:textId="7F182AF3"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Capture the effects of naturalistic variability in team debriefing leader behaviour on team psychological safety and learning behaviours</w:t>
            </w:r>
            <w:r w:rsidR="00A84261">
              <w:rPr>
                <w:rFonts w:ascii="Times New Roman" w:hAnsi="Times New Roman" w:cs="Times New Roman"/>
                <w:sz w:val="20"/>
                <w:szCs w:val="20"/>
              </w:rPr>
              <w:t>.</w:t>
            </w:r>
          </w:p>
        </w:tc>
        <w:tc>
          <w:tcPr>
            <w:tcW w:w="1418" w:type="dxa"/>
          </w:tcPr>
          <w:p w14:paraId="211231F8"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Forty ad hoc anaesthesia teams, 227 resident anaesthesiologists.</w:t>
            </w:r>
          </w:p>
        </w:tc>
        <w:tc>
          <w:tcPr>
            <w:tcW w:w="1844" w:type="dxa"/>
          </w:tcPr>
          <w:p w14:paraId="5213CA43"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Team and organisational learning, crisis management, debriefing, action science and analogical learning. Focus on effects of leaders within these literatures. </w:t>
            </w:r>
          </w:p>
        </w:tc>
        <w:tc>
          <w:tcPr>
            <w:tcW w:w="1131" w:type="dxa"/>
          </w:tcPr>
          <w:p w14:paraId="5C435E01" w14:textId="06D4EC9E" w:rsidR="00DA1D8B"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21-90 minutes</w:t>
            </w:r>
            <w:r w:rsidR="00A84261">
              <w:rPr>
                <w:rFonts w:ascii="Times New Roman" w:hAnsi="Times New Roman" w:cs="Times New Roman"/>
                <w:sz w:val="20"/>
                <w:szCs w:val="20"/>
              </w:rPr>
              <w:t>.</w:t>
            </w:r>
          </w:p>
        </w:tc>
        <w:tc>
          <w:tcPr>
            <w:tcW w:w="2780" w:type="dxa"/>
            <w:gridSpan w:val="2"/>
          </w:tcPr>
          <w:p w14:paraId="1F7A3B42" w14:textId="4E8FD62C"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After completing a simulated </w:t>
            </w:r>
            <w:r w:rsidRPr="00D8459F">
              <w:rPr>
                <w:rFonts w:ascii="Times New Roman" w:hAnsi="Times New Roman" w:cs="Times New Roman"/>
                <w:sz w:val="20"/>
                <w:szCs w:val="20"/>
              </w:rPr>
              <w:t>medical critical incident, participants were guided through a group reflection on the experience by a faculty anaesthesiologist who did not participant in the critical incident</w:t>
            </w:r>
            <w:r w:rsidR="00A84261">
              <w:rPr>
                <w:rFonts w:ascii="Times New Roman" w:hAnsi="Times New Roman" w:cs="Times New Roman"/>
                <w:sz w:val="20"/>
                <w:szCs w:val="20"/>
              </w:rPr>
              <w:t>.</w:t>
            </w:r>
          </w:p>
        </w:tc>
        <w:tc>
          <w:tcPr>
            <w:tcW w:w="2521" w:type="dxa"/>
          </w:tcPr>
          <w:p w14:paraId="2F402639" w14:textId="77777777" w:rsidR="00DA1D8B"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Pr>
                <w:rFonts w:ascii="Times New Roman" w:hAnsi="Times New Roman" w:cs="Times New Roman"/>
                <w:sz w:val="20"/>
                <w:szCs w:val="20"/>
              </w:rPr>
              <w:t>Video taped</w:t>
            </w:r>
            <w:proofErr w:type="spellEnd"/>
            <w:r>
              <w:rPr>
                <w:rFonts w:ascii="Times New Roman" w:hAnsi="Times New Roman" w:cs="Times New Roman"/>
                <w:sz w:val="20"/>
                <w:szCs w:val="20"/>
              </w:rPr>
              <w:t xml:space="preserve"> and content analysed team debriefings. Questionnaires collected control variables (age, extroversion) and psychological safety scares. </w:t>
            </w:r>
          </w:p>
        </w:tc>
        <w:tc>
          <w:tcPr>
            <w:tcW w:w="3494" w:type="dxa"/>
          </w:tcPr>
          <w:p w14:paraId="4B072AFA"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Significant negative effects of leaders’ use </w:t>
            </w:r>
            <w:r w:rsidRPr="00D8459F">
              <w:rPr>
                <w:rFonts w:ascii="Times New Roman" w:hAnsi="Times New Roman" w:cs="Times New Roman"/>
                <w:sz w:val="20"/>
                <w:szCs w:val="20"/>
              </w:rPr>
              <w:t>of transparent evaluations and balancing of inquir</w:t>
            </w:r>
            <w:r>
              <w:rPr>
                <w:rFonts w:ascii="Times New Roman" w:hAnsi="Times New Roman" w:cs="Times New Roman"/>
                <w:sz w:val="20"/>
                <w:szCs w:val="20"/>
              </w:rPr>
              <w:t>y</w:t>
            </w:r>
            <w:r w:rsidRPr="00D8459F">
              <w:rPr>
                <w:rFonts w:ascii="Times New Roman" w:hAnsi="Times New Roman" w:cs="Times New Roman"/>
                <w:sz w:val="20"/>
                <w:szCs w:val="20"/>
              </w:rPr>
              <w:t xml:space="preserve"> and advocac</w:t>
            </w:r>
            <w:r>
              <w:rPr>
                <w:rFonts w:ascii="Times New Roman" w:hAnsi="Times New Roman" w:cs="Times New Roman"/>
                <w:sz w:val="20"/>
                <w:szCs w:val="20"/>
              </w:rPr>
              <w:t>y statements</w:t>
            </w:r>
            <w:r w:rsidRPr="00D8459F">
              <w:rPr>
                <w:rFonts w:ascii="Times New Roman" w:hAnsi="Times New Roman" w:cs="Times New Roman"/>
                <w:sz w:val="20"/>
                <w:szCs w:val="20"/>
              </w:rPr>
              <w:t xml:space="preserve"> on team psychological safety. Worse balancing and less transparent evaluative statements led to greater team psychological safety. </w:t>
            </w:r>
          </w:p>
          <w:p w14:paraId="6D08A397"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When team debriefing leaders made negative evaluative statements, there as a resulting lower level of psychological safety. </w:t>
            </w:r>
          </w:p>
          <w:p w14:paraId="7F78D1D6"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Significant positive effect of the team debriefing leaders’ use of analogy o</w:t>
            </w:r>
            <w:r>
              <w:rPr>
                <w:rFonts w:ascii="Times New Roman" w:hAnsi="Times New Roman" w:cs="Times New Roman"/>
                <w:sz w:val="20"/>
                <w:szCs w:val="20"/>
              </w:rPr>
              <w:t xml:space="preserve">n </w:t>
            </w:r>
            <w:r w:rsidRPr="00D8459F">
              <w:rPr>
                <w:rFonts w:ascii="Times New Roman" w:hAnsi="Times New Roman" w:cs="Times New Roman"/>
                <w:sz w:val="20"/>
                <w:szCs w:val="20"/>
              </w:rPr>
              <w:t xml:space="preserve">team psychological safety and team learning behaviours. </w:t>
            </w:r>
          </w:p>
          <w:p w14:paraId="5916F3DB"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bookmarkEnd w:id="0"/>
    </w:tbl>
    <w:p w14:paraId="72F70AEE" w14:textId="77777777" w:rsidR="00DA1D8B" w:rsidRPr="00E80352" w:rsidRDefault="00DA1D8B" w:rsidP="00DA1D8B"/>
    <w:p w14:paraId="16422BE7" w14:textId="77777777" w:rsidR="00DA1D8B" w:rsidRDefault="00DA1D8B" w:rsidP="00DA1D8B">
      <w:pPr>
        <w:spacing w:line="240" w:lineRule="auto"/>
        <w:rPr>
          <w:rFonts w:ascii="Times New Roman" w:hAnsi="Times New Roman" w:cs="Times New Roman"/>
          <w:sz w:val="24"/>
          <w:szCs w:val="24"/>
        </w:rPr>
      </w:pPr>
      <w:bookmarkStart w:id="1" w:name="_Hlk7528775"/>
    </w:p>
    <w:p w14:paraId="6BDF6F06" w14:textId="77777777" w:rsidR="00DA1D8B" w:rsidRDefault="00DA1D8B" w:rsidP="00DA1D8B">
      <w:pPr>
        <w:spacing w:line="240" w:lineRule="auto"/>
        <w:rPr>
          <w:rFonts w:ascii="Times New Roman" w:hAnsi="Times New Roman" w:cs="Times New Roman"/>
          <w:sz w:val="24"/>
          <w:szCs w:val="24"/>
        </w:rPr>
      </w:pPr>
    </w:p>
    <w:p w14:paraId="7371872D" w14:textId="77777777" w:rsidR="00DA1D8B" w:rsidRDefault="00DA1D8B" w:rsidP="00DA1D8B">
      <w:pPr>
        <w:spacing w:line="240" w:lineRule="auto"/>
        <w:rPr>
          <w:rFonts w:ascii="Times New Roman" w:hAnsi="Times New Roman" w:cs="Times New Roman"/>
          <w:sz w:val="24"/>
          <w:szCs w:val="24"/>
        </w:rPr>
      </w:pPr>
    </w:p>
    <w:p w14:paraId="0C7581CD" w14:textId="77777777" w:rsidR="00DA1D8B" w:rsidRDefault="00DA1D8B" w:rsidP="00DA1D8B">
      <w:pPr>
        <w:spacing w:line="240" w:lineRule="auto"/>
        <w:rPr>
          <w:rFonts w:ascii="Times New Roman" w:hAnsi="Times New Roman" w:cs="Times New Roman"/>
          <w:sz w:val="24"/>
          <w:szCs w:val="24"/>
        </w:rPr>
      </w:pPr>
    </w:p>
    <w:p w14:paraId="3543EDD6" w14:textId="77777777" w:rsidR="00DA1D8B" w:rsidRDefault="00DA1D8B" w:rsidP="00DA1D8B">
      <w:pPr>
        <w:spacing w:line="240" w:lineRule="auto"/>
        <w:rPr>
          <w:rFonts w:ascii="Times New Roman" w:hAnsi="Times New Roman" w:cs="Times New Roman"/>
          <w:sz w:val="24"/>
          <w:szCs w:val="24"/>
        </w:rPr>
      </w:pPr>
    </w:p>
    <w:p w14:paraId="6E741304" w14:textId="77777777" w:rsidR="00DA1D8B" w:rsidRDefault="00DA1D8B" w:rsidP="00DA1D8B">
      <w:pPr>
        <w:spacing w:line="240" w:lineRule="auto"/>
        <w:rPr>
          <w:rFonts w:ascii="Times New Roman" w:hAnsi="Times New Roman" w:cs="Times New Roman"/>
          <w:sz w:val="24"/>
          <w:szCs w:val="24"/>
        </w:rPr>
      </w:pPr>
    </w:p>
    <w:p w14:paraId="0B97A320" w14:textId="77777777" w:rsidR="00DA1D8B" w:rsidRDefault="00DA1D8B" w:rsidP="00DA1D8B">
      <w:pPr>
        <w:spacing w:line="240" w:lineRule="auto"/>
        <w:rPr>
          <w:rFonts w:ascii="Times New Roman" w:hAnsi="Times New Roman" w:cs="Times New Roman"/>
          <w:sz w:val="24"/>
          <w:szCs w:val="24"/>
        </w:rPr>
      </w:pPr>
    </w:p>
    <w:p w14:paraId="33165BD8" w14:textId="77777777" w:rsidR="00DA1D8B" w:rsidRDefault="00DA1D8B" w:rsidP="00DA1D8B">
      <w:pPr>
        <w:spacing w:line="240" w:lineRule="auto"/>
        <w:rPr>
          <w:rFonts w:ascii="Times New Roman" w:hAnsi="Times New Roman" w:cs="Times New Roman"/>
          <w:sz w:val="24"/>
          <w:szCs w:val="24"/>
        </w:rPr>
      </w:pPr>
    </w:p>
    <w:p w14:paraId="311FCF91" w14:textId="77777777" w:rsidR="00DA1D8B" w:rsidRDefault="00DA1D8B" w:rsidP="00DA1D8B">
      <w:pPr>
        <w:spacing w:line="240" w:lineRule="auto"/>
        <w:rPr>
          <w:rFonts w:ascii="Times New Roman" w:hAnsi="Times New Roman" w:cs="Times New Roman"/>
          <w:sz w:val="24"/>
          <w:szCs w:val="24"/>
        </w:rPr>
      </w:pPr>
    </w:p>
    <w:p w14:paraId="140B0BF1" w14:textId="77777777" w:rsidR="00DA1D8B" w:rsidRDefault="00DA1D8B" w:rsidP="00DA1D8B">
      <w:pPr>
        <w:spacing w:line="240" w:lineRule="auto"/>
        <w:rPr>
          <w:rFonts w:ascii="Times New Roman" w:hAnsi="Times New Roman" w:cs="Times New Roman"/>
          <w:sz w:val="24"/>
          <w:szCs w:val="24"/>
        </w:rPr>
      </w:pPr>
    </w:p>
    <w:p w14:paraId="574F0389" w14:textId="77777777" w:rsidR="00DA1D8B" w:rsidRDefault="00DA1D8B" w:rsidP="00DA1D8B">
      <w:pPr>
        <w:spacing w:line="240" w:lineRule="auto"/>
        <w:rPr>
          <w:rFonts w:ascii="Times New Roman" w:hAnsi="Times New Roman" w:cs="Times New Roman"/>
          <w:sz w:val="24"/>
          <w:szCs w:val="24"/>
        </w:rPr>
      </w:pPr>
    </w:p>
    <w:p w14:paraId="0A6B5236" w14:textId="06D5E8C2" w:rsidR="00DA1D8B" w:rsidRPr="00533180" w:rsidRDefault="00DA1D8B" w:rsidP="00DA1D8B">
      <w:pPr>
        <w:spacing w:line="240" w:lineRule="auto"/>
        <w:rPr>
          <w:rFonts w:ascii="Times New Roman" w:hAnsi="Times New Roman" w:cs="Times New Roman"/>
          <w:sz w:val="24"/>
          <w:szCs w:val="24"/>
        </w:rPr>
      </w:pPr>
      <w:r w:rsidRPr="00533180">
        <w:rPr>
          <w:rFonts w:ascii="Times New Roman" w:hAnsi="Times New Roman" w:cs="Times New Roman"/>
          <w:sz w:val="24"/>
          <w:szCs w:val="24"/>
        </w:rPr>
        <w:lastRenderedPageBreak/>
        <w:t xml:space="preserve">Table </w:t>
      </w:r>
      <w:r>
        <w:rPr>
          <w:rFonts w:ascii="Times New Roman" w:hAnsi="Times New Roman" w:cs="Times New Roman"/>
          <w:sz w:val="24"/>
          <w:szCs w:val="24"/>
        </w:rPr>
        <w:t>2</w:t>
      </w:r>
      <w:r w:rsidRPr="00533180">
        <w:rPr>
          <w:rFonts w:ascii="Times New Roman" w:hAnsi="Times New Roman" w:cs="Times New Roman"/>
          <w:sz w:val="24"/>
          <w:szCs w:val="24"/>
        </w:rPr>
        <w:t xml:space="preserve">. </w:t>
      </w:r>
    </w:p>
    <w:p w14:paraId="523D9DEF" w14:textId="77777777" w:rsidR="00DA1D8B" w:rsidRPr="00083B8B" w:rsidRDefault="00DA1D8B" w:rsidP="00DA1D8B">
      <w:pPr>
        <w:spacing w:line="240" w:lineRule="auto"/>
        <w:rPr>
          <w:rFonts w:ascii="Times New Roman" w:hAnsi="Times New Roman" w:cs="Times New Roman"/>
          <w:sz w:val="24"/>
          <w:szCs w:val="24"/>
        </w:rPr>
      </w:pPr>
      <w:r w:rsidRPr="00533180">
        <w:rPr>
          <w:rFonts w:ascii="Times New Roman" w:hAnsi="Times New Roman" w:cs="Times New Roman"/>
          <w:sz w:val="24"/>
          <w:szCs w:val="24"/>
        </w:rPr>
        <w:t xml:space="preserve">Summary of </w:t>
      </w:r>
      <w:r>
        <w:rPr>
          <w:rFonts w:ascii="Times New Roman" w:hAnsi="Times New Roman" w:cs="Times New Roman"/>
          <w:sz w:val="24"/>
          <w:szCs w:val="24"/>
        </w:rPr>
        <w:t xml:space="preserve">Education and Leadership Video Interventions </w:t>
      </w:r>
    </w:p>
    <w:p w14:paraId="20E0BC22" w14:textId="77777777" w:rsidR="00DA1D8B" w:rsidRDefault="00DA1D8B" w:rsidP="00DA1D8B">
      <w:pPr>
        <w:tabs>
          <w:tab w:val="left" w:pos="910"/>
        </w:tabs>
        <w:rPr>
          <w:rFonts w:ascii="Times New Roman" w:hAnsi="Times New Roman" w:cs="Times New Roman"/>
          <w:sz w:val="20"/>
          <w:szCs w:val="20"/>
        </w:rPr>
      </w:pPr>
    </w:p>
    <w:tbl>
      <w:tblPr>
        <w:tblStyle w:val="PlainTable2"/>
        <w:tblW w:w="15600" w:type="dxa"/>
        <w:tblLayout w:type="fixed"/>
        <w:tblLook w:val="04A0" w:firstRow="1" w:lastRow="0" w:firstColumn="1" w:lastColumn="0" w:noHBand="0" w:noVBand="1"/>
      </w:tblPr>
      <w:tblGrid>
        <w:gridCol w:w="851"/>
        <w:gridCol w:w="1561"/>
        <w:gridCol w:w="1418"/>
        <w:gridCol w:w="1844"/>
        <w:gridCol w:w="1131"/>
        <w:gridCol w:w="141"/>
        <w:gridCol w:w="2639"/>
        <w:gridCol w:w="2521"/>
        <w:gridCol w:w="3494"/>
      </w:tblGrid>
      <w:tr w:rsidR="00DA1D8B" w:rsidRPr="00533180" w14:paraId="4C564068" w14:textId="77777777" w:rsidTr="008E1FE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1" w:type="dxa"/>
            <w:hideMark/>
          </w:tcPr>
          <w:p w14:paraId="689E23D0" w14:textId="77777777" w:rsidR="00DA1D8B" w:rsidRPr="00DF4F2D" w:rsidRDefault="00DA1D8B" w:rsidP="008E1FE8">
            <w:pPr>
              <w:rPr>
                <w:rFonts w:ascii="Times New Roman" w:hAnsi="Times New Roman" w:cs="Times New Roman"/>
                <w:b w:val="0"/>
                <w:sz w:val="20"/>
                <w:szCs w:val="20"/>
              </w:rPr>
            </w:pPr>
            <w:r w:rsidRPr="00DF4F2D">
              <w:rPr>
                <w:rFonts w:ascii="Times New Roman" w:hAnsi="Times New Roman" w:cs="Times New Roman"/>
                <w:b w:val="0"/>
                <w:sz w:val="20"/>
                <w:szCs w:val="20"/>
              </w:rPr>
              <w:t>Author</w:t>
            </w:r>
          </w:p>
        </w:tc>
        <w:tc>
          <w:tcPr>
            <w:tcW w:w="1561" w:type="dxa"/>
            <w:hideMark/>
          </w:tcPr>
          <w:p w14:paraId="15D0DD00" w14:textId="512F46EB" w:rsidR="00DA1D8B" w:rsidRPr="00DF4F2D" w:rsidRDefault="00DA1D8B" w:rsidP="008E1F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Aim</w:t>
            </w:r>
            <w:r w:rsidR="00A127A0">
              <w:rPr>
                <w:rFonts w:ascii="Times New Roman" w:hAnsi="Times New Roman" w:cs="Times New Roman"/>
                <w:b w:val="0"/>
                <w:sz w:val="20"/>
                <w:szCs w:val="20"/>
              </w:rPr>
              <w:t>s</w:t>
            </w:r>
          </w:p>
        </w:tc>
        <w:tc>
          <w:tcPr>
            <w:tcW w:w="1418" w:type="dxa"/>
            <w:hideMark/>
          </w:tcPr>
          <w:p w14:paraId="08BAF4D6" w14:textId="77777777" w:rsidR="00DA1D8B" w:rsidRPr="00DF4F2D" w:rsidRDefault="00DA1D8B" w:rsidP="008E1F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 xml:space="preserve">Participants </w:t>
            </w:r>
          </w:p>
        </w:tc>
        <w:tc>
          <w:tcPr>
            <w:tcW w:w="1844" w:type="dxa"/>
            <w:hideMark/>
          </w:tcPr>
          <w:p w14:paraId="074F7330" w14:textId="77777777" w:rsidR="00DA1D8B" w:rsidRPr="00DF4F2D" w:rsidRDefault="00DA1D8B" w:rsidP="008E1F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 xml:space="preserve">Underpinning Theory </w:t>
            </w:r>
          </w:p>
        </w:tc>
        <w:tc>
          <w:tcPr>
            <w:tcW w:w="1272" w:type="dxa"/>
            <w:gridSpan w:val="2"/>
            <w:hideMark/>
          </w:tcPr>
          <w:p w14:paraId="0E02A9D2" w14:textId="77777777" w:rsidR="00DA1D8B" w:rsidRPr="00DF4F2D" w:rsidRDefault="00DA1D8B" w:rsidP="008E1F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Intervention Duration</w:t>
            </w:r>
          </w:p>
        </w:tc>
        <w:tc>
          <w:tcPr>
            <w:tcW w:w="2639" w:type="dxa"/>
            <w:hideMark/>
          </w:tcPr>
          <w:p w14:paraId="1739854E" w14:textId="77777777" w:rsidR="00DA1D8B" w:rsidRPr="00DF4F2D" w:rsidRDefault="00DA1D8B" w:rsidP="008E1F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Intervention Content</w:t>
            </w:r>
          </w:p>
        </w:tc>
        <w:tc>
          <w:tcPr>
            <w:tcW w:w="2521" w:type="dxa"/>
            <w:hideMark/>
          </w:tcPr>
          <w:p w14:paraId="14BBB4AA" w14:textId="77777777" w:rsidR="00DA1D8B" w:rsidRPr="00DF4F2D" w:rsidRDefault="00DA1D8B" w:rsidP="008E1F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Methods of Evaluation</w:t>
            </w:r>
          </w:p>
        </w:tc>
        <w:tc>
          <w:tcPr>
            <w:tcW w:w="3494" w:type="dxa"/>
            <w:hideMark/>
          </w:tcPr>
          <w:p w14:paraId="000EA17F" w14:textId="77777777" w:rsidR="00DA1D8B" w:rsidRPr="00DF4F2D" w:rsidRDefault="00DA1D8B" w:rsidP="008E1F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Key Findings</w:t>
            </w:r>
          </w:p>
        </w:tc>
      </w:tr>
      <w:bookmarkEnd w:id="1"/>
      <w:tr w:rsidR="00DA1D8B" w:rsidRPr="00533180" w14:paraId="6E19256E" w14:textId="77777777" w:rsidTr="008E1FE8">
        <w:trPr>
          <w:cnfStyle w:val="000000100000" w:firstRow="0" w:lastRow="0" w:firstColumn="0" w:lastColumn="0" w:oddVBand="0" w:evenVBand="0" w:oddHBand="1" w:evenHBand="0" w:firstRowFirstColumn="0" w:firstRowLastColumn="0" w:lastRowFirstColumn="0" w:lastRowLastColumn="0"/>
          <w:trHeight w:val="3244"/>
        </w:trPr>
        <w:tc>
          <w:tcPr>
            <w:cnfStyle w:val="001000000000" w:firstRow="0" w:lastRow="0" w:firstColumn="1" w:lastColumn="0" w:oddVBand="0" w:evenVBand="0" w:oddHBand="0" w:evenHBand="0" w:firstRowFirstColumn="0" w:firstRowLastColumn="0" w:lastRowFirstColumn="0" w:lastRowLastColumn="0"/>
            <w:tcW w:w="851" w:type="dxa"/>
          </w:tcPr>
          <w:p w14:paraId="23F1A343" w14:textId="77777777" w:rsidR="00DA1D8B" w:rsidRPr="00DF4F2D" w:rsidRDefault="00DA1D8B" w:rsidP="008E1FE8">
            <w:pPr>
              <w:rPr>
                <w:rFonts w:ascii="Times New Roman" w:hAnsi="Times New Roman" w:cs="Times New Roman"/>
                <w:b w:val="0"/>
                <w:sz w:val="20"/>
                <w:szCs w:val="20"/>
              </w:rPr>
            </w:pPr>
            <w:r w:rsidRPr="00DF4F2D">
              <w:rPr>
                <w:rFonts w:ascii="Times New Roman" w:hAnsi="Times New Roman" w:cs="Times New Roman"/>
                <w:b w:val="0"/>
                <w:sz w:val="20"/>
                <w:szCs w:val="20"/>
              </w:rPr>
              <w:t>O’Connor et al., 2013</w:t>
            </w:r>
          </w:p>
        </w:tc>
        <w:tc>
          <w:tcPr>
            <w:tcW w:w="1561" w:type="dxa"/>
          </w:tcPr>
          <w:p w14:paraId="0810FB6A"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Conduct t</w:t>
            </w:r>
            <w:r w:rsidRPr="00D8459F">
              <w:rPr>
                <w:rFonts w:ascii="Times New Roman" w:hAnsi="Times New Roman" w:cs="Times New Roman"/>
                <w:sz w:val="20"/>
                <w:szCs w:val="20"/>
              </w:rPr>
              <w:t xml:space="preserve">raining program </w:t>
            </w:r>
            <w:r>
              <w:rPr>
                <w:rFonts w:ascii="Times New Roman" w:hAnsi="Times New Roman" w:cs="Times New Roman"/>
                <w:sz w:val="20"/>
                <w:szCs w:val="20"/>
              </w:rPr>
              <w:t>to</w:t>
            </w:r>
            <w:r w:rsidRPr="00D8459F">
              <w:rPr>
                <w:rFonts w:ascii="Times New Roman" w:hAnsi="Times New Roman" w:cs="Times New Roman"/>
                <w:sz w:val="20"/>
                <w:szCs w:val="20"/>
              </w:rPr>
              <w:t xml:space="preserve"> a) Demonstrat</w:t>
            </w:r>
            <w:r>
              <w:rPr>
                <w:rFonts w:ascii="Times New Roman" w:hAnsi="Times New Roman" w:cs="Times New Roman"/>
                <w:sz w:val="20"/>
                <w:szCs w:val="20"/>
              </w:rPr>
              <w:t>e</w:t>
            </w:r>
            <w:r w:rsidRPr="00D8459F">
              <w:rPr>
                <w:rFonts w:ascii="Times New Roman" w:hAnsi="Times New Roman" w:cs="Times New Roman"/>
                <w:sz w:val="20"/>
                <w:szCs w:val="20"/>
              </w:rPr>
              <w:t xml:space="preserve"> the importance of speaking up for patient safety and quality of care b) Show</w:t>
            </w:r>
            <w:r>
              <w:rPr>
                <w:rFonts w:ascii="Times New Roman" w:hAnsi="Times New Roman" w:cs="Times New Roman"/>
                <w:sz w:val="20"/>
                <w:szCs w:val="20"/>
              </w:rPr>
              <w:t xml:space="preserve"> </w:t>
            </w:r>
            <w:r w:rsidRPr="00D8459F">
              <w:rPr>
                <w:rFonts w:ascii="Times New Roman" w:hAnsi="Times New Roman" w:cs="Times New Roman"/>
                <w:sz w:val="20"/>
                <w:szCs w:val="20"/>
              </w:rPr>
              <w:t xml:space="preserve">that attending physicians </w:t>
            </w:r>
            <w:r>
              <w:rPr>
                <w:rFonts w:ascii="Times New Roman" w:hAnsi="Times New Roman" w:cs="Times New Roman"/>
                <w:sz w:val="20"/>
                <w:szCs w:val="20"/>
              </w:rPr>
              <w:t>support</w:t>
            </w:r>
            <w:r w:rsidRPr="00D8459F">
              <w:rPr>
                <w:rFonts w:ascii="Times New Roman" w:hAnsi="Times New Roman" w:cs="Times New Roman"/>
                <w:sz w:val="20"/>
                <w:szCs w:val="20"/>
              </w:rPr>
              <w:t xml:space="preserve"> speak</w:t>
            </w:r>
            <w:r>
              <w:rPr>
                <w:rFonts w:ascii="Times New Roman" w:hAnsi="Times New Roman" w:cs="Times New Roman"/>
                <w:sz w:val="20"/>
                <w:szCs w:val="20"/>
              </w:rPr>
              <w:t>ing</w:t>
            </w:r>
            <w:r w:rsidRPr="00D8459F">
              <w:rPr>
                <w:rFonts w:ascii="Times New Roman" w:hAnsi="Times New Roman" w:cs="Times New Roman"/>
                <w:sz w:val="20"/>
                <w:szCs w:val="20"/>
              </w:rPr>
              <w:t xml:space="preserve"> up, c) Provide speaking up.</w:t>
            </w:r>
          </w:p>
        </w:tc>
        <w:tc>
          <w:tcPr>
            <w:tcW w:w="1418" w:type="dxa"/>
          </w:tcPr>
          <w:p w14:paraId="0E89BC38" w14:textId="31861994"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110 interns</w:t>
            </w:r>
            <w:r w:rsidR="00A84261">
              <w:rPr>
                <w:rFonts w:ascii="Times New Roman" w:hAnsi="Times New Roman" w:cs="Times New Roman"/>
                <w:sz w:val="20"/>
                <w:szCs w:val="20"/>
              </w:rPr>
              <w:t>.</w:t>
            </w:r>
          </w:p>
        </w:tc>
        <w:tc>
          <w:tcPr>
            <w:tcW w:w="1844" w:type="dxa"/>
          </w:tcPr>
          <w:p w14:paraId="55067859" w14:textId="77777777" w:rsidR="00DA1D8B"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CRM training</w:t>
            </w:r>
          </w:p>
          <w:p w14:paraId="7443DD86" w14:textId="009014BE"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Speaking up</w:t>
            </w:r>
            <w:r w:rsidR="00A84261">
              <w:rPr>
                <w:rFonts w:ascii="Times New Roman" w:hAnsi="Times New Roman" w:cs="Times New Roman"/>
                <w:sz w:val="20"/>
                <w:szCs w:val="20"/>
              </w:rPr>
              <w:t>.</w:t>
            </w:r>
          </w:p>
        </w:tc>
        <w:tc>
          <w:tcPr>
            <w:tcW w:w="1131" w:type="dxa"/>
          </w:tcPr>
          <w:p w14:paraId="6A964CCC" w14:textId="32786590"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90 minutes</w:t>
            </w:r>
            <w:r w:rsidR="00A84261">
              <w:rPr>
                <w:rFonts w:ascii="Times New Roman" w:hAnsi="Times New Roman" w:cs="Times New Roman"/>
                <w:sz w:val="20"/>
                <w:szCs w:val="20"/>
              </w:rPr>
              <w:t>.</w:t>
            </w:r>
          </w:p>
        </w:tc>
        <w:tc>
          <w:tcPr>
            <w:tcW w:w="2780" w:type="dxa"/>
            <w:gridSpan w:val="2"/>
          </w:tcPr>
          <w:p w14:paraId="230D1656"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Brief presentation on human factors and human error in healthcare. Review of nontechnical skills required of effective interns. Instruction on communication techniques adapted from aviation.</w:t>
            </w:r>
          </w:p>
          <w:p w14:paraId="481EAE1E" w14:textId="77777777" w:rsidR="00DA1D8B"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Presentation of four attending physicians’ film clips describing challenging situations they faced as interns in which their communication and assertiveness skills were challenged, their reflections on what they could have done better, followed by a group discussion on speaking up.</w:t>
            </w:r>
          </w:p>
        </w:tc>
        <w:tc>
          <w:tcPr>
            <w:tcW w:w="2521" w:type="dxa"/>
          </w:tcPr>
          <w:p w14:paraId="5C0A9CAC" w14:textId="77777777" w:rsidR="00DA1D8B"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Survey measuring participants reactions, learning and behaviour. 50 participants from training group and 35 from control group completed standardised patient exercises</w:t>
            </w:r>
            <w:r>
              <w:rPr>
                <w:rStyle w:val="FootnoteReference"/>
                <w:rFonts w:ascii="Times New Roman" w:hAnsi="Times New Roman" w:cs="Times New Roman"/>
                <w:sz w:val="20"/>
                <w:szCs w:val="20"/>
              </w:rPr>
              <w:footnoteReference w:id="2"/>
            </w:r>
            <w:r>
              <w:rPr>
                <w:rFonts w:ascii="Times New Roman" w:hAnsi="Times New Roman" w:cs="Times New Roman"/>
                <w:sz w:val="20"/>
                <w:szCs w:val="20"/>
              </w:rPr>
              <w:t>.</w:t>
            </w:r>
          </w:p>
        </w:tc>
        <w:tc>
          <w:tcPr>
            <w:tcW w:w="3494" w:type="dxa"/>
          </w:tcPr>
          <w:p w14:paraId="1E296248"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Positive reaction to the training programme.</w:t>
            </w:r>
          </w:p>
          <w:p w14:paraId="34AC17EF"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Knowledge: Significant improvement post training group. Experimental group had higher number of correct answers compared to control group. </w:t>
            </w:r>
          </w:p>
          <w:p w14:paraId="491EF302"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Attitudes to speaking up: No significant effect on speaking up about stress, significantly more positive attitudes towards speaking up to </w:t>
            </w:r>
            <w:proofErr w:type="gramStart"/>
            <w:r w:rsidRPr="00D8459F">
              <w:rPr>
                <w:rFonts w:ascii="Times New Roman" w:hAnsi="Times New Roman" w:cs="Times New Roman"/>
                <w:sz w:val="20"/>
                <w:szCs w:val="20"/>
              </w:rPr>
              <w:t>seniors</w:t>
            </w:r>
            <w:proofErr w:type="gramEnd"/>
            <w:r w:rsidRPr="00D8459F">
              <w:rPr>
                <w:rFonts w:ascii="Times New Roman" w:hAnsi="Times New Roman" w:cs="Times New Roman"/>
                <w:sz w:val="20"/>
                <w:szCs w:val="20"/>
              </w:rPr>
              <w:t xml:space="preserve"> post training. No significant difference between training groups and control group. </w:t>
            </w:r>
          </w:p>
          <w:p w14:paraId="435D5CA2"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Training had no significant effect on behaviours during standardised patient exercises.</w:t>
            </w:r>
          </w:p>
          <w:p w14:paraId="6FB78293" w14:textId="77777777" w:rsidR="00DA1D8B"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A1D8B" w:rsidRPr="00533180" w14:paraId="34811D9E" w14:textId="77777777" w:rsidTr="00DA1D8B">
        <w:trPr>
          <w:trHeight w:val="1512"/>
        </w:trPr>
        <w:tc>
          <w:tcPr>
            <w:cnfStyle w:val="001000000000" w:firstRow="0" w:lastRow="0" w:firstColumn="1" w:lastColumn="0" w:oddVBand="0" w:evenVBand="0" w:oddHBand="0" w:evenHBand="0" w:firstRowFirstColumn="0" w:firstRowLastColumn="0" w:lastRowFirstColumn="0" w:lastRowLastColumn="0"/>
            <w:tcW w:w="851" w:type="dxa"/>
          </w:tcPr>
          <w:p w14:paraId="55BDD9AE" w14:textId="77777777" w:rsidR="00DA1D8B" w:rsidRPr="00DF4F2D" w:rsidRDefault="00DA1D8B" w:rsidP="008E1FE8">
            <w:pPr>
              <w:rPr>
                <w:rFonts w:ascii="Times New Roman" w:hAnsi="Times New Roman" w:cs="Times New Roman"/>
                <w:b w:val="0"/>
                <w:sz w:val="20"/>
                <w:szCs w:val="20"/>
              </w:rPr>
            </w:pPr>
            <w:r w:rsidRPr="00DF4F2D">
              <w:rPr>
                <w:rFonts w:ascii="Times New Roman" w:hAnsi="Times New Roman" w:cs="Times New Roman"/>
                <w:b w:val="0"/>
                <w:sz w:val="20"/>
                <w:szCs w:val="20"/>
              </w:rPr>
              <w:t>Sayre et al 2012</w:t>
            </w:r>
          </w:p>
        </w:tc>
        <w:tc>
          <w:tcPr>
            <w:tcW w:w="1561" w:type="dxa"/>
          </w:tcPr>
          <w:p w14:paraId="6F54D7A0" w14:textId="77777777" w:rsidR="00DA1D8B"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Evaluate an intervention designed to develop speaking up behaviours among nurses and to improve their behaviour in situations where patient safety is in jeopardy. </w:t>
            </w:r>
          </w:p>
        </w:tc>
        <w:tc>
          <w:tcPr>
            <w:tcW w:w="1418" w:type="dxa"/>
          </w:tcPr>
          <w:p w14:paraId="24E11927"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58 registered nurses in intervention group with 53 taking part in the </w:t>
            </w:r>
            <w:proofErr w:type="spellStart"/>
            <w:r w:rsidRPr="00D8459F">
              <w:rPr>
                <w:rFonts w:ascii="Times New Roman" w:hAnsi="Times New Roman" w:cs="Times New Roman"/>
                <w:sz w:val="20"/>
                <w:szCs w:val="20"/>
              </w:rPr>
              <w:t>posttest</w:t>
            </w:r>
            <w:proofErr w:type="spellEnd"/>
            <w:r w:rsidRPr="00D8459F">
              <w:rPr>
                <w:rFonts w:ascii="Times New Roman" w:hAnsi="Times New Roman" w:cs="Times New Roman"/>
                <w:sz w:val="20"/>
                <w:szCs w:val="20"/>
              </w:rPr>
              <w:t xml:space="preserve">. </w:t>
            </w:r>
          </w:p>
          <w:p w14:paraId="6A8EA2BD" w14:textId="4FDD030E" w:rsidR="00DA1D8B"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87 registered nurses in control group with 51 taking part in </w:t>
            </w:r>
            <w:proofErr w:type="spellStart"/>
            <w:r w:rsidRPr="00D8459F">
              <w:rPr>
                <w:rFonts w:ascii="Times New Roman" w:hAnsi="Times New Roman" w:cs="Times New Roman"/>
                <w:sz w:val="20"/>
                <w:szCs w:val="20"/>
              </w:rPr>
              <w:t>posttest</w:t>
            </w:r>
            <w:proofErr w:type="spellEnd"/>
            <w:r w:rsidR="00A84261">
              <w:rPr>
                <w:rFonts w:ascii="Times New Roman" w:hAnsi="Times New Roman" w:cs="Times New Roman"/>
                <w:sz w:val="20"/>
                <w:szCs w:val="20"/>
              </w:rPr>
              <w:t>.</w:t>
            </w:r>
          </w:p>
        </w:tc>
        <w:tc>
          <w:tcPr>
            <w:tcW w:w="1844" w:type="dxa"/>
          </w:tcPr>
          <w:p w14:paraId="7D0627FD" w14:textId="77777777" w:rsidR="00DA1D8B"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Speaking up- defined as voice to make specific information that is privately held know to someone with positional power or authority to </w:t>
            </w:r>
            <w:proofErr w:type="gramStart"/>
            <w:r w:rsidRPr="00D8459F">
              <w:rPr>
                <w:rFonts w:ascii="Times New Roman" w:hAnsi="Times New Roman" w:cs="Times New Roman"/>
                <w:sz w:val="20"/>
                <w:szCs w:val="20"/>
              </w:rPr>
              <w:t>take action</w:t>
            </w:r>
            <w:proofErr w:type="gramEnd"/>
            <w:r w:rsidRPr="00D8459F">
              <w:rPr>
                <w:rFonts w:ascii="Times New Roman" w:hAnsi="Times New Roman" w:cs="Times New Roman"/>
                <w:sz w:val="20"/>
                <w:szCs w:val="20"/>
              </w:rPr>
              <w:t>.</w:t>
            </w:r>
          </w:p>
        </w:tc>
        <w:tc>
          <w:tcPr>
            <w:tcW w:w="1131" w:type="dxa"/>
          </w:tcPr>
          <w:p w14:paraId="7039145C" w14:textId="6CCB08D6" w:rsidR="00DA1D8B"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5-6 hours</w:t>
            </w:r>
            <w:r w:rsidR="00A84261">
              <w:rPr>
                <w:rFonts w:ascii="Times New Roman" w:hAnsi="Times New Roman" w:cs="Times New Roman"/>
                <w:sz w:val="20"/>
                <w:szCs w:val="20"/>
              </w:rPr>
              <w:t>.</w:t>
            </w:r>
          </w:p>
        </w:tc>
        <w:tc>
          <w:tcPr>
            <w:tcW w:w="2780" w:type="dxa"/>
            <w:gridSpan w:val="2"/>
          </w:tcPr>
          <w:p w14:paraId="58CF0C93"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Video shown of the chief nursing officer (CNO) and a physician leader from the hospital expressing their expectation that and support for nurses speaking up. Participants discussed organisational obstacles for speaking up</w:t>
            </w:r>
            <w:r>
              <w:rPr>
                <w:rFonts w:ascii="Times New Roman" w:hAnsi="Times New Roman" w:cs="Times New Roman"/>
                <w:sz w:val="20"/>
                <w:szCs w:val="20"/>
              </w:rPr>
              <w:t xml:space="preserve">. These were </w:t>
            </w:r>
            <w:r w:rsidRPr="00D8459F">
              <w:rPr>
                <w:rFonts w:ascii="Times New Roman" w:hAnsi="Times New Roman" w:cs="Times New Roman"/>
                <w:sz w:val="20"/>
                <w:szCs w:val="20"/>
              </w:rPr>
              <w:t xml:space="preserve">shared with the facility CNO and nurse leaders after the study. </w:t>
            </w:r>
          </w:p>
          <w:p w14:paraId="1A2246AF"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In</w:t>
            </w:r>
            <w:r>
              <w:rPr>
                <w:rFonts w:ascii="Times New Roman" w:hAnsi="Times New Roman" w:cs="Times New Roman"/>
                <w:sz w:val="20"/>
                <w:szCs w:val="20"/>
              </w:rPr>
              <w:t xml:space="preserve"> </w:t>
            </w:r>
            <w:r w:rsidRPr="00D8459F">
              <w:rPr>
                <w:rFonts w:ascii="Times New Roman" w:hAnsi="Times New Roman" w:cs="Times New Roman"/>
                <w:sz w:val="20"/>
                <w:szCs w:val="20"/>
              </w:rPr>
              <w:t xml:space="preserve">groups, nurses discussed obstacles that prevented </w:t>
            </w:r>
            <w:r w:rsidRPr="00D8459F">
              <w:rPr>
                <w:rFonts w:ascii="Times New Roman" w:hAnsi="Times New Roman" w:cs="Times New Roman"/>
                <w:sz w:val="20"/>
                <w:szCs w:val="20"/>
              </w:rPr>
              <w:lastRenderedPageBreak/>
              <w:t>speaking up. The</w:t>
            </w:r>
            <w:r>
              <w:rPr>
                <w:rFonts w:ascii="Times New Roman" w:hAnsi="Times New Roman" w:cs="Times New Roman"/>
                <w:sz w:val="20"/>
                <w:szCs w:val="20"/>
              </w:rPr>
              <w:t>y</w:t>
            </w:r>
            <w:r w:rsidRPr="00D8459F">
              <w:rPr>
                <w:rFonts w:ascii="Times New Roman" w:hAnsi="Times New Roman" w:cs="Times New Roman"/>
                <w:sz w:val="20"/>
                <w:szCs w:val="20"/>
              </w:rPr>
              <w:t xml:space="preserve"> generated an action plan of what they would do differently to improve </w:t>
            </w:r>
            <w:r>
              <w:rPr>
                <w:rFonts w:ascii="Times New Roman" w:hAnsi="Times New Roman" w:cs="Times New Roman"/>
                <w:sz w:val="20"/>
                <w:szCs w:val="20"/>
              </w:rPr>
              <w:t xml:space="preserve">speaking </w:t>
            </w:r>
            <w:r w:rsidRPr="00D8459F">
              <w:rPr>
                <w:rFonts w:ascii="Times New Roman" w:hAnsi="Times New Roman" w:cs="Times New Roman"/>
                <w:sz w:val="20"/>
                <w:szCs w:val="20"/>
              </w:rPr>
              <w:t xml:space="preserve">up. They exchanged </w:t>
            </w:r>
            <w:r>
              <w:rPr>
                <w:rFonts w:ascii="Times New Roman" w:hAnsi="Times New Roman" w:cs="Times New Roman"/>
                <w:sz w:val="20"/>
                <w:szCs w:val="20"/>
              </w:rPr>
              <w:t>contact details and</w:t>
            </w:r>
            <w:r w:rsidRPr="00D8459F">
              <w:rPr>
                <w:rFonts w:ascii="Times New Roman" w:hAnsi="Times New Roman" w:cs="Times New Roman"/>
                <w:sz w:val="20"/>
                <w:szCs w:val="20"/>
              </w:rPr>
              <w:t xml:space="preserve"> agreed to meet </w:t>
            </w:r>
            <w:r>
              <w:rPr>
                <w:rFonts w:ascii="Times New Roman" w:hAnsi="Times New Roman" w:cs="Times New Roman"/>
                <w:sz w:val="20"/>
                <w:szCs w:val="20"/>
              </w:rPr>
              <w:t xml:space="preserve">and </w:t>
            </w:r>
            <w:r w:rsidRPr="00D8459F">
              <w:rPr>
                <w:rFonts w:ascii="Times New Roman" w:hAnsi="Times New Roman" w:cs="Times New Roman"/>
                <w:sz w:val="20"/>
                <w:szCs w:val="20"/>
              </w:rPr>
              <w:t>support one another</w:t>
            </w:r>
            <w:r>
              <w:rPr>
                <w:rFonts w:ascii="Times New Roman" w:hAnsi="Times New Roman" w:cs="Times New Roman"/>
                <w:sz w:val="20"/>
                <w:szCs w:val="20"/>
              </w:rPr>
              <w:t>.</w:t>
            </w:r>
          </w:p>
        </w:tc>
        <w:tc>
          <w:tcPr>
            <w:tcW w:w="2521" w:type="dxa"/>
          </w:tcPr>
          <w:p w14:paraId="2FFE74E7" w14:textId="77777777" w:rsidR="00DA1D8B"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lastRenderedPageBreak/>
              <w:t>Surveys measuring demographics and speaking up.</w:t>
            </w:r>
          </w:p>
          <w:p w14:paraId="4FD786C7" w14:textId="77777777" w:rsidR="00DA1D8B"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Individual List of Nurse Behaviours. Participants watched a video 5 real-life vignettes showing how a failure of the registered nurse to speak up led to negative patient outcomes. Participants asked to list any behaviours which they would have used in the </w:t>
            </w:r>
            <w:r w:rsidRPr="00D8459F">
              <w:rPr>
                <w:rFonts w:ascii="Times New Roman" w:hAnsi="Times New Roman" w:cs="Times New Roman"/>
                <w:sz w:val="20"/>
                <w:szCs w:val="20"/>
              </w:rPr>
              <w:lastRenderedPageBreak/>
              <w:t>situation. A panel of experts</w:t>
            </w:r>
            <w:r>
              <w:rPr>
                <w:rFonts w:ascii="Times New Roman" w:hAnsi="Times New Roman" w:cs="Times New Roman"/>
                <w:sz w:val="20"/>
                <w:szCs w:val="20"/>
              </w:rPr>
              <w:t xml:space="preserve"> </w:t>
            </w:r>
            <w:r w:rsidRPr="00D8459F">
              <w:rPr>
                <w:rFonts w:ascii="Times New Roman" w:hAnsi="Times New Roman" w:cs="Times New Roman"/>
                <w:sz w:val="20"/>
                <w:szCs w:val="20"/>
              </w:rPr>
              <w:t>rated the behaviour responses at time 1 and time 2 on a scale of 1 to 5 for strength of speaking up</w:t>
            </w:r>
            <w:r>
              <w:rPr>
                <w:rFonts w:ascii="Times New Roman" w:hAnsi="Times New Roman" w:cs="Times New Roman"/>
                <w:sz w:val="20"/>
                <w:szCs w:val="20"/>
              </w:rPr>
              <w:t>.</w:t>
            </w:r>
          </w:p>
        </w:tc>
        <w:tc>
          <w:tcPr>
            <w:tcW w:w="3494" w:type="dxa"/>
          </w:tcPr>
          <w:p w14:paraId="1A5A575D"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lastRenderedPageBreak/>
              <w:t>The intervention group showed a significant difference in mean speaking up scores from baseline to post-test (p=.0001). There was no significant change in the control group (p=.68)</w:t>
            </w:r>
          </w:p>
          <w:p w14:paraId="16D640D0"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The intervention group showed statistically significant difference in mean scores on the list of individual nurse behaviours from baseline to post-test (p=.0001). No difference was found for the control group (p=.27).</w:t>
            </w:r>
          </w:p>
        </w:tc>
      </w:tr>
    </w:tbl>
    <w:p w14:paraId="5859F6C3" w14:textId="77777777" w:rsidR="00DA1D8B" w:rsidRDefault="00DA1D8B" w:rsidP="00DA1D8B"/>
    <w:p w14:paraId="0D0426A7" w14:textId="77777777" w:rsidR="00DA1D8B" w:rsidRDefault="00DA1D8B" w:rsidP="00DA1D8B">
      <w:pPr>
        <w:tabs>
          <w:tab w:val="left" w:pos="7655"/>
        </w:tabs>
        <w:spacing w:line="240" w:lineRule="auto"/>
        <w:rPr>
          <w:rFonts w:ascii="Times New Roman" w:hAnsi="Times New Roman" w:cs="Times New Roman"/>
          <w:sz w:val="24"/>
          <w:szCs w:val="24"/>
        </w:rPr>
      </w:pPr>
      <w:bookmarkStart w:id="2" w:name="_Hlk7528914"/>
    </w:p>
    <w:p w14:paraId="35A6EE9D" w14:textId="77777777" w:rsidR="00DA1D8B" w:rsidRDefault="00DA1D8B" w:rsidP="00DA1D8B">
      <w:pPr>
        <w:tabs>
          <w:tab w:val="left" w:pos="7655"/>
        </w:tabs>
        <w:spacing w:line="240" w:lineRule="auto"/>
        <w:rPr>
          <w:rFonts w:ascii="Times New Roman" w:hAnsi="Times New Roman" w:cs="Times New Roman"/>
          <w:sz w:val="24"/>
          <w:szCs w:val="24"/>
        </w:rPr>
      </w:pPr>
    </w:p>
    <w:p w14:paraId="49614F9B" w14:textId="77777777" w:rsidR="00DA1D8B" w:rsidRDefault="00DA1D8B" w:rsidP="00DA1D8B">
      <w:pPr>
        <w:tabs>
          <w:tab w:val="left" w:pos="7655"/>
        </w:tabs>
        <w:spacing w:line="240" w:lineRule="auto"/>
        <w:rPr>
          <w:rFonts w:ascii="Times New Roman" w:hAnsi="Times New Roman" w:cs="Times New Roman"/>
          <w:sz w:val="24"/>
          <w:szCs w:val="24"/>
        </w:rPr>
      </w:pPr>
    </w:p>
    <w:p w14:paraId="35EBA4FB" w14:textId="77777777" w:rsidR="00DA1D8B" w:rsidRDefault="00DA1D8B" w:rsidP="00DA1D8B">
      <w:pPr>
        <w:tabs>
          <w:tab w:val="left" w:pos="7655"/>
        </w:tabs>
        <w:spacing w:line="240" w:lineRule="auto"/>
        <w:rPr>
          <w:rFonts w:ascii="Times New Roman" w:hAnsi="Times New Roman" w:cs="Times New Roman"/>
          <w:sz w:val="24"/>
          <w:szCs w:val="24"/>
        </w:rPr>
      </w:pPr>
    </w:p>
    <w:p w14:paraId="224D4C10" w14:textId="77777777" w:rsidR="00DA1D8B" w:rsidRDefault="00DA1D8B" w:rsidP="00DA1D8B">
      <w:pPr>
        <w:tabs>
          <w:tab w:val="left" w:pos="7655"/>
        </w:tabs>
        <w:spacing w:line="240" w:lineRule="auto"/>
        <w:rPr>
          <w:rFonts w:ascii="Times New Roman" w:hAnsi="Times New Roman" w:cs="Times New Roman"/>
          <w:sz w:val="24"/>
          <w:szCs w:val="24"/>
        </w:rPr>
      </w:pPr>
    </w:p>
    <w:p w14:paraId="6491C176" w14:textId="77777777" w:rsidR="00DA1D8B" w:rsidRDefault="00DA1D8B" w:rsidP="00DA1D8B">
      <w:pPr>
        <w:tabs>
          <w:tab w:val="left" w:pos="7655"/>
        </w:tabs>
        <w:spacing w:line="240" w:lineRule="auto"/>
        <w:rPr>
          <w:rFonts w:ascii="Times New Roman" w:hAnsi="Times New Roman" w:cs="Times New Roman"/>
          <w:sz w:val="24"/>
          <w:szCs w:val="24"/>
        </w:rPr>
      </w:pPr>
    </w:p>
    <w:p w14:paraId="1250B4E8" w14:textId="77777777" w:rsidR="00DA1D8B" w:rsidRDefault="00DA1D8B" w:rsidP="00DA1D8B">
      <w:pPr>
        <w:tabs>
          <w:tab w:val="left" w:pos="7655"/>
        </w:tabs>
        <w:spacing w:line="240" w:lineRule="auto"/>
        <w:rPr>
          <w:rFonts w:ascii="Times New Roman" w:hAnsi="Times New Roman" w:cs="Times New Roman"/>
          <w:sz w:val="24"/>
          <w:szCs w:val="24"/>
        </w:rPr>
      </w:pPr>
    </w:p>
    <w:p w14:paraId="4A562782" w14:textId="77777777" w:rsidR="00DA1D8B" w:rsidRDefault="00DA1D8B" w:rsidP="00DA1D8B">
      <w:pPr>
        <w:tabs>
          <w:tab w:val="left" w:pos="7655"/>
        </w:tabs>
        <w:spacing w:line="240" w:lineRule="auto"/>
        <w:rPr>
          <w:rFonts w:ascii="Times New Roman" w:hAnsi="Times New Roman" w:cs="Times New Roman"/>
          <w:sz w:val="24"/>
          <w:szCs w:val="24"/>
        </w:rPr>
      </w:pPr>
    </w:p>
    <w:p w14:paraId="55B348A3" w14:textId="77777777" w:rsidR="00DA1D8B" w:rsidRDefault="00DA1D8B" w:rsidP="00DA1D8B">
      <w:pPr>
        <w:tabs>
          <w:tab w:val="left" w:pos="7655"/>
        </w:tabs>
        <w:spacing w:line="240" w:lineRule="auto"/>
        <w:rPr>
          <w:rFonts w:ascii="Times New Roman" w:hAnsi="Times New Roman" w:cs="Times New Roman"/>
          <w:sz w:val="24"/>
          <w:szCs w:val="24"/>
        </w:rPr>
      </w:pPr>
    </w:p>
    <w:p w14:paraId="6031652F" w14:textId="77777777" w:rsidR="00DA1D8B" w:rsidRDefault="00DA1D8B" w:rsidP="00DA1D8B">
      <w:pPr>
        <w:tabs>
          <w:tab w:val="left" w:pos="7655"/>
        </w:tabs>
        <w:spacing w:line="240" w:lineRule="auto"/>
        <w:rPr>
          <w:rFonts w:ascii="Times New Roman" w:hAnsi="Times New Roman" w:cs="Times New Roman"/>
          <w:sz w:val="24"/>
          <w:szCs w:val="24"/>
        </w:rPr>
      </w:pPr>
    </w:p>
    <w:p w14:paraId="41EDDD66" w14:textId="77777777" w:rsidR="00DA1D8B" w:rsidRDefault="00DA1D8B" w:rsidP="00DA1D8B">
      <w:pPr>
        <w:tabs>
          <w:tab w:val="left" w:pos="7655"/>
        </w:tabs>
        <w:spacing w:line="240" w:lineRule="auto"/>
        <w:rPr>
          <w:rFonts w:ascii="Times New Roman" w:hAnsi="Times New Roman" w:cs="Times New Roman"/>
          <w:sz w:val="24"/>
          <w:szCs w:val="24"/>
        </w:rPr>
      </w:pPr>
    </w:p>
    <w:p w14:paraId="6578B530" w14:textId="77777777" w:rsidR="00DA1D8B" w:rsidRDefault="00DA1D8B" w:rsidP="00DA1D8B">
      <w:pPr>
        <w:tabs>
          <w:tab w:val="left" w:pos="7655"/>
        </w:tabs>
        <w:spacing w:line="240" w:lineRule="auto"/>
        <w:rPr>
          <w:rFonts w:ascii="Times New Roman" w:hAnsi="Times New Roman" w:cs="Times New Roman"/>
          <w:sz w:val="24"/>
          <w:szCs w:val="24"/>
        </w:rPr>
      </w:pPr>
    </w:p>
    <w:p w14:paraId="420EF2F2" w14:textId="77777777" w:rsidR="00DA1D8B" w:rsidRDefault="00DA1D8B" w:rsidP="00DA1D8B">
      <w:pPr>
        <w:tabs>
          <w:tab w:val="left" w:pos="7655"/>
        </w:tabs>
        <w:spacing w:line="240" w:lineRule="auto"/>
        <w:rPr>
          <w:rFonts w:ascii="Times New Roman" w:hAnsi="Times New Roman" w:cs="Times New Roman"/>
          <w:sz w:val="24"/>
          <w:szCs w:val="24"/>
        </w:rPr>
      </w:pPr>
    </w:p>
    <w:p w14:paraId="389EA0D7" w14:textId="77777777" w:rsidR="00DA1D8B" w:rsidRDefault="00DA1D8B" w:rsidP="00DA1D8B">
      <w:pPr>
        <w:tabs>
          <w:tab w:val="left" w:pos="7655"/>
        </w:tabs>
        <w:spacing w:line="240" w:lineRule="auto"/>
        <w:rPr>
          <w:rFonts w:ascii="Times New Roman" w:hAnsi="Times New Roman" w:cs="Times New Roman"/>
          <w:sz w:val="24"/>
          <w:szCs w:val="24"/>
        </w:rPr>
      </w:pPr>
    </w:p>
    <w:p w14:paraId="1B93E4A8" w14:textId="77777777" w:rsidR="00DA1D8B" w:rsidRDefault="00DA1D8B" w:rsidP="00DA1D8B">
      <w:pPr>
        <w:tabs>
          <w:tab w:val="left" w:pos="7655"/>
        </w:tabs>
        <w:spacing w:line="240" w:lineRule="auto"/>
        <w:rPr>
          <w:rFonts w:ascii="Times New Roman" w:hAnsi="Times New Roman" w:cs="Times New Roman"/>
          <w:sz w:val="24"/>
          <w:szCs w:val="24"/>
        </w:rPr>
      </w:pPr>
    </w:p>
    <w:p w14:paraId="0DA54216" w14:textId="77777777" w:rsidR="00DA1D8B" w:rsidRDefault="00DA1D8B" w:rsidP="00DA1D8B">
      <w:pPr>
        <w:tabs>
          <w:tab w:val="left" w:pos="7655"/>
        </w:tabs>
        <w:spacing w:line="240" w:lineRule="auto"/>
        <w:rPr>
          <w:rFonts w:ascii="Times New Roman" w:hAnsi="Times New Roman" w:cs="Times New Roman"/>
          <w:sz w:val="24"/>
          <w:szCs w:val="24"/>
        </w:rPr>
      </w:pPr>
    </w:p>
    <w:p w14:paraId="46D8BB8A" w14:textId="77777777" w:rsidR="00DA1D8B" w:rsidRDefault="00DA1D8B" w:rsidP="00DA1D8B">
      <w:pPr>
        <w:tabs>
          <w:tab w:val="left" w:pos="7655"/>
        </w:tabs>
        <w:spacing w:line="240" w:lineRule="auto"/>
        <w:rPr>
          <w:rFonts w:ascii="Times New Roman" w:hAnsi="Times New Roman" w:cs="Times New Roman"/>
          <w:sz w:val="24"/>
          <w:szCs w:val="24"/>
        </w:rPr>
      </w:pPr>
    </w:p>
    <w:p w14:paraId="1FD8ECFE" w14:textId="77777777" w:rsidR="00DA1D8B" w:rsidRDefault="00DA1D8B" w:rsidP="00DA1D8B">
      <w:pPr>
        <w:tabs>
          <w:tab w:val="left" w:pos="7655"/>
        </w:tabs>
        <w:spacing w:line="240" w:lineRule="auto"/>
        <w:rPr>
          <w:rFonts w:ascii="Times New Roman" w:hAnsi="Times New Roman" w:cs="Times New Roman"/>
          <w:sz w:val="24"/>
          <w:szCs w:val="24"/>
        </w:rPr>
      </w:pPr>
    </w:p>
    <w:p w14:paraId="0E5C71CE" w14:textId="5D1F9661" w:rsidR="00DA1D8B" w:rsidRPr="00533180" w:rsidRDefault="00DA1D8B" w:rsidP="00DA1D8B">
      <w:pPr>
        <w:tabs>
          <w:tab w:val="left" w:pos="7655"/>
        </w:tabs>
        <w:spacing w:line="240" w:lineRule="auto"/>
        <w:rPr>
          <w:rFonts w:ascii="Times New Roman" w:hAnsi="Times New Roman" w:cs="Times New Roman"/>
          <w:sz w:val="24"/>
          <w:szCs w:val="24"/>
        </w:rPr>
      </w:pPr>
      <w:r w:rsidRPr="00533180">
        <w:rPr>
          <w:rFonts w:ascii="Times New Roman" w:hAnsi="Times New Roman" w:cs="Times New Roman"/>
          <w:sz w:val="24"/>
          <w:szCs w:val="24"/>
        </w:rPr>
        <w:lastRenderedPageBreak/>
        <w:t xml:space="preserve">Table </w:t>
      </w:r>
      <w:r>
        <w:rPr>
          <w:rFonts w:ascii="Times New Roman" w:hAnsi="Times New Roman" w:cs="Times New Roman"/>
          <w:sz w:val="24"/>
          <w:szCs w:val="24"/>
        </w:rPr>
        <w:t>3</w:t>
      </w:r>
      <w:r w:rsidRPr="00533180">
        <w:rPr>
          <w:rFonts w:ascii="Times New Roman" w:hAnsi="Times New Roman" w:cs="Times New Roman"/>
          <w:sz w:val="24"/>
          <w:szCs w:val="24"/>
        </w:rPr>
        <w:t xml:space="preserve">. </w:t>
      </w:r>
    </w:p>
    <w:p w14:paraId="0B86B2F2" w14:textId="77777777" w:rsidR="00DA1D8B" w:rsidRPr="00083B8B" w:rsidRDefault="00DA1D8B" w:rsidP="00DA1D8B">
      <w:pPr>
        <w:tabs>
          <w:tab w:val="left" w:pos="7655"/>
        </w:tabs>
        <w:spacing w:line="240" w:lineRule="auto"/>
        <w:rPr>
          <w:rFonts w:ascii="Times New Roman" w:hAnsi="Times New Roman" w:cs="Times New Roman"/>
          <w:sz w:val="24"/>
          <w:szCs w:val="24"/>
        </w:rPr>
      </w:pPr>
      <w:r w:rsidRPr="00533180">
        <w:rPr>
          <w:rFonts w:ascii="Times New Roman" w:hAnsi="Times New Roman" w:cs="Times New Roman"/>
          <w:sz w:val="24"/>
          <w:szCs w:val="24"/>
        </w:rPr>
        <w:t xml:space="preserve">Summary of </w:t>
      </w:r>
      <w:r>
        <w:rPr>
          <w:rFonts w:ascii="Times New Roman" w:hAnsi="Times New Roman" w:cs="Times New Roman"/>
          <w:sz w:val="24"/>
          <w:szCs w:val="24"/>
        </w:rPr>
        <w:t xml:space="preserve">Education and Case Study Interventions </w:t>
      </w:r>
    </w:p>
    <w:p w14:paraId="498BAFDA" w14:textId="77777777" w:rsidR="00DA1D8B" w:rsidRDefault="00DA1D8B" w:rsidP="00DA1D8B">
      <w:pPr>
        <w:tabs>
          <w:tab w:val="left" w:pos="910"/>
          <w:tab w:val="left" w:pos="7655"/>
        </w:tabs>
        <w:rPr>
          <w:rFonts w:ascii="Times New Roman" w:hAnsi="Times New Roman" w:cs="Times New Roman"/>
          <w:sz w:val="20"/>
          <w:szCs w:val="20"/>
        </w:rPr>
      </w:pPr>
    </w:p>
    <w:tbl>
      <w:tblPr>
        <w:tblStyle w:val="PlainTable2"/>
        <w:tblW w:w="15600" w:type="dxa"/>
        <w:tblLayout w:type="fixed"/>
        <w:tblLook w:val="04A0" w:firstRow="1" w:lastRow="0" w:firstColumn="1" w:lastColumn="0" w:noHBand="0" w:noVBand="1"/>
      </w:tblPr>
      <w:tblGrid>
        <w:gridCol w:w="851"/>
        <w:gridCol w:w="1561"/>
        <w:gridCol w:w="1418"/>
        <w:gridCol w:w="1844"/>
        <w:gridCol w:w="1131"/>
        <w:gridCol w:w="141"/>
        <w:gridCol w:w="2639"/>
        <w:gridCol w:w="2521"/>
        <w:gridCol w:w="3494"/>
      </w:tblGrid>
      <w:tr w:rsidR="00DA1D8B" w:rsidRPr="00533180" w14:paraId="4620AA42" w14:textId="77777777" w:rsidTr="008E1FE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1" w:type="dxa"/>
            <w:hideMark/>
          </w:tcPr>
          <w:p w14:paraId="0EE6120B" w14:textId="77777777" w:rsidR="00DA1D8B" w:rsidRPr="00DF4F2D" w:rsidRDefault="00DA1D8B" w:rsidP="008E1FE8">
            <w:pPr>
              <w:tabs>
                <w:tab w:val="left" w:pos="7655"/>
              </w:tabs>
              <w:rPr>
                <w:rFonts w:ascii="Times New Roman" w:hAnsi="Times New Roman" w:cs="Times New Roman"/>
                <w:b w:val="0"/>
                <w:sz w:val="20"/>
                <w:szCs w:val="20"/>
              </w:rPr>
            </w:pPr>
            <w:r w:rsidRPr="00DF4F2D">
              <w:rPr>
                <w:rFonts w:ascii="Times New Roman" w:hAnsi="Times New Roman" w:cs="Times New Roman"/>
                <w:b w:val="0"/>
                <w:sz w:val="20"/>
                <w:szCs w:val="20"/>
              </w:rPr>
              <w:t>Author</w:t>
            </w:r>
          </w:p>
        </w:tc>
        <w:tc>
          <w:tcPr>
            <w:tcW w:w="1561" w:type="dxa"/>
            <w:hideMark/>
          </w:tcPr>
          <w:p w14:paraId="2B4EED4A" w14:textId="1DC08522" w:rsidR="00DA1D8B" w:rsidRPr="00DF4F2D" w:rsidRDefault="00DA1D8B" w:rsidP="008E1FE8">
            <w:pPr>
              <w:tabs>
                <w:tab w:val="left" w:pos="7655"/>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Aim</w:t>
            </w:r>
            <w:r w:rsidR="00A127A0">
              <w:rPr>
                <w:rFonts w:ascii="Times New Roman" w:hAnsi="Times New Roman" w:cs="Times New Roman"/>
                <w:b w:val="0"/>
                <w:sz w:val="20"/>
                <w:szCs w:val="20"/>
              </w:rPr>
              <w:t>s</w:t>
            </w:r>
          </w:p>
        </w:tc>
        <w:tc>
          <w:tcPr>
            <w:tcW w:w="1418" w:type="dxa"/>
            <w:hideMark/>
          </w:tcPr>
          <w:p w14:paraId="0DF1F9B1" w14:textId="77777777" w:rsidR="00DA1D8B" w:rsidRPr="00DF4F2D" w:rsidRDefault="00DA1D8B" w:rsidP="008E1FE8">
            <w:pPr>
              <w:tabs>
                <w:tab w:val="left" w:pos="7655"/>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 xml:space="preserve">Participants </w:t>
            </w:r>
          </w:p>
        </w:tc>
        <w:tc>
          <w:tcPr>
            <w:tcW w:w="1844" w:type="dxa"/>
            <w:hideMark/>
          </w:tcPr>
          <w:p w14:paraId="1704AB8F" w14:textId="77777777" w:rsidR="00DA1D8B" w:rsidRPr="00DF4F2D" w:rsidRDefault="00DA1D8B" w:rsidP="008E1FE8">
            <w:pPr>
              <w:tabs>
                <w:tab w:val="left" w:pos="7655"/>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 xml:space="preserve">Underpinning Theory </w:t>
            </w:r>
          </w:p>
        </w:tc>
        <w:tc>
          <w:tcPr>
            <w:tcW w:w="1272" w:type="dxa"/>
            <w:gridSpan w:val="2"/>
            <w:hideMark/>
          </w:tcPr>
          <w:p w14:paraId="29363F87" w14:textId="77777777" w:rsidR="00DA1D8B" w:rsidRPr="00DF4F2D" w:rsidRDefault="00DA1D8B" w:rsidP="008E1FE8">
            <w:pPr>
              <w:tabs>
                <w:tab w:val="left" w:pos="7655"/>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Intervention Duration</w:t>
            </w:r>
          </w:p>
        </w:tc>
        <w:tc>
          <w:tcPr>
            <w:tcW w:w="2639" w:type="dxa"/>
            <w:hideMark/>
          </w:tcPr>
          <w:p w14:paraId="212FE8D3" w14:textId="77777777" w:rsidR="00DA1D8B" w:rsidRPr="00DF4F2D" w:rsidRDefault="00DA1D8B" w:rsidP="008E1FE8">
            <w:pPr>
              <w:tabs>
                <w:tab w:val="left" w:pos="7655"/>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Intervention Content</w:t>
            </w:r>
          </w:p>
        </w:tc>
        <w:tc>
          <w:tcPr>
            <w:tcW w:w="2521" w:type="dxa"/>
            <w:hideMark/>
          </w:tcPr>
          <w:p w14:paraId="4603A4C5" w14:textId="77777777" w:rsidR="00DA1D8B" w:rsidRPr="00DF4F2D" w:rsidRDefault="00DA1D8B" w:rsidP="008E1FE8">
            <w:pPr>
              <w:tabs>
                <w:tab w:val="left" w:pos="7655"/>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Methods of Evaluation</w:t>
            </w:r>
          </w:p>
        </w:tc>
        <w:tc>
          <w:tcPr>
            <w:tcW w:w="3494" w:type="dxa"/>
            <w:hideMark/>
          </w:tcPr>
          <w:p w14:paraId="14D4E34C" w14:textId="77777777" w:rsidR="00DA1D8B" w:rsidRPr="00DF4F2D" w:rsidRDefault="00DA1D8B" w:rsidP="008E1FE8">
            <w:pPr>
              <w:tabs>
                <w:tab w:val="left" w:pos="7655"/>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Key Findings</w:t>
            </w:r>
          </w:p>
        </w:tc>
      </w:tr>
      <w:bookmarkEnd w:id="2"/>
      <w:tr w:rsidR="00DA1D8B" w:rsidRPr="00533180" w14:paraId="694E85B2" w14:textId="77777777" w:rsidTr="008E1FE8">
        <w:trPr>
          <w:cnfStyle w:val="000000100000" w:firstRow="0" w:lastRow="0" w:firstColumn="0" w:lastColumn="0" w:oddVBand="0" w:evenVBand="0" w:oddHBand="1" w:evenHBand="0" w:firstRowFirstColumn="0" w:firstRowLastColumn="0" w:lastRowFirstColumn="0" w:lastRowLastColumn="0"/>
          <w:trHeight w:val="1937"/>
        </w:trPr>
        <w:tc>
          <w:tcPr>
            <w:cnfStyle w:val="001000000000" w:firstRow="0" w:lastRow="0" w:firstColumn="1" w:lastColumn="0" w:oddVBand="0" w:evenVBand="0" w:oddHBand="0" w:evenHBand="0" w:firstRowFirstColumn="0" w:firstRowLastColumn="0" w:lastRowFirstColumn="0" w:lastRowLastColumn="0"/>
            <w:tcW w:w="851" w:type="dxa"/>
          </w:tcPr>
          <w:p w14:paraId="6E308309" w14:textId="77777777" w:rsidR="00DA1D8B" w:rsidRPr="00DF4F2D" w:rsidRDefault="00DA1D8B" w:rsidP="008E1FE8">
            <w:pPr>
              <w:tabs>
                <w:tab w:val="left" w:pos="7655"/>
              </w:tabs>
              <w:rPr>
                <w:rFonts w:ascii="Times New Roman" w:hAnsi="Times New Roman" w:cs="Times New Roman"/>
                <w:b w:val="0"/>
                <w:sz w:val="20"/>
                <w:szCs w:val="20"/>
              </w:rPr>
            </w:pPr>
            <w:r w:rsidRPr="00DF4F2D">
              <w:rPr>
                <w:rFonts w:ascii="Times New Roman" w:hAnsi="Times New Roman" w:cs="Times New Roman"/>
                <w:b w:val="0"/>
                <w:sz w:val="20"/>
                <w:szCs w:val="20"/>
              </w:rPr>
              <w:t>Johnson &amp; Kimsey,2012</w:t>
            </w:r>
          </w:p>
        </w:tc>
        <w:tc>
          <w:tcPr>
            <w:tcW w:w="1561" w:type="dxa"/>
          </w:tcPr>
          <w:p w14:paraId="561FE109" w14:textId="77777777"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Address staff members’ discomfort with speaking up and provide tools to enhance communication during difficult or unusual events. Invite open communication in an environment where challenging authority is welcomed. </w:t>
            </w:r>
          </w:p>
        </w:tc>
        <w:tc>
          <w:tcPr>
            <w:tcW w:w="1418" w:type="dxa"/>
          </w:tcPr>
          <w:p w14:paraId="2008FE59" w14:textId="77777777"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809 healthcare clinicians who were members of </w:t>
            </w:r>
            <w:proofErr w:type="spellStart"/>
            <w:r w:rsidRPr="00D8459F">
              <w:rPr>
                <w:rFonts w:ascii="Times New Roman" w:hAnsi="Times New Roman" w:cs="Times New Roman"/>
                <w:sz w:val="20"/>
                <w:szCs w:val="20"/>
              </w:rPr>
              <w:t>anesthesia</w:t>
            </w:r>
            <w:proofErr w:type="spellEnd"/>
            <w:r w:rsidRPr="00D8459F">
              <w:rPr>
                <w:rFonts w:ascii="Times New Roman" w:hAnsi="Times New Roman" w:cs="Times New Roman"/>
                <w:sz w:val="20"/>
                <w:szCs w:val="20"/>
              </w:rPr>
              <w:t>, surgery and obstetrics/</w:t>
            </w:r>
            <w:proofErr w:type="spellStart"/>
            <w:r w:rsidRPr="00D8459F">
              <w:rPr>
                <w:rFonts w:ascii="Times New Roman" w:hAnsi="Times New Roman" w:cs="Times New Roman"/>
                <w:sz w:val="20"/>
                <w:szCs w:val="20"/>
              </w:rPr>
              <w:t>gynocology</w:t>
            </w:r>
            <w:proofErr w:type="spellEnd"/>
            <w:r w:rsidRPr="00D8459F">
              <w:rPr>
                <w:rFonts w:ascii="Times New Roman" w:hAnsi="Times New Roman" w:cs="Times New Roman"/>
                <w:sz w:val="20"/>
                <w:szCs w:val="20"/>
              </w:rPr>
              <w:t xml:space="preserve"> (OB/GYN). Ranging from physician level to allied healthcare personnel. </w:t>
            </w:r>
          </w:p>
          <w:p w14:paraId="14125B46" w14:textId="77777777"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44" w:type="dxa"/>
          </w:tcPr>
          <w:p w14:paraId="1F445616" w14:textId="77777777"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Communication enhancement</w:t>
            </w:r>
          </w:p>
          <w:p w14:paraId="1BA752AD" w14:textId="77777777"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Crew Resource </w:t>
            </w:r>
            <w:proofErr w:type="spellStart"/>
            <w:r w:rsidRPr="00D8459F">
              <w:rPr>
                <w:rFonts w:ascii="Times New Roman" w:hAnsi="Times New Roman" w:cs="Times New Roman"/>
                <w:sz w:val="20"/>
                <w:szCs w:val="20"/>
              </w:rPr>
              <w:t>Manegement</w:t>
            </w:r>
            <w:proofErr w:type="spellEnd"/>
            <w:r w:rsidRPr="00D8459F">
              <w:rPr>
                <w:rFonts w:ascii="Times New Roman" w:hAnsi="Times New Roman" w:cs="Times New Roman"/>
                <w:sz w:val="20"/>
                <w:szCs w:val="20"/>
              </w:rPr>
              <w:t xml:space="preserve"> (CRM)</w:t>
            </w:r>
          </w:p>
          <w:p w14:paraId="7D1B71AA" w14:textId="441EECAF"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D8459F">
              <w:rPr>
                <w:rFonts w:ascii="Times New Roman" w:hAnsi="Times New Roman" w:cs="Times New Roman"/>
                <w:sz w:val="20"/>
                <w:szCs w:val="20"/>
              </w:rPr>
              <w:t>TeamSTEPPS</w:t>
            </w:r>
            <w:proofErr w:type="spellEnd"/>
            <w:r w:rsidR="00A84261">
              <w:rPr>
                <w:rFonts w:ascii="Times New Roman" w:hAnsi="Times New Roman" w:cs="Times New Roman"/>
                <w:sz w:val="20"/>
                <w:szCs w:val="20"/>
              </w:rPr>
              <w:t>.</w:t>
            </w:r>
          </w:p>
        </w:tc>
        <w:tc>
          <w:tcPr>
            <w:tcW w:w="1131" w:type="dxa"/>
          </w:tcPr>
          <w:p w14:paraId="20E47727" w14:textId="716AC1A0" w:rsidR="00DA1D8B"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 hours</w:t>
            </w:r>
            <w:r w:rsidR="00A84261">
              <w:rPr>
                <w:rFonts w:ascii="Times New Roman" w:hAnsi="Times New Roman" w:cs="Times New Roman"/>
                <w:sz w:val="20"/>
                <w:szCs w:val="20"/>
              </w:rPr>
              <w:t>.</w:t>
            </w:r>
          </w:p>
        </w:tc>
        <w:tc>
          <w:tcPr>
            <w:tcW w:w="2780" w:type="dxa"/>
            <w:gridSpan w:val="2"/>
          </w:tcPr>
          <w:p w14:paraId="77BBD853" w14:textId="77777777"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Video</w:t>
            </w:r>
            <w:r>
              <w:rPr>
                <w:rFonts w:ascii="Times New Roman" w:hAnsi="Times New Roman" w:cs="Times New Roman"/>
                <w:sz w:val="20"/>
                <w:szCs w:val="20"/>
              </w:rPr>
              <w:t>s shown</w:t>
            </w:r>
            <w:r w:rsidRPr="00D8459F">
              <w:rPr>
                <w:rFonts w:ascii="Times New Roman" w:hAnsi="Times New Roman" w:cs="Times New Roman"/>
                <w:sz w:val="20"/>
                <w:szCs w:val="20"/>
              </w:rPr>
              <w:t xml:space="preserve"> portraying risk and error followed by discussion with audience. </w:t>
            </w:r>
          </w:p>
          <w:p w14:paraId="7C66DB17" w14:textId="77777777"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Discussions </w:t>
            </w:r>
            <w:r>
              <w:rPr>
                <w:rFonts w:ascii="Times New Roman" w:hAnsi="Times New Roman" w:cs="Times New Roman"/>
                <w:sz w:val="20"/>
                <w:szCs w:val="20"/>
              </w:rPr>
              <w:t xml:space="preserve">focused </w:t>
            </w:r>
            <w:r w:rsidRPr="00D8459F">
              <w:rPr>
                <w:rFonts w:ascii="Times New Roman" w:hAnsi="Times New Roman" w:cs="Times New Roman"/>
                <w:sz w:val="20"/>
                <w:szCs w:val="20"/>
              </w:rPr>
              <w:t>on need for shared purpose and common goals, recognising the interdependence, being accountable, and leadership.</w:t>
            </w:r>
          </w:p>
          <w:p w14:paraId="10EFF3C6" w14:textId="77777777"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Team communication: Discussion on experiences, barriers and enablers of good communication. Techniques introduced: situational awareness, SBAR</w:t>
            </w:r>
            <w:r w:rsidRPr="00D8459F">
              <w:rPr>
                <w:rStyle w:val="FootnoteReference"/>
                <w:rFonts w:ascii="Times New Roman" w:hAnsi="Times New Roman" w:cs="Times New Roman"/>
                <w:sz w:val="20"/>
                <w:szCs w:val="20"/>
              </w:rPr>
              <w:footnoteReference w:id="3"/>
            </w:r>
            <w:r w:rsidRPr="00D8459F">
              <w:rPr>
                <w:rFonts w:ascii="Times New Roman" w:hAnsi="Times New Roman" w:cs="Times New Roman"/>
                <w:sz w:val="20"/>
                <w:szCs w:val="20"/>
              </w:rPr>
              <w:t xml:space="preserve"> and callout and check-back technique introduced, WHO Surgical safety checklist. Discussion on conflict and conflict resolution, introduced DESC</w:t>
            </w:r>
            <w:r w:rsidRPr="00D8459F">
              <w:rPr>
                <w:rStyle w:val="FootnoteReference"/>
                <w:rFonts w:ascii="Times New Roman" w:hAnsi="Times New Roman" w:cs="Times New Roman"/>
                <w:sz w:val="20"/>
                <w:szCs w:val="20"/>
              </w:rPr>
              <w:footnoteReference w:id="4"/>
            </w:r>
            <w:r w:rsidRPr="00D8459F">
              <w:rPr>
                <w:rFonts w:ascii="Times New Roman" w:hAnsi="Times New Roman" w:cs="Times New Roman"/>
                <w:sz w:val="20"/>
                <w:szCs w:val="20"/>
              </w:rPr>
              <w:t xml:space="preserve"> approach to conflict resolution and assertion techniques (CUS, 2 challenge rule and the “Stop the Line)</w:t>
            </w:r>
            <w:r w:rsidRPr="00D8459F">
              <w:rPr>
                <w:rStyle w:val="FootnoteReference"/>
                <w:rFonts w:ascii="Times New Roman" w:hAnsi="Times New Roman" w:cs="Times New Roman"/>
                <w:sz w:val="20"/>
                <w:szCs w:val="20"/>
              </w:rPr>
              <w:footnoteReference w:id="5"/>
            </w:r>
            <w:r w:rsidRPr="00D8459F">
              <w:rPr>
                <w:rFonts w:ascii="Times New Roman" w:hAnsi="Times New Roman" w:cs="Times New Roman"/>
                <w:sz w:val="20"/>
                <w:szCs w:val="20"/>
              </w:rPr>
              <w:t>.</w:t>
            </w:r>
          </w:p>
        </w:tc>
        <w:tc>
          <w:tcPr>
            <w:tcW w:w="2521" w:type="dxa"/>
          </w:tcPr>
          <w:p w14:paraId="6067B47E" w14:textId="77777777" w:rsidR="00DA1D8B"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Audience response system (ARS) remote given to attendees. </w:t>
            </w:r>
            <w:r w:rsidRPr="00D8459F">
              <w:rPr>
                <w:rFonts w:ascii="Times New Roman" w:hAnsi="Times New Roman" w:cs="Times New Roman"/>
                <w:sz w:val="20"/>
                <w:szCs w:val="20"/>
              </w:rPr>
              <w:t xml:space="preserve">Baseline information </w:t>
            </w:r>
            <w:r>
              <w:rPr>
                <w:rFonts w:ascii="Times New Roman" w:hAnsi="Times New Roman" w:cs="Times New Roman"/>
                <w:sz w:val="20"/>
                <w:szCs w:val="20"/>
              </w:rPr>
              <w:t>collected for d</w:t>
            </w:r>
            <w:r w:rsidRPr="00D8459F">
              <w:rPr>
                <w:rFonts w:ascii="Times New Roman" w:hAnsi="Times New Roman" w:cs="Times New Roman"/>
                <w:sz w:val="20"/>
                <w:szCs w:val="20"/>
              </w:rPr>
              <w:t>emographi</w:t>
            </w:r>
            <w:r>
              <w:rPr>
                <w:rFonts w:ascii="Times New Roman" w:hAnsi="Times New Roman" w:cs="Times New Roman"/>
                <w:sz w:val="20"/>
                <w:szCs w:val="20"/>
              </w:rPr>
              <w:t>cs</w:t>
            </w:r>
            <w:r w:rsidRPr="00D8459F">
              <w:rPr>
                <w:rFonts w:ascii="Times New Roman" w:hAnsi="Times New Roman" w:cs="Times New Roman"/>
                <w:sz w:val="20"/>
                <w:szCs w:val="20"/>
              </w:rPr>
              <w:t>, attendees’ comfort with</w:t>
            </w:r>
            <w:r>
              <w:rPr>
                <w:rFonts w:ascii="Times New Roman" w:hAnsi="Times New Roman" w:cs="Times New Roman"/>
                <w:sz w:val="20"/>
                <w:szCs w:val="20"/>
              </w:rPr>
              <w:t xml:space="preserve"> speaking out for patient safety. Post-training participants were given an evaluation survey and measures of their u</w:t>
            </w:r>
            <w:r w:rsidRPr="00D8459F">
              <w:rPr>
                <w:rFonts w:ascii="Times New Roman" w:hAnsi="Times New Roman" w:cs="Times New Roman"/>
                <w:sz w:val="20"/>
                <w:szCs w:val="20"/>
              </w:rPr>
              <w:t xml:space="preserve">nderstanding of the course content </w:t>
            </w:r>
            <w:r>
              <w:rPr>
                <w:rFonts w:ascii="Times New Roman" w:hAnsi="Times New Roman" w:cs="Times New Roman"/>
                <w:sz w:val="20"/>
                <w:szCs w:val="20"/>
              </w:rPr>
              <w:t>were collected.</w:t>
            </w:r>
          </w:p>
        </w:tc>
        <w:tc>
          <w:tcPr>
            <w:tcW w:w="3494" w:type="dxa"/>
          </w:tcPr>
          <w:p w14:paraId="05841D25" w14:textId="2792FEFA"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Post course evaluations: 78% believed that they were better able to question decisions or actions of those with more authority. 75% said they were no longer afraid to ask questions when something did not seem right. </w:t>
            </w:r>
          </w:p>
          <w:p w14:paraId="385EBFFA" w14:textId="77777777"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Feedback during course: 25% thought the communication tools were most useful, 21% thought the videos were most useful and 14% thought that review of the importance of safety and having OR process in place were most useful. </w:t>
            </w:r>
          </w:p>
          <w:p w14:paraId="25F7A1C1" w14:textId="77777777"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Marked decrease in the number of near misses and sentinel events requiring Root Cause Analysis post intervention. </w:t>
            </w:r>
          </w:p>
          <w:p w14:paraId="28052AFA" w14:textId="77777777"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A1D8B" w:rsidRPr="00533180" w14:paraId="00759C1B" w14:textId="77777777" w:rsidTr="008E1FE8">
        <w:trPr>
          <w:trHeight w:val="1937"/>
        </w:trPr>
        <w:tc>
          <w:tcPr>
            <w:cnfStyle w:val="001000000000" w:firstRow="0" w:lastRow="0" w:firstColumn="1" w:lastColumn="0" w:oddVBand="0" w:evenVBand="0" w:oddHBand="0" w:evenHBand="0" w:firstRowFirstColumn="0" w:firstRowLastColumn="0" w:lastRowFirstColumn="0" w:lastRowLastColumn="0"/>
            <w:tcW w:w="851" w:type="dxa"/>
          </w:tcPr>
          <w:p w14:paraId="046BE572" w14:textId="77777777" w:rsidR="00DA1D8B" w:rsidRPr="00DF4F2D" w:rsidRDefault="00DA1D8B" w:rsidP="008E1FE8">
            <w:pPr>
              <w:tabs>
                <w:tab w:val="left" w:pos="7655"/>
              </w:tabs>
              <w:rPr>
                <w:rFonts w:ascii="Times New Roman" w:hAnsi="Times New Roman" w:cs="Times New Roman"/>
                <w:b w:val="0"/>
                <w:sz w:val="20"/>
                <w:szCs w:val="20"/>
              </w:rPr>
            </w:pPr>
            <w:r w:rsidRPr="00DF4F2D">
              <w:rPr>
                <w:rFonts w:ascii="Times New Roman" w:hAnsi="Times New Roman" w:cs="Times New Roman"/>
                <w:b w:val="0"/>
                <w:sz w:val="20"/>
                <w:szCs w:val="20"/>
              </w:rPr>
              <w:lastRenderedPageBreak/>
              <w:t>Coyle et al., 2005</w:t>
            </w:r>
          </w:p>
        </w:tc>
        <w:tc>
          <w:tcPr>
            <w:tcW w:w="1561" w:type="dxa"/>
          </w:tcPr>
          <w:p w14:paraId="3A4DE97B" w14:textId="77777777" w:rsidR="00DA1D8B" w:rsidRPr="00D8459F" w:rsidRDefault="00DA1D8B" w:rsidP="008E1FE8">
            <w:pPr>
              <w:tabs>
                <w:tab w:val="left" w:pos="765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Evaluate a patient safety educational program for its effectiveness in improving attitude and behaviour related to medical event reporting.</w:t>
            </w:r>
          </w:p>
        </w:tc>
        <w:tc>
          <w:tcPr>
            <w:tcW w:w="1418" w:type="dxa"/>
          </w:tcPr>
          <w:p w14:paraId="5A02EDD2" w14:textId="4D4C8D5E" w:rsidR="00DA1D8B" w:rsidRPr="00D8459F" w:rsidRDefault="00DA1D8B" w:rsidP="008E1FE8">
            <w:pPr>
              <w:tabs>
                <w:tab w:val="left" w:pos="765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30 graduate trainees in an ambulatory care setting</w:t>
            </w:r>
            <w:r w:rsidR="00A84261">
              <w:rPr>
                <w:rFonts w:ascii="Times New Roman" w:hAnsi="Times New Roman" w:cs="Times New Roman"/>
                <w:sz w:val="20"/>
                <w:szCs w:val="20"/>
              </w:rPr>
              <w:t>.</w:t>
            </w:r>
          </w:p>
        </w:tc>
        <w:tc>
          <w:tcPr>
            <w:tcW w:w="1844" w:type="dxa"/>
          </w:tcPr>
          <w:p w14:paraId="3D6A7ED6" w14:textId="77777777" w:rsidR="00DA1D8B" w:rsidRPr="00D8459F" w:rsidRDefault="00DA1D8B" w:rsidP="008E1FE8">
            <w:pPr>
              <w:tabs>
                <w:tab w:val="left" w:pos="765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Medical event reporting</w:t>
            </w:r>
          </w:p>
          <w:p w14:paraId="3990A0A6" w14:textId="0CD8331B" w:rsidR="00DA1D8B" w:rsidRPr="00D8459F" w:rsidRDefault="00DA1D8B" w:rsidP="008E1FE8">
            <w:pPr>
              <w:tabs>
                <w:tab w:val="left" w:pos="765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Patient safety education</w:t>
            </w:r>
            <w:r w:rsidR="00A84261">
              <w:rPr>
                <w:rFonts w:ascii="Times New Roman" w:hAnsi="Times New Roman" w:cs="Times New Roman"/>
                <w:sz w:val="20"/>
                <w:szCs w:val="20"/>
              </w:rPr>
              <w:t>.</w:t>
            </w:r>
          </w:p>
          <w:p w14:paraId="7C6FD006" w14:textId="77777777" w:rsidR="00DA1D8B" w:rsidRPr="00D8459F" w:rsidRDefault="00DA1D8B" w:rsidP="008E1FE8">
            <w:pPr>
              <w:tabs>
                <w:tab w:val="left" w:pos="765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31" w:type="dxa"/>
          </w:tcPr>
          <w:p w14:paraId="688C8092" w14:textId="5830FBEA" w:rsidR="00DA1D8B" w:rsidRDefault="00DA1D8B" w:rsidP="008E1FE8">
            <w:pPr>
              <w:tabs>
                <w:tab w:val="left" w:pos="765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Seven </w:t>
            </w:r>
            <w:proofErr w:type="gramStart"/>
            <w:r w:rsidRPr="00D8459F">
              <w:rPr>
                <w:rFonts w:ascii="Times New Roman" w:hAnsi="Times New Roman" w:cs="Times New Roman"/>
                <w:sz w:val="20"/>
                <w:szCs w:val="20"/>
              </w:rPr>
              <w:t>1 hour</w:t>
            </w:r>
            <w:proofErr w:type="gramEnd"/>
            <w:r w:rsidRPr="00D8459F">
              <w:rPr>
                <w:rFonts w:ascii="Times New Roman" w:hAnsi="Times New Roman" w:cs="Times New Roman"/>
                <w:sz w:val="20"/>
                <w:szCs w:val="20"/>
              </w:rPr>
              <w:t xml:space="preserve"> </w:t>
            </w:r>
            <w:r w:rsidR="00A84261">
              <w:rPr>
                <w:rFonts w:ascii="Times New Roman" w:hAnsi="Times New Roman" w:cs="Times New Roman"/>
                <w:sz w:val="20"/>
                <w:szCs w:val="20"/>
              </w:rPr>
              <w:t>conference.</w:t>
            </w:r>
          </w:p>
        </w:tc>
        <w:tc>
          <w:tcPr>
            <w:tcW w:w="2780" w:type="dxa"/>
            <w:gridSpan w:val="2"/>
          </w:tcPr>
          <w:p w14:paraId="712D4DC2" w14:textId="77777777" w:rsidR="00DA1D8B" w:rsidRPr="00D8459F" w:rsidRDefault="00DA1D8B" w:rsidP="008E1FE8">
            <w:pPr>
              <w:tabs>
                <w:tab w:val="left" w:pos="765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Each conference had an educational theme and discussion of an ambulatory case event from within the study clinic. Group discussions were facilitated by faculty members. Each group completed a structure worksheet on the event followed by a large group discussion. Lastly, there was a case summary and written materials were distributed.</w:t>
            </w:r>
          </w:p>
        </w:tc>
        <w:tc>
          <w:tcPr>
            <w:tcW w:w="2521" w:type="dxa"/>
          </w:tcPr>
          <w:p w14:paraId="720CFAD1" w14:textId="77777777" w:rsidR="00DA1D8B" w:rsidRDefault="00DA1D8B" w:rsidP="008E1FE8">
            <w:pPr>
              <w:tabs>
                <w:tab w:val="left" w:pos="765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Attitudes and behaviour</w:t>
            </w:r>
            <w:r w:rsidRPr="00D8459F">
              <w:rPr>
                <w:rFonts w:ascii="Times New Roman" w:hAnsi="Times New Roman" w:cs="Times New Roman"/>
                <w:sz w:val="20"/>
                <w:szCs w:val="20"/>
              </w:rPr>
              <w:t xml:space="preserve"> related to medical event reporting assessed by a self-administered 5 item questionnaire at baseline and at 6 </w:t>
            </w:r>
            <w:proofErr w:type="gramStart"/>
            <w:r w:rsidRPr="00D8459F">
              <w:rPr>
                <w:rFonts w:ascii="Times New Roman" w:hAnsi="Times New Roman" w:cs="Times New Roman"/>
                <w:sz w:val="20"/>
                <w:szCs w:val="20"/>
              </w:rPr>
              <w:t>month</w:t>
            </w:r>
            <w:proofErr w:type="gramEnd"/>
            <w:r w:rsidRPr="00D8459F">
              <w:rPr>
                <w:rFonts w:ascii="Times New Roman" w:hAnsi="Times New Roman" w:cs="Times New Roman"/>
                <w:sz w:val="20"/>
                <w:szCs w:val="20"/>
              </w:rPr>
              <w:t xml:space="preserve"> follow up</w:t>
            </w:r>
            <w:r>
              <w:rPr>
                <w:rFonts w:ascii="Times New Roman" w:hAnsi="Times New Roman" w:cs="Times New Roman"/>
                <w:sz w:val="20"/>
                <w:szCs w:val="20"/>
              </w:rPr>
              <w:t xml:space="preserve">. Barriers to medical event reporting </w:t>
            </w:r>
            <w:r w:rsidRPr="00D8459F">
              <w:rPr>
                <w:rFonts w:ascii="Times New Roman" w:hAnsi="Times New Roman" w:cs="Times New Roman"/>
                <w:sz w:val="20"/>
                <w:szCs w:val="20"/>
              </w:rPr>
              <w:t>assessed by self-administrated 5 item questionnaire at 6 months follow up.</w:t>
            </w:r>
          </w:p>
        </w:tc>
        <w:tc>
          <w:tcPr>
            <w:tcW w:w="3494" w:type="dxa"/>
          </w:tcPr>
          <w:p w14:paraId="76FF2121" w14:textId="77777777" w:rsidR="00DA1D8B" w:rsidRPr="00D8459F" w:rsidRDefault="00DA1D8B" w:rsidP="008E1FE8">
            <w:pPr>
              <w:tabs>
                <w:tab w:val="left" w:pos="765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No difference found in attitude and behaviour towards medical event reporting. However, the number of conferences attended by participants were significantly correlated with change in medical event reporting attitude and behaviour score at 6 months follow up. With those who participated more showing positive changes in attitude and behaviours. </w:t>
            </w:r>
          </w:p>
          <w:p w14:paraId="34A6DCE9" w14:textId="77777777" w:rsidR="00DA1D8B" w:rsidRPr="00D8459F" w:rsidRDefault="00DA1D8B" w:rsidP="008E1FE8">
            <w:pPr>
              <w:tabs>
                <w:tab w:val="left" w:pos="765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Most frequently cited barrier was lack of time to report due to other clinic duties. Other major barriers were extra paper work and concern about career and personal reputation and not recognising any medical events to report.</w:t>
            </w:r>
          </w:p>
        </w:tc>
      </w:tr>
      <w:tr w:rsidR="00DA1D8B" w:rsidRPr="00533180" w14:paraId="71DC8896" w14:textId="77777777" w:rsidTr="00DA1D8B">
        <w:trPr>
          <w:cnfStyle w:val="000000100000" w:firstRow="0" w:lastRow="0" w:firstColumn="0" w:lastColumn="0" w:oddVBand="0" w:evenVBand="0" w:oddHBand="1" w:evenHBand="0" w:firstRowFirstColumn="0" w:firstRowLastColumn="0" w:lastRowFirstColumn="0" w:lastRowLastColumn="0"/>
          <w:trHeight w:val="661"/>
        </w:trPr>
        <w:tc>
          <w:tcPr>
            <w:cnfStyle w:val="001000000000" w:firstRow="0" w:lastRow="0" w:firstColumn="1" w:lastColumn="0" w:oddVBand="0" w:evenVBand="0" w:oddHBand="0" w:evenHBand="0" w:firstRowFirstColumn="0" w:firstRowLastColumn="0" w:lastRowFirstColumn="0" w:lastRowLastColumn="0"/>
            <w:tcW w:w="851" w:type="dxa"/>
          </w:tcPr>
          <w:p w14:paraId="3AF279E5" w14:textId="77777777" w:rsidR="00DA1D8B" w:rsidRPr="00DF4F2D" w:rsidRDefault="00DA1D8B" w:rsidP="008E1FE8">
            <w:pPr>
              <w:tabs>
                <w:tab w:val="left" w:pos="7655"/>
              </w:tabs>
              <w:rPr>
                <w:rFonts w:ascii="Times New Roman" w:hAnsi="Times New Roman" w:cs="Times New Roman"/>
                <w:b w:val="0"/>
                <w:sz w:val="20"/>
                <w:szCs w:val="20"/>
              </w:rPr>
            </w:pPr>
            <w:r w:rsidRPr="00DF4F2D">
              <w:rPr>
                <w:rFonts w:ascii="Times New Roman" w:hAnsi="Times New Roman" w:cs="Times New Roman"/>
                <w:b w:val="0"/>
                <w:sz w:val="20"/>
                <w:szCs w:val="20"/>
              </w:rPr>
              <w:t>Shapiro et al., 2014</w:t>
            </w:r>
          </w:p>
        </w:tc>
        <w:tc>
          <w:tcPr>
            <w:tcW w:w="1561" w:type="dxa"/>
          </w:tcPr>
          <w:p w14:paraId="033B27FA" w14:textId="77777777"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To educate a hospital community regarding professionalism and a process for managing professionalism lapses.</w:t>
            </w:r>
          </w:p>
          <w:p w14:paraId="0F796256" w14:textId="77777777"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To encourage a culture that values and promotes mutual respect, trust and teamwork.</w:t>
            </w:r>
          </w:p>
        </w:tc>
        <w:tc>
          <w:tcPr>
            <w:tcW w:w="1418" w:type="dxa"/>
          </w:tcPr>
          <w:p w14:paraId="3EBE3FC8" w14:textId="77777777"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793 bed tertiary care facility serving as a major teaching hospital of Harvard Medical School. Physician and scientist faculty</w:t>
            </w:r>
            <w:r>
              <w:rPr>
                <w:rFonts w:ascii="Times New Roman" w:hAnsi="Times New Roman" w:cs="Times New Roman"/>
                <w:sz w:val="20"/>
                <w:szCs w:val="20"/>
              </w:rPr>
              <w:t xml:space="preserve"> and</w:t>
            </w:r>
            <w:r w:rsidRPr="00D8459F">
              <w:rPr>
                <w:rFonts w:ascii="Times New Roman" w:hAnsi="Times New Roman" w:cs="Times New Roman"/>
                <w:sz w:val="20"/>
                <w:szCs w:val="20"/>
              </w:rPr>
              <w:t xml:space="preserve"> individuals from 13 major specialty departments 1,287 physicians and scientists completed the session from October 10, 2010 to December 31, 2012.</w:t>
            </w:r>
          </w:p>
        </w:tc>
        <w:tc>
          <w:tcPr>
            <w:tcW w:w="1844" w:type="dxa"/>
          </w:tcPr>
          <w:p w14:paraId="23A1B187" w14:textId="77777777"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Unprofessional behaviours: Diminish and destroy relational trust (between healthcare team members and between healthcare professionals and their patients). </w:t>
            </w:r>
          </w:p>
          <w:p w14:paraId="0D2441AB" w14:textId="77777777"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Professionalism: Any intent, action or words that foster trustworthy relationships.</w:t>
            </w:r>
          </w:p>
        </w:tc>
        <w:tc>
          <w:tcPr>
            <w:tcW w:w="1131" w:type="dxa"/>
          </w:tcPr>
          <w:p w14:paraId="42F7E462" w14:textId="77777777"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Educationa</w:t>
            </w:r>
            <w:r>
              <w:rPr>
                <w:rFonts w:ascii="Times New Roman" w:hAnsi="Times New Roman" w:cs="Times New Roman"/>
                <w:sz w:val="20"/>
                <w:szCs w:val="20"/>
              </w:rPr>
              <w:t>l</w:t>
            </w:r>
            <w:r w:rsidRPr="00D8459F">
              <w:rPr>
                <w:rFonts w:ascii="Times New Roman" w:hAnsi="Times New Roman" w:cs="Times New Roman"/>
                <w:sz w:val="20"/>
                <w:szCs w:val="20"/>
              </w:rPr>
              <w:t xml:space="preserve"> program: 1.5 hours</w:t>
            </w:r>
          </w:p>
          <w:p w14:paraId="3B016456" w14:textId="77777777"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Code of conduct: ongoing.</w:t>
            </w:r>
          </w:p>
        </w:tc>
        <w:tc>
          <w:tcPr>
            <w:tcW w:w="2780" w:type="dxa"/>
            <w:gridSpan w:val="2"/>
          </w:tcPr>
          <w:p w14:paraId="3F72FDD3" w14:textId="77777777"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Leadership support and the code of conduct: Centre for Professionalism and Peer Support (CPPS). Engaged leaders within the hospital. Developed a Code of Conduct to provide an opportunity for staff to restate their commitment to one another and to patients. </w:t>
            </w:r>
          </w:p>
          <w:p w14:paraId="3980658A" w14:textId="77777777"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Mandatory educational programs</w:t>
            </w:r>
            <w:r>
              <w:rPr>
                <w:rFonts w:ascii="Times New Roman" w:hAnsi="Times New Roman" w:cs="Times New Roman"/>
                <w:sz w:val="20"/>
                <w:szCs w:val="20"/>
              </w:rPr>
              <w:t xml:space="preserve"> i</w:t>
            </w:r>
            <w:r w:rsidRPr="00D8459F">
              <w:rPr>
                <w:rFonts w:ascii="Times New Roman" w:hAnsi="Times New Roman" w:cs="Times New Roman"/>
                <w:sz w:val="20"/>
                <w:szCs w:val="20"/>
              </w:rPr>
              <w:t>ncluded videotaped vignettes and workbooks</w:t>
            </w:r>
            <w:r>
              <w:rPr>
                <w:rFonts w:ascii="Times New Roman" w:hAnsi="Times New Roman" w:cs="Times New Roman"/>
                <w:sz w:val="20"/>
                <w:szCs w:val="20"/>
              </w:rPr>
              <w:t>.</w:t>
            </w:r>
            <w:r w:rsidRPr="00D8459F">
              <w:rPr>
                <w:rFonts w:ascii="Times New Roman" w:hAnsi="Times New Roman" w:cs="Times New Roman"/>
                <w:sz w:val="20"/>
                <w:szCs w:val="20"/>
              </w:rPr>
              <w:t xml:space="preserve"> Open discussion on professional behaviour and the responsibility of colleagues and bystanders to speak up. A series of voluntary interactive workshops to enhance </w:t>
            </w:r>
            <w:r>
              <w:rPr>
                <w:rFonts w:ascii="Times New Roman" w:hAnsi="Times New Roman" w:cs="Times New Roman"/>
                <w:sz w:val="20"/>
                <w:szCs w:val="20"/>
              </w:rPr>
              <w:t>communication and conflict management skills</w:t>
            </w:r>
            <w:r w:rsidRPr="00D8459F">
              <w:rPr>
                <w:rFonts w:ascii="Times New Roman" w:hAnsi="Times New Roman" w:cs="Times New Roman"/>
                <w:sz w:val="20"/>
                <w:szCs w:val="20"/>
              </w:rPr>
              <w:t xml:space="preserve"> offered. </w:t>
            </w:r>
          </w:p>
          <w:p w14:paraId="0DC42977" w14:textId="1EF2E28D" w:rsidR="00DA1D8B" w:rsidRPr="00DA1D8B" w:rsidRDefault="00DA1D8B" w:rsidP="00DA1D8B">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Process for managing professionalism concerns: Confidential intake of concerns, assessment process (coaching, interviews or </w:t>
            </w:r>
            <w:r w:rsidRPr="00D8459F">
              <w:rPr>
                <w:rFonts w:ascii="Times New Roman" w:hAnsi="Times New Roman" w:cs="Times New Roman"/>
                <w:sz w:val="20"/>
                <w:szCs w:val="20"/>
              </w:rPr>
              <w:lastRenderedPageBreak/>
              <w:t>investigation of reported behaviour) and remediation and monitoring</w:t>
            </w:r>
            <w:r>
              <w:rPr>
                <w:rFonts w:ascii="Times New Roman" w:hAnsi="Times New Roman" w:cs="Times New Roman"/>
                <w:sz w:val="20"/>
                <w:szCs w:val="20"/>
              </w:rPr>
              <w:t>.</w:t>
            </w:r>
          </w:p>
        </w:tc>
        <w:tc>
          <w:tcPr>
            <w:tcW w:w="2521" w:type="dxa"/>
          </w:tcPr>
          <w:p w14:paraId="397774E6" w14:textId="77777777" w:rsidR="00DA1D8B"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lastRenderedPageBreak/>
              <w:t>Interviews conducted.</w:t>
            </w:r>
          </w:p>
          <w:p w14:paraId="36CC7E03" w14:textId="77777777" w:rsidR="00DA1D8B"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Evaluation survey: Indicate professional role and provide an assessment of: Whether the objectives of the session were met, whether the session improved their understanding of professionalism and whether the session enhanced their professional practice. Written comments </w:t>
            </w:r>
            <w:proofErr w:type="gramStart"/>
            <w:r w:rsidRPr="00D8459F">
              <w:rPr>
                <w:rFonts w:ascii="Times New Roman" w:hAnsi="Times New Roman" w:cs="Times New Roman"/>
                <w:sz w:val="20"/>
                <w:szCs w:val="20"/>
              </w:rPr>
              <w:t>on:</w:t>
            </w:r>
            <w:proofErr w:type="gramEnd"/>
            <w:r w:rsidRPr="00D8459F">
              <w:rPr>
                <w:rFonts w:ascii="Times New Roman" w:hAnsi="Times New Roman" w:cs="Times New Roman"/>
                <w:sz w:val="20"/>
                <w:szCs w:val="20"/>
              </w:rPr>
              <w:t xml:space="preserve"> important lessons, strength of the session and improvements that could be made.</w:t>
            </w:r>
          </w:p>
        </w:tc>
        <w:tc>
          <w:tcPr>
            <w:tcW w:w="3494" w:type="dxa"/>
          </w:tcPr>
          <w:p w14:paraId="5E0B067D" w14:textId="77777777" w:rsidR="00DA1D8B" w:rsidRPr="00D8459F"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Training sessions were</w:t>
            </w:r>
            <w:r w:rsidRPr="00D8459F">
              <w:rPr>
                <w:rFonts w:ascii="Times New Roman" w:hAnsi="Times New Roman" w:cs="Times New Roman"/>
                <w:sz w:val="20"/>
                <w:szCs w:val="20"/>
              </w:rPr>
              <w:t xml:space="preserve"> rated</w:t>
            </w:r>
            <w:r>
              <w:rPr>
                <w:rFonts w:ascii="Times New Roman" w:hAnsi="Times New Roman" w:cs="Times New Roman"/>
                <w:sz w:val="20"/>
                <w:szCs w:val="20"/>
              </w:rPr>
              <w:t xml:space="preserve"> positively</w:t>
            </w:r>
            <w:r w:rsidRPr="00D8459F">
              <w:rPr>
                <w:rFonts w:ascii="Times New Roman" w:hAnsi="Times New Roman" w:cs="Times New Roman"/>
                <w:sz w:val="20"/>
                <w:szCs w:val="20"/>
              </w:rPr>
              <w:t xml:space="preserve"> for objectives being achieved, awareness being increased and sense that the session will enhance professional practice in both 2011 (means; 1.5, 1.7, 1.8) and 2012 (means; 1.6, 1.7. 1.8) sessions. </w:t>
            </w:r>
            <w:r>
              <w:rPr>
                <w:rFonts w:ascii="Times New Roman" w:hAnsi="Times New Roman" w:cs="Times New Roman"/>
                <w:sz w:val="20"/>
                <w:szCs w:val="20"/>
              </w:rPr>
              <w:t>Comments</w:t>
            </w:r>
            <w:r w:rsidRPr="00D8459F">
              <w:rPr>
                <w:rFonts w:ascii="Times New Roman" w:hAnsi="Times New Roman" w:cs="Times New Roman"/>
                <w:sz w:val="20"/>
                <w:szCs w:val="20"/>
              </w:rPr>
              <w:t xml:space="preserve"> indicated acceptance of a personal role in ensuring a culture of professionalism and appreciation that a functional system exists to manage unprofessional behaviours. </w:t>
            </w:r>
          </w:p>
          <w:p w14:paraId="6804DB99" w14:textId="77777777" w:rsidR="00DA1D8B" w:rsidRDefault="00DA1D8B" w:rsidP="008E1FE8">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Number of reports</w:t>
            </w:r>
            <w:r>
              <w:rPr>
                <w:rFonts w:ascii="Times New Roman" w:hAnsi="Times New Roman" w:cs="Times New Roman"/>
                <w:sz w:val="20"/>
                <w:szCs w:val="20"/>
              </w:rPr>
              <w:t xml:space="preserve"> regarding professional behaviour</w:t>
            </w:r>
            <w:r w:rsidRPr="00D8459F">
              <w:rPr>
                <w:rFonts w:ascii="Times New Roman" w:hAnsi="Times New Roman" w:cs="Times New Roman"/>
                <w:sz w:val="20"/>
                <w:szCs w:val="20"/>
              </w:rPr>
              <w:t xml:space="preserve"> increased each year, 25 in 2010, 51 in 2011 and 71 in 2012. In total, reports were received from 201 physicians/scientists and 8 healthcare teams</w:t>
            </w:r>
            <w:r>
              <w:rPr>
                <w:rFonts w:ascii="Times New Roman" w:hAnsi="Times New Roman" w:cs="Times New Roman"/>
                <w:sz w:val="20"/>
                <w:szCs w:val="20"/>
              </w:rPr>
              <w:t>.</w:t>
            </w:r>
          </w:p>
          <w:p w14:paraId="1D6975E5" w14:textId="6E9B9222" w:rsidR="00DA1D8B" w:rsidRPr="00DA1D8B" w:rsidRDefault="00DA1D8B" w:rsidP="00DA1D8B">
            <w:pPr>
              <w:tabs>
                <w:tab w:val="left" w:pos="76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Interventions used following reports: Feedback conversation with the person who had displayed unprofessional behaviour and their supervisory physician. Some completed behavioural coaching. Interviews were completed with relevant individuals to assess behavioural outcomes which revealed </w:t>
            </w:r>
            <w:r w:rsidRPr="00D8459F">
              <w:rPr>
                <w:rFonts w:ascii="Times New Roman" w:hAnsi="Times New Roman" w:cs="Times New Roman"/>
                <w:sz w:val="20"/>
                <w:szCs w:val="20"/>
              </w:rPr>
              <w:lastRenderedPageBreak/>
              <w:t>substantive change in behaviour of multiple individuals.</w:t>
            </w:r>
          </w:p>
        </w:tc>
      </w:tr>
    </w:tbl>
    <w:p w14:paraId="3470DDC0" w14:textId="77777777" w:rsidR="00DA1D8B" w:rsidRDefault="00DA1D8B" w:rsidP="00DA1D8B"/>
    <w:p w14:paraId="44F0CE31" w14:textId="77777777" w:rsidR="00DA1D8B" w:rsidRDefault="00DA1D8B" w:rsidP="00DA1D8B">
      <w:pPr>
        <w:tabs>
          <w:tab w:val="left" w:pos="7655"/>
        </w:tabs>
        <w:spacing w:line="240" w:lineRule="auto"/>
        <w:rPr>
          <w:rFonts w:ascii="Times New Roman" w:hAnsi="Times New Roman" w:cs="Times New Roman"/>
          <w:sz w:val="24"/>
          <w:szCs w:val="24"/>
        </w:rPr>
      </w:pPr>
      <w:bookmarkStart w:id="3" w:name="_Hlk7529039"/>
    </w:p>
    <w:p w14:paraId="0D58DFB3" w14:textId="77777777" w:rsidR="00DA1D8B" w:rsidRDefault="00DA1D8B" w:rsidP="00DA1D8B">
      <w:pPr>
        <w:tabs>
          <w:tab w:val="left" w:pos="7655"/>
        </w:tabs>
        <w:spacing w:line="240" w:lineRule="auto"/>
        <w:rPr>
          <w:rFonts w:ascii="Times New Roman" w:hAnsi="Times New Roman" w:cs="Times New Roman"/>
          <w:sz w:val="24"/>
          <w:szCs w:val="24"/>
        </w:rPr>
      </w:pPr>
    </w:p>
    <w:p w14:paraId="50289BC2" w14:textId="77777777" w:rsidR="00DA1D8B" w:rsidRDefault="00DA1D8B" w:rsidP="00DA1D8B">
      <w:pPr>
        <w:tabs>
          <w:tab w:val="left" w:pos="7655"/>
        </w:tabs>
        <w:spacing w:line="240" w:lineRule="auto"/>
        <w:rPr>
          <w:rFonts w:ascii="Times New Roman" w:hAnsi="Times New Roman" w:cs="Times New Roman"/>
          <w:sz w:val="24"/>
          <w:szCs w:val="24"/>
        </w:rPr>
      </w:pPr>
    </w:p>
    <w:p w14:paraId="40FFEBDC" w14:textId="77777777" w:rsidR="00DA1D8B" w:rsidRDefault="00DA1D8B" w:rsidP="00DA1D8B">
      <w:pPr>
        <w:tabs>
          <w:tab w:val="left" w:pos="7655"/>
        </w:tabs>
        <w:spacing w:line="240" w:lineRule="auto"/>
        <w:rPr>
          <w:rFonts w:ascii="Times New Roman" w:hAnsi="Times New Roman" w:cs="Times New Roman"/>
          <w:sz w:val="24"/>
          <w:szCs w:val="24"/>
        </w:rPr>
      </w:pPr>
    </w:p>
    <w:p w14:paraId="1301E005" w14:textId="77777777" w:rsidR="00DA1D8B" w:rsidRDefault="00DA1D8B" w:rsidP="00DA1D8B">
      <w:pPr>
        <w:tabs>
          <w:tab w:val="left" w:pos="7655"/>
        </w:tabs>
        <w:spacing w:line="240" w:lineRule="auto"/>
        <w:rPr>
          <w:rFonts w:ascii="Times New Roman" w:hAnsi="Times New Roman" w:cs="Times New Roman"/>
          <w:sz w:val="24"/>
          <w:szCs w:val="24"/>
        </w:rPr>
      </w:pPr>
    </w:p>
    <w:p w14:paraId="5DB4AC9B" w14:textId="77777777" w:rsidR="00DA1D8B" w:rsidRDefault="00DA1D8B" w:rsidP="00DA1D8B">
      <w:pPr>
        <w:tabs>
          <w:tab w:val="left" w:pos="7655"/>
        </w:tabs>
        <w:spacing w:line="240" w:lineRule="auto"/>
        <w:rPr>
          <w:rFonts w:ascii="Times New Roman" w:hAnsi="Times New Roman" w:cs="Times New Roman"/>
          <w:sz w:val="24"/>
          <w:szCs w:val="24"/>
        </w:rPr>
      </w:pPr>
    </w:p>
    <w:p w14:paraId="1D7282AB" w14:textId="77777777" w:rsidR="00DA1D8B" w:rsidRDefault="00DA1D8B" w:rsidP="00DA1D8B">
      <w:pPr>
        <w:tabs>
          <w:tab w:val="left" w:pos="7655"/>
        </w:tabs>
        <w:spacing w:line="240" w:lineRule="auto"/>
        <w:rPr>
          <w:rFonts w:ascii="Times New Roman" w:hAnsi="Times New Roman" w:cs="Times New Roman"/>
          <w:sz w:val="24"/>
          <w:szCs w:val="24"/>
        </w:rPr>
      </w:pPr>
    </w:p>
    <w:p w14:paraId="4F6676B4" w14:textId="77777777" w:rsidR="00DA1D8B" w:rsidRDefault="00DA1D8B" w:rsidP="00DA1D8B">
      <w:pPr>
        <w:tabs>
          <w:tab w:val="left" w:pos="7655"/>
        </w:tabs>
        <w:spacing w:line="240" w:lineRule="auto"/>
        <w:rPr>
          <w:rFonts w:ascii="Times New Roman" w:hAnsi="Times New Roman" w:cs="Times New Roman"/>
          <w:sz w:val="24"/>
          <w:szCs w:val="24"/>
        </w:rPr>
      </w:pPr>
    </w:p>
    <w:p w14:paraId="66B54A05" w14:textId="77777777" w:rsidR="00DA1D8B" w:rsidRDefault="00DA1D8B" w:rsidP="00DA1D8B">
      <w:pPr>
        <w:tabs>
          <w:tab w:val="left" w:pos="7655"/>
        </w:tabs>
        <w:spacing w:line="240" w:lineRule="auto"/>
        <w:rPr>
          <w:rFonts w:ascii="Times New Roman" w:hAnsi="Times New Roman" w:cs="Times New Roman"/>
          <w:sz w:val="24"/>
          <w:szCs w:val="24"/>
        </w:rPr>
      </w:pPr>
    </w:p>
    <w:p w14:paraId="28D38A87" w14:textId="77777777" w:rsidR="00DA1D8B" w:rsidRDefault="00DA1D8B" w:rsidP="00DA1D8B">
      <w:pPr>
        <w:tabs>
          <w:tab w:val="left" w:pos="7655"/>
        </w:tabs>
        <w:spacing w:line="240" w:lineRule="auto"/>
        <w:rPr>
          <w:rFonts w:ascii="Times New Roman" w:hAnsi="Times New Roman" w:cs="Times New Roman"/>
          <w:sz w:val="24"/>
          <w:szCs w:val="24"/>
        </w:rPr>
      </w:pPr>
    </w:p>
    <w:p w14:paraId="0ED11D0A" w14:textId="77777777" w:rsidR="00DA1D8B" w:rsidRDefault="00DA1D8B" w:rsidP="00DA1D8B">
      <w:pPr>
        <w:tabs>
          <w:tab w:val="left" w:pos="7655"/>
        </w:tabs>
        <w:spacing w:line="240" w:lineRule="auto"/>
        <w:rPr>
          <w:rFonts w:ascii="Times New Roman" w:hAnsi="Times New Roman" w:cs="Times New Roman"/>
          <w:sz w:val="24"/>
          <w:szCs w:val="24"/>
        </w:rPr>
      </w:pPr>
    </w:p>
    <w:p w14:paraId="3075E617" w14:textId="77777777" w:rsidR="00DA1D8B" w:rsidRDefault="00DA1D8B" w:rsidP="00DA1D8B">
      <w:pPr>
        <w:tabs>
          <w:tab w:val="left" w:pos="7655"/>
        </w:tabs>
        <w:spacing w:line="240" w:lineRule="auto"/>
        <w:rPr>
          <w:rFonts w:ascii="Times New Roman" w:hAnsi="Times New Roman" w:cs="Times New Roman"/>
          <w:sz w:val="24"/>
          <w:szCs w:val="24"/>
        </w:rPr>
      </w:pPr>
    </w:p>
    <w:p w14:paraId="0993E546" w14:textId="77777777" w:rsidR="00DA1D8B" w:rsidRDefault="00DA1D8B" w:rsidP="00DA1D8B">
      <w:pPr>
        <w:tabs>
          <w:tab w:val="left" w:pos="7655"/>
        </w:tabs>
        <w:spacing w:line="240" w:lineRule="auto"/>
        <w:rPr>
          <w:rFonts w:ascii="Times New Roman" w:hAnsi="Times New Roman" w:cs="Times New Roman"/>
          <w:sz w:val="24"/>
          <w:szCs w:val="24"/>
        </w:rPr>
      </w:pPr>
    </w:p>
    <w:p w14:paraId="7658B704" w14:textId="77777777" w:rsidR="00DA1D8B" w:rsidRDefault="00DA1D8B" w:rsidP="00DA1D8B">
      <w:pPr>
        <w:tabs>
          <w:tab w:val="left" w:pos="7655"/>
        </w:tabs>
        <w:spacing w:line="240" w:lineRule="auto"/>
        <w:rPr>
          <w:rFonts w:ascii="Times New Roman" w:hAnsi="Times New Roman" w:cs="Times New Roman"/>
          <w:sz w:val="24"/>
          <w:szCs w:val="24"/>
        </w:rPr>
      </w:pPr>
    </w:p>
    <w:p w14:paraId="66531100" w14:textId="350EC651" w:rsidR="00DA1D8B" w:rsidRDefault="00DA1D8B" w:rsidP="00DA1D8B">
      <w:pPr>
        <w:tabs>
          <w:tab w:val="left" w:pos="7655"/>
        </w:tabs>
        <w:spacing w:line="240" w:lineRule="auto"/>
        <w:rPr>
          <w:rFonts w:ascii="Times New Roman" w:hAnsi="Times New Roman" w:cs="Times New Roman"/>
          <w:sz w:val="24"/>
          <w:szCs w:val="24"/>
        </w:rPr>
      </w:pPr>
    </w:p>
    <w:p w14:paraId="12DAD444" w14:textId="700DE913" w:rsidR="00DA1D8B" w:rsidRDefault="00DA1D8B" w:rsidP="00DA1D8B">
      <w:pPr>
        <w:tabs>
          <w:tab w:val="left" w:pos="7655"/>
        </w:tabs>
        <w:spacing w:line="240" w:lineRule="auto"/>
        <w:rPr>
          <w:rFonts w:ascii="Times New Roman" w:hAnsi="Times New Roman" w:cs="Times New Roman"/>
          <w:sz w:val="24"/>
          <w:szCs w:val="24"/>
        </w:rPr>
      </w:pPr>
    </w:p>
    <w:p w14:paraId="60B37CD4" w14:textId="60C8C5D4" w:rsidR="00DA1D8B" w:rsidRDefault="00DA1D8B" w:rsidP="00DA1D8B">
      <w:pPr>
        <w:tabs>
          <w:tab w:val="left" w:pos="7655"/>
        </w:tabs>
        <w:spacing w:line="240" w:lineRule="auto"/>
        <w:rPr>
          <w:rFonts w:ascii="Times New Roman" w:hAnsi="Times New Roman" w:cs="Times New Roman"/>
          <w:sz w:val="24"/>
          <w:szCs w:val="24"/>
        </w:rPr>
      </w:pPr>
    </w:p>
    <w:p w14:paraId="115A36AD" w14:textId="77777777" w:rsidR="00DA1D8B" w:rsidRDefault="00DA1D8B" w:rsidP="00DA1D8B">
      <w:pPr>
        <w:tabs>
          <w:tab w:val="left" w:pos="7655"/>
        </w:tabs>
        <w:spacing w:line="240" w:lineRule="auto"/>
        <w:rPr>
          <w:rFonts w:ascii="Times New Roman" w:hAnsi="Times New Roman" w:cs="Times New Roman"/>
          <w:sz w:val="24"/>
          <w:szCs w:val="24"/>
        </w:rPr>
      </w:pPr>
    </w:p>
    <w:p w14:paraId="367ED678" w14:textId="77777777" w:rsidR="00DA1D8B" w:rsidRDefault="00DA1D8B" w:rsidP="00DA1D8B">
      <w:pPr>
        <w:tabs>
          <w:tab w:val="left" w:pos="7655"/>
        </w:tabs>
        <w:spacing w:line="240" w:lineRule="auto"/>
        <w:rPr>
          <w:rFonts w:ascii="Times New Roman" w:hAnsi="Times New Roman" w:cs="Times New Roman"/>
          <w:sz w:val="24"/>
          <w:szCs w:val="24"/>
        </w:rPr>
      </w:pPr>
    </w:p>
    <w:p w14:paraId="1F048C33" w14:textId="77777777" w:rsidR="00DA1D8B" w:rsidRDefault="00DA1D8B" w:rsidP="00DA1D8B">
      <w:pPr>
        <w:tabs>
          <w:tab w:val="left" w:pos="7655"/>
        </w:tabs>
        <w:spacing w:line="240" w:lineRule="auto"/>
        <w:rPr>
          <w:rFonts w:ascii="Times New Roman" w:hAnsi="Times New Roman" w:cs="Times New Roman"/>
          <w:sz w:val="24"/>
          <w:szCs w:val="24"/>
        </w:rPr>
      </w:pPr>
    </w:p>
    <w:p w14:paraId="68F7E0F2" w14:textId="3AF68978" w:rsidR="00DA1D8B" w:rsidRPr="00533180" w:rsidRDefault="00DA1D8B" w:rsidP="00DA1D8B">
      <w:pPr>
        <w:tabs>
          <w:tab w:val="left" w:pos="7655"/>
        </w:tabs>
        <w:spacing w:line="240" w:lineRule="auto"/>
        <w:rPr>
          <w:rFonts w:ascii="Times New Roman" w:hAnsi="Times New Roman" w:cs="Times New Roman"/>
          <w:sz w:val="24"/>
          <w:szCs w:val="24"/>
        </w:rPr>
      </w:pPr>
      <w:r w:rsidRPr="00533180">
        <w:rPr>
          <w:rFonts w:ascii="Times New Roman" w:hAnsi="Times New Roman" w:cs="Times New Roman"/>
          <w:sz w:val="24"/>
          <w:szCs w:val="24"/>
        </w:rPr>
        <w:lastRenderedPageBreak/>
        <w:t xml:space="preserve">Table </w:t>
      </w:r>
      <w:r>
        <w:rPr>
          <w:rFonts w:ascii="Times New Roman" w:hAnsi="Times New Roman" w:cs="Times New Roman"/>
          <w:sz w:val="24"/>
          <w:szCs w:val="24"/>
        </w:rPr>
        <w:t>4</w:t>
      </w:r>
      <w:r w:rsidRPr="00533180">
        <w:rPr>
          <w:rFonts w:ascii="Times New Roman" w:hAnsi="Times New Roman" w:cs="Times New Roman"/>
          <w:sz w:val="24"/>
          <w:szCs w:val="24"/>
        </w:rPr>
        <w:t xml:space="preserve">. </w:t>
      </w:r>
    </w:p>
    <w:p w14:paraId="087D87B9" w14:textId="77777777" w:rsidR="00DA1D8B" w:rsidRPr="00083B8B" w:rsidRDefault="00DA1D8B" w:rsidP="00DA1D8B">
      <w:pPr>
        <w:tabs>
          <w:tab w:val="left" w:pos="7655"/>
        </w:tabs>
        <w:spacing w:line="240" w:lineRule="auto"/>
        <w:rPr>
          <w:rFonts w:ascii="Times New Roman" w:hAnsi="Times New Roman" w:cs="Times New Roman"/>
          <w:sz w:val="24"/>
          <w:szCs w:val="24"/>
        </w:rPr>
      </w:pPr>
      <w:r w:rsidRPr="00533180">
        <w:rPr>
          <w:rFonts w:ascii="Times New Roman" w:hAnsi="Times New Roman" w:cs="Times New Roman"/>
          <w:sz w:val="24"/>
          <w:szCs w:val="24"/>
        </w:rPr>
        <w:t xml:space="preserve">Summary of </w:t>
      </w:r>
      <w:r>
        <w:rPr>
          <w:rFonts w:ascii="Times New Roman" w:hAnsi="Times New Roman" w:cs="Times New Roman"/>
          <w:sz w:val="24"/>
          <w:szCs w:val="24"/>
        </w:rPr>
        <w:t>Educational Workshop Intervention</w:t>
      </w:r>
    </w:p>
    <w:p w14:paraId="52CC7595" w14:textId="77777777" w:rsidR="00DA1D8B" w:rsidRDefault="00DA1D8B" w:rsidP="00DA1D8B">
      <w:pPr>
        <w:tabs>
          <w:tab w:val="left" w:pos="910"/>
          <w:tab w:val="left" w:pos="7655"/>
        </w:tabs>
        <w:rPr>
          <w:rFonts w:ascii="Times New Roman" w:hAnsi="Times New Roman" w:cs="Times New Roman"/>
          <w:sz w:val="20"/>
          <w:szCs w:val="20"/>
        </w:rPr>
      </w:pPr>
    </w:p>
    <w:tbl>
      <w:tblPr>
        <w:tblStyle w:val="PlainTable2"/>
        <w:tblW w:w="15600" w:type="dxa"/>
        <w:tblLayout w:type="fixed"/>
        <w:tblLook w:val="04A0" w:firstRow="1" w:lastRow="0" w:firstColumn="1" w:lastColumn="0" w:noHBand="0" w:noVBand="1"/>
      </w:tblPr>
      <w:tblGrid>
        <w:gridCol w:w="851"/>
        <w:gridCol w:w="1561"/>
        <w:gridCol w:w="1418"/>
        <w:gridCol w:w="1844"/>
        <w:gridCol w:w="1131"/>
        <w:gridCol w:w="141"/>
        <w:gridCol w:w="2639"/>
        <w:gridCol w:w="2521"/>
        <w:gridCol w:w="3494"/>
      </w:tblGrid>
      <w:tr w:rsidR="00DA1D8B" w:rsidRPr="00533180" w14:paraId="7C57F037" w14:textId="77777777" w:rsidTr="008E1FE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1" w:type="dxa"/>
            <w:hideMark/>
          </w:tcPr>
          <w:p w14:paraId="08C7C9DF" w14:textId="77777777" w:rsidR="00DA1D8B" w:rsidRPr="00DF4F2D" w:rsidRDefault="00DA1D8B" w:rsidP="008E1FE8">
            <w:pPr>
              <w:tabs>
                <w:tab w:val="left" w:pos="7655"/>
              </w:tabs>
              <w:rPr>
                <w:rFonts w:ascii="Times New Roman" w:hAnsi="Times New Roman" w:cs="Times New Roman"/>
                <w:b w:val="0"/>
                <w:sz w:val="20"/>
                <w:szCs w:val="20"/>
              </w:rPr>
            </w:pPr>
            <w:r w:rsidRPr="00DF4F2D">
              <w:rPr>
                <w:rFonts w:ascii="Times New Roman" w:hAnsi="Times New Roman" w:cs="Times New Roman"/>
                <w:b w:val="0"/>
                <w:sz w:val="20"/>
                <w:szCs w:val="20"/>
              </w:rPr>
              <w:t>Author</w:t>
            </w:r>
          </w:p>
        </w:tc>
        <w:tc>
          <w:tcPr>
            <w:tcW w:w="1561" w:type="dxa"/>
            <w:hideMark/>
          </w:tcPr>
          <w:p w14:paraId="73982356" w14:textId="7DC02212" w:rsidR="00DA1D8B" w:rsidRPr="00DF4F2D" w:rsidRDefault="00DA1D8B" w:rsidP="008E1FE8">
            <w:pPr>
              <w:tabs>
                <w:tab w:val="left" w:pos="7655"/>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Aim</w:t>
            </w:r>
            <w:r w:rsidR="00A127A0">
              <w:rPr>
                <w:rFonts w:ascii="Times New Roman" w:hAnsi="Times New Roman" w:cs="Times New Roman"/>
                <w:b w:val="0"/>
                <w:sz w:val="20"/>
                <w:szCs w:val="20"/>
              </w:rPr>
              <w:t>s</w:t>
            </w:r>
          </w:p>
        </w:tc>
        <w:tc>
          <w:tcPr>
            <w:tcW w:w="1418" w:type="dxa"/>
            <w:hideMark/>
          </w:tcPr>
          <w:p w14:paraId="2E908458" w14:textId="77777777" w:rsidR="00DA1D8B" w:rsidRPr="00DF4F2D" w:rsidRDefault="00DA1D8B" w:rsidP="008E1FE8">
            <w:pPr>
              <w:tabs>
                <w:tab w:val="left" w:pos="7655"/>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 xml:space="preserve">Participants </w:t>
            </w:r>
          </w:p>
        </w:tc>
        <w:tc>
          <w:tcPr>
            <w:tcW w:w="1844" w:type="dxa"/>
            <w:hideMark/>
          </w:tcPr>
          <w:p w14:paraId="7931DF3C" w14:textId="77777777" w:rsidR="00DA1D8B" w:rsidRPr="00DF4F2D" w:rsidRDefault="00DA1D8B" w:rsidP="008E1FE8">
            <w:pPr>
              <w:tabs>
                <w:tab w:val="left" w:pos="7655"/>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 xml:space="preserve">Underpinning Theory </w:t>
            </w:r>
          </w:p>
        </w:tc>
        <w:tc>
          <w:tcPr>
            <w:tcW w:w="1272" w:type="dxa"/>
            <w:gridSpan w:val="2"/>
            <w:hideMark/>
          </w:tcPr>
          <w:p w14:paraId="094DF4A4" w14:textId="77777777" w:rsidR="00DA1D8B" w:rsidRPr="00DF4F2D" w:rsidRDefault="00DA1D8B" w:rsidP="008E1FE8">
            <w:pPr>
              <w:tabs>
                <w:tab w:val="left" w:pos="7655"/>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Intervention Duration</w:t>
            </w:r>
          </w:p>
        </w:tc>
        <w:tc>
          <w:tcPr>
            <w:tcW w:w="2639" w:type="dxa"/>
            <w:hideMark/>
          </w:tcPr>
          <w:p w14:paraId="0EAEE42A" w14:textId="77777777" w:rsidR="00DA1D8B" w:rsidRPr="00DF4F2D" w:rsidRDefault="00DA1D8B" w:rsidP="008E1FE8">
            <w:pPr>
              <w:tabs>
                <w:tab w:val="left" w:pos="7655"/>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Intervention Content</w:t>
            </w:r>
          </w:p>
        </w:tc>
        <w:tc>
          <w:tcPr>
            <w:tcW w:w="2521" w:type="dxa"/>
            <w:hideMark/>
          </w:tcPr>
          <w:p w14:paraId="6673D5A7" w14:textId="77777777" w:rsidR="00DA1D8B" w:rsidRPr="00DF4F2D" w:rsidRDefault="00DA1D8B" w:rsidP="008E1FE8">
            <w:pPr>
              <w:tabs>
                <w:tab w:val="left" w:pos="7655"/>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Methods of Evaluation</w:t>
            </w:r>
          </w:p>
        </w:tc>
        <w:tc>
          <w:tcPr>
            <w:tcW w:w="3494" w:type="dxa"/>
            <w:hideMark/>
          </w:tcPr>
          <w:p w14:paraId="04D862EE" w14:textId="77777777" w:rsidR="00DA1D8B" w:rsidRPr="00DF4F2D" w:rsidRDefault="00DA1D8B" w:rsidP="008E1FE8">
            <w:pPr>
              <w:tabs>
                <w:tab w:val="left" w:pos="7655"/>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Key Findings</w:t>
            </w:r>
          </w:p>
        </w:tc>
      </w:tr>
      <w:bookmarkEnd w:id="3"/>
      <w:tr w:rsidR="00DA1D8B" w:rsidRPr="00533180" w14:paraId="777FB6B5" w14:textId="77777777" w:rsidTr="008E1FE8">
        <w:trPr>
          <w:cnfStyle w:val="000000100000" w:firstRow="0" w:lastRow="0" w:firstColumn="0" w:lastColumn="0" w:oddVBand="0" w:evenVBand="0" w:oddHBand="1" w:evenHBand="0" w:firstRowFirstColumn="0" w:firstRowLastColumn="0" w:lastRowFirstColumn="0" w:lastRowLastColumn="0"/>
          <w:trHeight w:val="1937"/>
        </w:trPr>
        <w:tc>
          <w:tcPr>
            <w:cnfStyle w:val="001000000000" w:firstRow="0" w:lastRow="0" w:firstColumn="1" w:lastColumn="0" w:oddVBand="0" w:evenVBand="0" w:oddHBand="0" w:evenHBand="0" w:firstRowFirstColumn="0" w:firstRowLastColumn="0" w:lastRowFirstColumn="0" w:lastRowLastColumn="0"/>
            <w:tcW w:w="851" w:type="dxa"/>
          </w:tcPr>
          <w:p w14:paraId="54A7712E" w14:textId="77777777" w:rsidR="00DA1D8B" w:rsidRPr="00DF4F2D" w:rsidRDefault="00DA1D8B" w:rsidP="008E1FE8">
            <w:pPr>
              <w:rPr>
                <w:rFonts w:ascii="Times New Roman" w:hAnsi="Times New Roman" w:cs="Times New Roman"/>
                <w:b w:val="0"/>
                <w:sz w:val="20"/>
                <w:szCs w:val="20"/>
              </w:rPr>
            </w:pPr>
            <w:r w:rsidRPr="00DF4F2D">
              <w:rPr>
                <w:rFonts w:ascii="Times New Roman" w:hAnsi="Times New Roman" w:cs="Times New Roman"/>
                <w:b w:val="0"/>
                <w:sz w:val="20"/>
                <w:szCs w:val="20"/>
              </w:rPr>
              <w:t>Cave, Pearson, Whitehead &amp; Rahim-Jamal (2016)</w:t>
            </w:r>
          </w:p>
        </w:tc>
        <w:tc>
          <w:tcPr>
            <w:tcW w:w="1561" w:type="dxa"/>
          </w:tcPr>
          <w:p w14:paraId="36ADCDA6"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Describes an innovative tool developed to facilitate psychological safety in a variety of group environments.</w:t>
            </w:r>
          </w:p>
        </w:tc>
        <w:tc>
          <w:tcPr>
            <w:tcW w:w="1418" w:type="dxa"/>
          </w:tcPr>
          <w:p w14:paraId="44B72E46"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17 group leaders from healthcare groups.</w:t>
            </w:r>
          </w:p>
        </w:tc>
        <w:tc>
          <w:tcPr>
            <w:tcW w:w="1844" w:type="dxa"/>
          </w:tcPr>
          <w:p w14:paraId="42770C85"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Challenges of fostering psychological safety in healthcare teams.</w:t>
            </w:r>
          </w:p>
        </w:tc>
        <w:tc>
          <w:tcPr>
            <w:tcW w:w="1131" w:type="dxa"/>
          </w:tcPr>
          <w:p w14:paraId="6C282307" w14:textId="6A3D2310" w:rsidR="00DA1D8B"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Not stated</w:t>
            </w:r>
            <w:r w:rsidR="00A84261">
              <w:rPr>
                <w:rFonts w:ascii="Times New Roman" w:hAnsi="Times New Roman" w:cs="Times New Roman"/>
                <w:sz w:val="20"/>
                <w:szCs w:val="20"/>
              </w:rPr>
              <w:t>.</w:t>
            </w:r>
          </w:p>
        </w:tc>
        <w:tc>
          <w:tcPr>
            <w:tcW w:w="2780" w:type="dxa"/>
            <w:gridSpan w:val="2"/>
          </w:tcPr>
          <w:p w14:paraId="5AD4C624" w14:textId="4676FB99"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Agreements to promote psychological safety. Psycho-education regarding use the agreements provided and definitions are reviewed. The group is asked if agreements need to be modified to suit their needs, changes are clearly defined. Newcomers must have an opportunity to agree to guidelines and they must be revised regularly</w:t>
            </w:r>
            <w:r w:rsidR="00A84261">
              <w:rPr>
                <w:rFonts w:ascii="Times New Roman" w:hAnsi="Times New Roman" w:cs="Times New Roman"/>
                <w:sz w:val="20"/>
                <w:szCs w:val="20"/>
              </w:rPr>
              <w:t>.</w:t>
            </w:r>
          </w:p>
        </w:tc>
        <w:tc>
          <w:tcPr>
            <w:tcW w:w="2521" w:type="dxa"/>
          </w:tcPr>
          <w:p w14:paraId="2FC243FF" w14:textId="5D9EEDCE" w:rsidR="00DA1D8B"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Question regarding the use of CENTRE asked on a </w:t>
            </w:r>
            <w:proofErr w:type="gramStart"/>
            <w:r>
              <w:rPr>
                <w:rFonts w:ascii="Times New Roman" w:hAnsi="Times New Roman" w:cs="Times New Roman"/>
                <w:sz w:val="20"/>
                <w:szCs w:val="20"/>
              </w:rPr>
              <w:t>10 point</w:t>
            </w:r>
            <w:proofErr w:type="gramEnd"/>
            <w:r>
              <w:rPr>
                <w:rFonts w:ascii="Times New Roman" w:hAnsi="Times New Roman" w:cs="Times New Roman"/>
                <w:sz w:val="20"/>
                <w:szCs w:val="20"/>
              </w:rPr>
              <w:t xml:space="preserve"> Likert scale ranging from “not helpful at all” to “extremely helpful”</w:t>
            </w:r>
            <w:r w:rsidR="00A84261">
              <w:rPr>
                <w:rFonts w:ascii="Times New Roman" w:hAnsi="Times New Roman" w:cs="Times New Roman"/>
                <w:sz w:val="20"/>
                <w:szCs w:val="20"/>
              </w:rPr>
              <w:t>.</w:t>
            </w:r>
          </w:p>
        </w:tc>
        <w:tc>
          <w:tcPr>
            <w:tcW w:w="3494" w:type="dxa"/>
          </w:tcPr>
          <w:p w14:paraId="4AB75D36"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Aggregate ranking for 9.1 suggesting that the group did find it helpful to create guidelines of how to work together.</w:t>
            </w:r>
          </w:p>
        </w:tc>
      </w:tr>
    </w:tbl>
    <w:p w14:paraId="799132A4" w14:textId="77777777" w:rsidR="00DA1D8B" w:rsidRDefault="00DA1D8B" w:rsidP="00DA1D8B"/>
    <w:p w14:paraId="396572E0" w14:textId="77777777" w:rsidR="00DA1D8B" w:rsidRDefault="00DA1D8B" w:rsidP="00DA1D8B">
      <w:pPr>
        <w:tabs>
          <w:tab w:val="left" w:pos="7655"/>
        </w:tabs>
        <w:spacing w:line="240" w:lineRule="auto"/>
        <w:rPr>
          <w:rFonts w:ascii="Times New Roman" w:hAnsi="Times New Roman" w:cs="Times New Roman"/>
          <w:sz w:val="24"/>
          <w:szCs w:val="24"/>
        </w:rPr>
      </w:pPr>
      <w:bookmarkStart w:id="4" w:name="_Hlk7529386"/>
    </w:p>
    <w:p w14:paraId="60430C11" w14:textId="77777777" w:rsidR="00DA1D8B" w:rsidRDefault="00DA1D8B" w:rsidP="00DA1D8B">
      <w:pPr>
        <w:tabs>
          <w:tab w:val="left" w:pos="7655"/>
        </w:tabs>
        <w:spacing w:line="240" w:lineRule="auto"/>
        <w:rPr>
          <w:rFonts w:ascii="Times New Roman" w:hAnsi="Times New Roman" w:cs="Times New Roman"/>
          <w:sz w:val="24"/>
          <w:szCs w:val="24"/>
        </w:rPr>
      </w:pPr>
    </w:p>
    <w:p w14:paraId="45AAF2B0" w14:textId="77777777" w:rsidR="00DA1D8B" w:rsidRDefault="00DA1D8B" w:rsidP="00DA1D8B">
      <w:pPr>
        <w:tabs>
          <w:tab w:val="left" w:pos="7655"/>
        </w:tabs>
        <w:spacing w:line="240" w:lineRule="auto"/>
        <w:rPr>
          <w:rFonts w:ascii="Times New Roman" w:hAnsi="Times New Roman" w:cs="Times New Roman"/>
          <w:sz w:val="24"/>
          <w:szCs w:val="24"/>
        </w:rPr>
      </w:pPr>
    </w:p>
    <w:p w14:paraId="414C54C2" w14:textId="77777777" w:rsidR="00DA1D8B" w:rsidRDefault="00DA1D8B" w:rsidP="00DA1D8B">
      <w:pPr>
        <w:tabs>
          <w:tab w:val="left" w:pos="7655"/>
        </w:tabs>
        <w:spacing w:line="240" w:lineRule="auto"/>
        <w:rPr>
          <w:rFonts w:ascii="Times New Roman" w:hAnsi="Times New Roman" w:cs="Times New Roman"/>
          <w:sz w:val="24"/>
          <w:szCs w:val="24"/>
        </w:rPr>
      </w:pPr>
    </w:p>
    <w:p w14:paraId="7C567037" w14:textId="77777777" w:rsidR="00DA1D8B" w:rsidRDefault="00DA1D8B" w:rsidP="00DA1D8B">
      <w:pPr>
        <w:tabs>
          <w:tab w:val="left" w:pos="7655"/>
        </w:tabs>
        <w:spacing w:line="240" w:lineRule="auto"/>
        <w:rPr>
          <w:rFonts w:ascii="Times New Roman" w:hAnsi="Times New Roman" w:cs="Times New Roman"/>
          <w:sz w:val="24"/>
          <w:szCs w:val="24"/>
        </w:rPr>
      </w:pPr>
    </w:p>
    <w:p w14:paraId="1ADAC3D2" w14:textId="77777777" w:rsidR="00DA1D8B" w:rsidRDefault="00DA1D8B" w:rsidP="00DA1D8B">
      <w:pPr>
        <w:tabs>
          <w:tab w:val="left" w:pos="7655"/>
        </w:tabs>
        <w:spacing w:line="240" w:lineRule="auto"/>
        <w:rPr>
          <w:rFonts w:ascii="Times New Roman" w:hAnsi="Times New Roman" w:cs="Times New Roman"/>
          <w:sz w:val="24"/>
          <w:szCs w:val="24"/>
        </w:rPr>
      </w:pPr>
    </w:p>
    <w:p w14:paraId="21655BEF" w14:textId="77777777" w:rsidR="00DA1D8B" w:rsidRDefault="00DA1D8B" w:rsidP="00DA1D8B">
      <w:pPr>
        <w:tabs>
          <w:tab w:val="left" w:pos="7655"/>
        </w:tabs>
        <w:spacing w:line="240" w:lineRule="auto"/>
        <w:rPr>
          <w:rFonts w:ascii="Times New Roman" w:hAnsi="Times New Roman" w:cs="Times New Roman"/>
          <w:sz w:val="24"/>
          <w:szCs w:val="24"/>
        </w:rPr>
      </w:pPr>
    </w:p>
    <w:p w14:paraId="210B2309" w14:textId="77777777" w:rsidR="00DA1D8B" w:rsidRDefault="00DA1D8B" w:rsidP="00DA1D8B">
      <w:pPr>
        <w:tabs>
          <w:tab w:val="left" w:pos="7655"/>
        </w:tabs>
        <w:spacing w:line="240" w:lineRule="auto"/>
        <w:rPr>
          <w:rFonts w:ascii="Times New Roman" w:hAnsi="Times New Roman" w:cs="Times New Roman"/>
          <w:sz w:val="24"/>
          <w:szCs w:val="24"/>
        </w:rPr>
      </w:pPr>
    </w:p>
    <w:p w14:paraId="4E6A537F" w14:textId="77777777" w:rsidR="00DA1D8B" w:rsidRDefault="00DA1D8B" w:rsidP="00DA1D8B">
      <w:pPr>
        <w:tabs>
          <w:tab w:val="left" w:pos="7655"/>
        </w:tabs>
        <w:spacing w:line="240" w:lineRule="auto"/>
        <w:rPr>
          <w:rFonts w:ascii="Times New Roman" w:hAnsi="Times New Roman" w:cs="Times New Roman"/>
          <w:sz w:val="24"/>
          <w:szCs w:val="24"/>
        </w:rPr>
      </w:pPr>
    </w:p>
    <w:p w14:paraId="2E681692" w14:textId="77777777" w:rsidR="00DA1D8B" w:rsidRDefault="00DA1D8B" w:rsidP="00DA1D8B">
      <w:pPr>
        <w:tabs>
          <w:tab w:val="left" w:pos="7655"/>
        </w:tabs>
        <w:spacing w:line="240" w:lineRule="auto"/>
        <w:rPr>
          <w:rFonts w:ascii="Times New Roman" w:hAnsi="Times New Roman" w:cs="Times New Roman"/>
          <w:sz w:val="24"/>
          <w:szCs w:val="24"/>
        </w:rPr>
      </w:pPr>
    </w:p>
    <w:p w14:paraId="5095FEF4" w14:textId="77777777" w:rsidR="00DA1D8B" w:rsidRDefault="00DA1D8B" w:rsidP="00DA1D8B">
      <w:pPr>
        <w:tabs>
          <w:tab w:val="left" w:pos="7655"/>
        </w:tabs>
        <w:spacing w:line="240" w:lineRule="auto"/>
        <w:rPr>
          <w:rFonts w:ascii="Times New Roman" w:hAnsi="Times New Roman" w:cs="Times New Roman"/>
          <w:sz w:val="24"/>
          <w:szCs w:val="24"/>
        </w:rPr>
      </w:pPr>
    </w:p>
    <w:p w14:paraId="7F277C45" w14:textId="77777777" w:rsidR="00DA1D8B" w:rsidRDefault="00DA1D8B" w:rsidP="00DA1D8B">
      <w:pPr>
        <w:tabs>
          <w:tab w:val="left" w:pos="7655"/>
        </w:tabs>
        <w:spacing w:line="240" w:lineRule="auto"/>
        <w:rPr>
          <w:rFonts w:ascii="Times New Roman" w:hAnsi="Times New Roman" w:cs="Times New Roman"/>
          <w:sz w:val="24"/>
          <w:szCs w:val="24"/>
        </w:rPr>
      </w:pPr>
    </w:p>
    <w:p w14:paraId="5250A534" w14:textId="7CD12939" w:rsidR="00DA1D8B" w:rsidRPr="00533180" w:rsidRDefault="00DA1D8B" w:rsidP="00DA1D8B">
      <w:pPr>
        <w:tabs>
          <w:tab w:val="left" w:pos="7655"/>
        </w:tabs>
        <w:spacing w:line="240" w:lineRule="auto"/>
        <w:rPr>
          <w:rFonts w:ascii="Times New Roman" w:hAnsi="Times New Roman" w:cs="Times New Roman"/>
          <w:sz w:val="24"/>
          <w:szCs w:val="24"/>
        </w:rPr>
      </w:pPr>
      <w:r w:rsidRPr="00533180">
        <w:rPr>
          <w:rFonts w:ascii="Times New Roman" w:hAnsi="Times New Roman" w:cs="Times New Roman"/>
          <w:sz w:val="24"/>
          <w:szCs w:val="24"/>
        </w:rPr>
        <w:lastRenderedPageBreak/>
        <w:t xml:space="preserve">Table </w:t>
      </w:r>
      <w:r>
        <w:rPr>
          <w:rFonts w:ascii="Times New Roman" w:hAnsi="Times New Roman" w:cs="Times New Roman"/>
          <w:sz w:val="24"/>
          <w:szCs w:val="24"/>
        </w:rPr>
        <w:t>5</w:t>
      </w:r>
      <w:r w:rsidRPr="00533180">
        <w:rPr>
          <w:rFonts w:ascii="Times New Roman" w:hAnsi="Times New Roman" w:cs="Times New Roman"/>
          <w:sz w:val="24"/>
          <w:szCs w:val="24"/>
        </w:rPr>
        <w:t xml:space="preserve">. </w:t>
      </w:r>
    </w:p>
    <w:p w14:paraId="7ADE9DD2" w14:textId="77777777" w:rsidR="00DA1D8B" w:rsidRPr="00083B8B" w:rsidRDefault="00DA1D8B" w:rsidP="00DA1D8B">
      <w:pPr>
        <w:tabs>
          <w:tab w:val="left" w:pos="7655"/>
        </w:tabs>
        <w:spacing w:line="240" w:lineRule="auto"/>
        <w:rPr>
          <w:rFonts w:ascii="Times New Roman" w:hAnsi="Times New Roman" w:cs="Times New Roman"/>
          <w:sz w:val="24"/>
          <w:szCs w:val="24"/>
        </w:rPr>
      </w:pPr>
      <w:r w:rsidRPr="00533180">
        <w:rPr>
          <w:rFonts w:ascii="Times New Roman" w:hAnsi="Times New Roman" w:cs="Times New Roman"/>
          <w:sz w:val="24"/>
          <w:szCs w:val="24"/>
        </w:rPr>
        <w:t xml:space="preserve">Summary of </w:t>
      </w:r>
      <w:r>
        <w:rPr>
          <w:rFonts w:ascii="Times New Roman" w:hAnsi="Times New Roman" w:cs="Times New Roman"/>
          <w:sz w:val="24"/>
          <w:szCs w:val="24"/>
        </w:rPr>
        <w:t>Non-Educational Interventions</w:t>
      </w:r>
    </w:p>
    <w:p w14:paraId="49596AA3" w14:textId="77777777" w:rsidR="00DA1D8B" w:rsidRDefault="00DA1D8B" w:rsidP="00DA1D8B">
      <w:pPr>
        <w:tabs>
          <w:tab w:val="left" w:pos="910"/>
          <w:tab w:val="left" w:pos="7655"/>
        </w:tabs>
        <w:rPr>
          <w:rFonts w:ascii="Times New Roman" w:hAnsi="Times New Roman" w:cs="Times New Roman"/>
          <w:sz w:val="20"/>
          <w:szCs w:val="20"/>
        </w:rPr>
      </w:pPr>
    </w:p>
    <w:tbl>
      <w:tblPr>
        <w:tblStyle w:val="PlainTable2"/>
        <w:tblW w:w="15600" w:type="dxa"/>
        <w:tblLayout w:type="fixed"/>
        <w:tblLook w:val="04A0" w:firstRow="1" w:lastRow="0" w:firstColumn="1" w:lastColumn="0" w:noHBand="0" w:noVBand="1"/>
      </w:tblPr>
      <w:tblGrid>
        <w:gridCol w:w="851"/>
        <w:gridCol w:w="1561"/>
        <w:gridCol w:w="1418"/>
        <w:gridCol w:w="1844"/>
        <w:gridCol w:w="1131"/>
        <w:gridCol w:w="141"/>
        <w:gridCol w:w="2639"/>
        <w:gridCol w:w="2521"/>
        <w:gridCol w:w="3494"/>
      </w:tblGrid>
      <w:tr w:rsidR="00DA1D8B" w:rsidRPr="00533180" w14:paraId="587A8DCB" w14:textId="77777777" w:rsidTr="008E1FE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1" w:type="dxa"/>
            <w:hideMark/>
          </w:tcPr>
          <w:p w14:paraId="065CD80B" w14:textId="77777777" w:rsidR="00DA1D8B" w:rsidRPr="00DF4F2D" w:rsidRDefault="00DA1D8B" w:rsidP="008E1FE8">
            <w:pPr>
              <w:tabs>
                <w:tab w:val="left" w:pos="7655"/>
              </w:tabs>
              <w:rPr>
                <w:rFonts w:ascii="Times New Roman" w:hAnsi="Times New Roman" w:cs="Times New Roman"/>
                <w:b w:val="0"/>
                <w:sz w:val="20"/>
                <w:szCs w:val="20"/>
              </w:rPr>
            </w:pPr>
            <w:r w:rsidRPr="00DF4F2D">
              <w:rPr>
                <w:rFonts w:ascii="Times New Roman" w:hAnsi="Times New Roman" w:cs="Times New Roman"/>
                <w:b w:val="0"/>
                <w:sz w:val="20"/>
                <w:szCs w:val="20"/>
              </w:rPr>
              <w:t>Author</w:t>
            </w:r>
          </w:p>
        </w:tc>
        <w:tc>
          <w:tcPr>
            <w:tcW w:w="1561" w:type="dxa"/>
            <w:hideMark/>
          </w:tcPr>
          <w:p w14:paraId="32D8D5E5" w14:textId="4EE7F9A2" w:rsidR="00DA1D8B" w:rsidRPr="00DF4F2D" w:rsidRDefault="00DA1D8B" w:rsidP="008E1FE8">
            <w:pPr>
              <w:tabs>
                <w:tab w:val="left" w:pos="7655"/>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Aim</w:t>
            </w:r>
            <w:r w:rsidR="00A127A0">
              <w:rPr>
                <w:rFonts w:ascii="Times New Roman" w:hAnsi="Times New Roman" w:cs="Times New Roman"/>
                <w:b w:val="0"/>
                <w:sz w:val="20"/>
                <w:szCs w:val="20"/>
              </w:rPr>
              <w:t>s</w:t>
            </w:r>
          </w:p>
        </w:tc>
        <w:tc>
          <w:tcPr>
            <w:tcW w:w="1418" w:type="dxa"/>
            <w:hideMark/>
          </w:tcPr>
          <w:p w14:paraId="43927900" w14:textId="77777777" w:rsidR="00DA1D8B" w:rsidRPr="00DF4F2D" w:rsidRDefault="00DA1D8B" w:rsidP="008E1FE8">
            <w:pPr>
              <w:tabs>
                <w:tab w:val="left" w:pos="7655"/>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 xml:space="preserve">Participants </w:t>
            </w:r>
          </w:p>
        </w:tc>
        <w:tc>
          <w:tcPr>
            <w:tcW w:w="1844" w:type="dxa"/>
            <w:hideMark/>
          </w:tcPr>
          <w:p w14:paraId="6538C16D" w14:textId="77777777" w:rsidR="00DA1D8B" w:rsidRPr="00DF4F2D" w:rsidRDefault="00DA1D8B" w:rsidP="008E1FE8">
            <w:pPr>
              <w:tabs>
                <w:tab w:val="left" w:pos="7655"/>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 xml:space="preserve">Underpinning Theory </w:t>
            </w:r>
          </w:p>
        </w:tc>
        <w:tc>
          <w:tcPr>
            <w:tcW w:w="1272" w:type="dxa"/>
            <w:gridSpan w:val="2"/>
            <w:hideMark/>
          </w:tcPr>
          <w:p w14:paraId="4D6156ED" w14:textId="77777777" w:rsidR="00DA1D8B" w:rsidRPr="00DF4F2D" w:rsidRDefault="00DA1D8B" w:rsidP="008E1FE8">
            <w:pPr>
              <w:tabs>
                <w:tab w:val="left" w:pos="7655"/>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Intervention Duration</w:t>
            </w:r>
          </w:p>
        </w:tc>
        <w:tc>
          <w:tcPr>
            <w:tcW w:w="2639" w:type="dxa"/>
            <w:hideMark/>
          </w:tcPr>
          <w:p w14:paraId="2A50A441" w14:textId="77777777" w:rsidR="00DA1D8B" w:rsidRPr="00DF4F2D" w:rsidRDefault="00DA1D8B" w:rsidP="008E1FE8">
            <w:pPr>
              <w:tabs>
                <w:tab w:val="left" w:pos="7655"/>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Intervention Content</w:t>
            </w:r>
          </w:p>
        </w:tc>
        <w:tc>
          <w:tcPr>
            <w:tcW w:w="2521" w:type="dxa"/>
            <w:hideMark/>
          </w:tcPr>
          <w:p w14:paraId="72BA2980" w14:textId="77777777" w:rsidR="00DA1D8B" w:rsidRPr="00DF4F2D" w:rsidRDefault="00DA1D8B" w:rsidP="008E1FE8">
            <w:pPr>
              <w:tabs>
                <w:tab w:val="left" w:pos="7655"/>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Methods of Evaluation</w:t>
            </w:r>
          </w:p>
        </w:tc>
        <w:tc>
          <w:tcPr>
            <w:tcW w:w="3494" w:type="dxa"/>
            <w:hideMark/>
          </w:tcPr>
          <w:p w14:paraId="6AD7162C" w14:textId="77777777" w:rsidR="00DA1D8B" w:rsidRPr="00DF4F2D" w:rsidRDefault="00DA1D8B" w:rsidP="008E1FE8">
            <w:pPr>
              <w:tabs>
                <w:tab w:val="left" w:pos="7655"/>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F4F2D">
              <w:rPr>
                <w:rFonts w:ascii="Times New Roman" w:hAnsi="Times New Roman" w:cs="Times New Roman"/>
                <w:b w:val="0"/>
                <w:sz w:val="20"/>
                <w:szCs w:val="20"/>
              </w:rPr>
              <w:t>Key Findings</w:t>
            </w:r>
          </w:p>
        </w:tc>
      </w:tr>
      <w:bookmarkEnd w:id="4"/>
      <w:tr w:rsidR="00DA1D8B" w:rsidRPr="00533180" w14:paraId="7D52A95A" w14:textId="77777777" w:rsidTr="008E1FE8">
        <w:trPr>
          <w:cnfStyle w:val="000000100000" w:firstRow="0" w:lastRow="0" w:firstColumn="0" w:lastColumn="0" w:oddVBand="0" w:evenVBand="0" w:oddHBand="1" w:evenHBand="0" w:firstRowFirstColumn="0" w:firstRowLastColumn="0" w:lastRowFirstColumn="0" w:lastRowLastColumn="0"/>
          <w:trHeight w:val="1937"/>
        </w:trPr>
        <w:tc>
          <w:tcPr>
            <w:cnfStyle w:val="001000000000" w:firstRow="0" w:lastRow="0" w:firstColumn="1" w:lastColumn="0" w:oddVBand="0" w:evenVBand="0" w:oddHBand="0" w:evenHBand="0" w:firstRowFirstColumn="0" w:firstRowLastColumn="0" w:lastRowFirstColumn="0" w:lastRowLastColumn="0"/>
            <w:tcW w:w="851" w:type="dxa"/>
          </w:tcPr>
          <w:p w14:paraId="709E8FAB" w14:textId="77777777" w:rsidR="00DA1D8B" w:rsidRPr="00DF4F2D" w:rsidRDefault="00DA1D8B" w:rsidP="008E1FE8">
            <w:pPr>
              <w:rPr>
                <w:rFonts w:ascii="Times New Roman" w:hAnsi="Times New Roman" w:cs="Times New Roman"/>
                <w:b w:val="0"/>
                <w:sz w:val="20"/>
                <w:szCs w:val="20"/>
              </w:rPr>
            </w:pPr>
            <w:proofErr w:type="spellStart"/>
            <w:r w:rsidRPr="00DF4F2D">
              <w:rPr>
                <w:rFonts w:ascii="Times New Roman" w:hAnsi="Times New Roman" w:cs="Times New Roman"/>
                <w:b w:val="0"/>
                <w:sz w:val="20"/>
                <w:szCs w:val="20"/>
              </w:rPr>
              <w:t>Swahnberg</w:t>
            </w:r>
            <w:proofErr w:type="spellEnd"/>
            <w:r w:rsidRPr="00DF4F2D">
              <w:rPr>
                <w:rFonts w:ascii="Times New Roman" w:hAnsi="Times New Roman" w:cs="Times New Roman"/>
                <w:b w:val="0"/>
                <w:sz w:val="20"/>
                <w:szCs w:val="20"/>
              </w:rPr>
              <w:t xml:space="preserve"> &amp; </w:t>
            </w:r>
            <w:proofErr w:type="spellStart"/>
            <w:r w:rsidRPr="00DF4F2D">
              <w:rPr>
                <w:rFonts w:ascii="Times New Roman" w:hAnsi="Times New Roman" w:cs="Times New Roman"/>
                <w:b w:val="0"/>
                <w:sz w:val="20"/>
                <w:szCs w:val="20"/>
              </w:rPr>
              <w:t>Wijma</w:t>
            </w:r>
            <w:proofErr w:type="spellEnd"/>
            <w:r w:rsidRPr="00DF4F2D">
              <w:rPr>
                <w:rFonts w:ascii="Times New Roman" w:hAnsi="Times New Roman" w:cs="Times New Roman"/>
                <w:b w:val="0"/>
                <w:sz w:val="20"/>
                <w:szCs w:val="20"/>
              </w:rPr>
              <w:t xml:space="preserve"> 2012</w:t>
            </w:r>
          </w:p>
        </w:tc>
        <w:tc>
          <w:tcPr>
            <w:tcW w:w="1561" w:type="dxa"/>
          </w:tcPr>
          <w:p w14:paraId="0DFA74AE" w14:textId="3515CDC8"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Understand staff’s perception of abuse in health care (AHC) after an intervention based on ‘Forum Play’</w:t>
            </w:r>
            <w:r w:rsidR="00A84261">
              <w:rPr>
                <w:rFonts w:ascii="Times New Roman" w:hAnsi="Times New Roman" w:cs="Times New Roman"/>
                <w:sz w:val="20"/>
                <w:szCs w:val="20"/>
              </w:rPr>
              <w:t>.</w:t>
            </w:r>
          </w:p>
        </w:tc>
        <w:tc>
          <w:tcPr>
            <w:tcW w:w="1418" w:type="dxa"/>
          </w:tcPr>
          <w:p w14:paraId="5C5AFDDE"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74 healthcare staff. 21 interviewed at baseline and 10 interviewed after completing the workshop.</w:t>
            </w:r>
          </w:p>
        </w:tc>
        <w:tc>
          <w:tcPr>
            <w:tcW w:w="1844" w:type="dxa"/>
          </w:tcPr>
          <w:p w14:paraId="29CA1281"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Abuse in Healthcare (AHC): Failed health care encounters in which patients feel abused and suffer. </w:t>
            </w:r>
          </w:p>
          <w:p w14:paraId="4834A512" w14:textId="2084323F"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Role play: A technique to address interpersonal components of quality of care during interventions</w:t>
            </w:r>
            <w:r w:rsidR="00A84261">
              <w:rPr>
                <w:rFonts w:ascii="Times New Roman" w:hAnsi="Times New Roman" w:cs="Times New Roman"/>
                <w:sz w:val="20"/>
                <w:szCs w:val="20"/>
              </w:rPr>
              <w:t>.</w:t>
            </w:r>
          </w:p>
        </w:tc>
        <w:tc>
          <w:tcPr>
            <w:tcW w:w="1131" w:type="dxa"/>
          </w:tcPr>
          <w:p w14:paraId="26AD84F3" w14:textId="77777777" w:rsidR="00DA1D8B"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17 half day workshops- each participant took part in at least 1</w:t>
            </w:r>
          </w:p>
        </w:tc>
        <w:tc>
          <w:tcPr>
            <w:tcW w:w="2780" w:type="dxa"/>
            <w:gridSpan w:val="2"/>
          </w:tcPr>
          <w:p w14:paraId="69D216D9"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Forum Play aims to create a safe place</w:t>
            </w:r>
            <w:r>
              <w:rPr>
                <w:rFonts w:ascii="Times New Roman" w:hAnsi="Times New Roman" w:cs="Times New Roman"/>
                <w:sz w:val="20"/>
                <w:szCs w:val="20"/>
              </w:rPr>
              <w:t xml:space="preserve"> </w:t>
            </w:r>
            <w:proofErr w:type="spellStart"/>
            <w:r>
              <w:rPr>
                <w:rFonts w:ascii="Times New Roman" w:hAnsi="Times New Roman" w:cs="Times New Roman"/>
                <w:sz w:val="20"/>
                <w:szCs w:val="20"/>
              </w:rPr>
              <w:t>fot</w:t>
            </w:r>
            <w:proofErr w:type="spellEnd"/>
            <w:r>
              <w:rPr>
                <w:rFonts w:ascii="Times New Roman" w:hAnsi="Times New Roman" w:cs="Times New Roman"/>
                <w:sz w:val="20"/>
                <w:szCs w:val="20"/>
              </w:rPr>
              <w:t xml:space="preserve"> acting </w:t>
            </w:r>
            <w:r w:rsidRPr="00D8459F">
              <w:rPr>
                <w:rFonts w:ascii="Times New Roman" w:hAnsi="Times New Roman" w:cs="Times New Roman"/>
                <w:sz w:val="20"/>
                <w:szCs w:val="20"/>
              </w:rPr>
              <w:t xml:space="preserve">out </w:t>
            </w:r>
            <w:r>
              <w:rPr>
                <w:rFonts w:ascii="Times New Roman" w:hAnsi="Times New Roman" w:cs="Times New Roman"/>
                <w:sz w:val="20"/>
                <w:szCs w:val="20"/>
              </w:rPr>
              <w:t xml:space="preserve">new </w:t>
            </w:r>
            <w:r w:rsidRPr="00D8459F">
              <w:rPr>
                <w:rFonts w:ascii="Times New Roman" w:hAnsi="Times New Roman" w:cs="Times New Roman"/>
                <w:sz w:val="20"/>
                <w:szCs w:val="20"/>
              </w:rPr>
              <w:t xml:space="preserve">solutions to </w:t>
            </w:r>
            <w:r>
              <w:rPr>
                <w:rFonts w:ascii="Times New Roman" w:hAnsi="Times New Roman" w:cs="Times New Roman"/>
                <w:sz w:val="20"/>
                <w:szCs w:val="20"/>
              </w:rPr>
              <w:t>difficult situations</w:t>
            </w:r>
            <w:r w:rsidRPr="00D8459F">
              <w:rPr>
                <w:rFonts w:ascii="Times New Roman" w:hAnsi="Times New Roman" w:cs="Times New Roman"/>
                <w:sz w:val="20"/>
                <w:szCs w:val="20"/>
              </w:rPr>
              <w:t>. It is hoped that participants gradually feel brave enough to transfer their experiences into real life.</w:t>
            </w:r>
            <w:r>
              <w:rPr>
                <w:rFonts w:ascii="Times New Roman" w:hAnsi="Times New Roman" w:cs="Times New Roman"/>
                <w:sz w:val="20"/>
                <w:szCs w:val="20"/>
              </w:rPr>
              <w:t xml:space="preserve"> </w:t>
            </w:r>
            <w:r w:rsidRPr="00D8459F">
              <w:rPr>
                <w:rFonts w:ascii="Times New Roman" w:hAnsi="Times New Roman" w:cs="Times New Roman"/>
                <w:sz w:val="20"/>
                <w:szCs w:val="20"/>
              </w:rPr>
              <w:t xml:space="preserve">Staff role-played AHC events </w:t>
            </w:r>
            <w:r>
              <w:rPr>
                <w:rFonts w:ascii="Times New Roman" w:hAnsi="Times New Roman" w:cs="Times New Roman"/>
                <w:sz w:val="20"/>
                <w:szCs w:val="20"/>
              </w:rPr>
              <w:t>which</w:t>
            </w:r>
            <w:r w:rsidRPr="00D8459F">
              <w:rPr>
                <w:rFonts w:ascii="Times New Roman" w:hAnsi="Times New Roman" w:cs="Times New Roman"/>
                <w:sz w:val="20"/>
                <w:szCs w:val="20"/>
              </w:rPr>
              <w:t xml:space="preserve"> typically included a bystander who was not intervening but felt that they should. The scene was repeated until it was clear to everyone what the moral conflict was and who was suffering the moral conflict. When the scene was played again, the audience was encouraged to intervene by entering the scene to change the outcome by taking on the role of the person who suffered the moral conflict. </w:t>
            </w:r>
          </w:p>
        </w:tc>
        <w:tc>
          <w:tcPr>
            <w:tcW w:w="2521" w:type="dxa"/>
          </w:tcPr>
          <w:p w14:paraId="3BC361FE" w14:textId="0A886465" w:rsidR="00DA1D8B"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Interviews to understand </w:t>
            </w:r>
            <w:proofErr w:type="gramStart"/>
            <w:r>
              <w:rPr>
                <w:rFonts w:ascii="Times New Roman" w:hAnsi="Times New Roman" w:cs="Times New Roman"/>
                <w:sz w:val="20"/>
                <w:szCs w:val="20"/>
              </w:rPr>
              <w:t>staffs</w:t>
            </w:r>
            <w:proofErr w:type="gramEnd"/>
            <w:r>
              <w:rPr>
                <w:rFonts w:ascii="Times New Roman" w:hAnsi="Times New Roman" w:cs="Times New Roman"/>
                <w:sz w:val="20"/>
                <w:szCs w:val="20"/>
              </w:rPr>
              <w:t xml:space="preserve"> perceptions of AHC</w:t>
            </w:r>
            <w:r w:rsidR="00A84261">
              <w:rPr>
                <w:rFonts w:ascii="Times New Roman" w:hAnsi="Times New Roman" w:cs="Times New Roman"/>
                <w:sz w:val="20"/>
                <w:szCs w:val="20"/>
              </w:rPr>
              <w:t>.</w:t>
            </w:r>
          </w:p>
        </w:tc>
        <w:tc>
          <w:tcPr>
            <w:tcW w:w="3494" w:type="dxa"/>
          </w:tcPr>
          <w:p w14:paraId="51931AF9"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Before the </w:t>
            </w:r>
            <w:r w:rsidRPr="00D8459F">
              <w:rPr>
                <w:rFonts w:ascii="Times New Roman" w:hAnsi="Times New Roman" w:cs="Times New Roman"/>
                <w:sz w:val="20"/>
                <w:szCs w:val="20"/>
              </w:rPr>
              <w:t>intervention</w:t>
            </w:r>
            <w:r>
              <w:rPr>
                <w:rFonts w:ascii="Times New Roman" w:hAnsi="Times New Roman" w:cs="Times New Roman"/>
                <w:sz w:val="20"/>
                <w:szCs w:val="20"/>
              </w:rPr>
              <w:t xml:space="preserve"> </w:t>
            </w:r>
            <w:r w:rsidRPr="00D8459F">
              <w:rPr>
                <w:rFonts w:ascii="Times New Roman" w:hAnsi="Times New Roman" w:cs="Times New Roman"/>
                <w:sz w:val="20"/>
                <w:szCs w:val="20"/>
              </w:rPr>
              <w:t>staff reported detached perceptions of AHC</w:t>
            </w:r>
            <w:r>
              <w:rPr>
                <w:rFonts w:ascii="Times New Roman" w:hAnsi="Times New Roman" w:cs="Times New Roman"/>
                <w:sz w:val="20"/>
                <w:szCs w:val="20"/>
              </w:rPr>
              <w:t xml:space="preserve">. </w:t>
            </w:r>
            <w:r w:rsidRPr="00D8459F">
              <w:rPr>
                <w:rFonts w:ascii="Times New Roman" w:hAnsi="Times New Roman" w:cs="Times New Roman"/>
                <w:sz w:val="20"/>
                <w:szCs w:val="20"/>
              </w:rPr>
              <w:t xml:space="preserve">AHC had a taboo status at the clinic. </w:t>
            </w:r>
            <w:r>
              <w:rPr>
                <w:rFonts w:ascii="Times New Roman" w:hAnsi="Times New Roman" w:cs="Times New Roman"/>
                <w:sz w:val="20"/>
                <w:szCs w:val="20"/>
              </w:rPr>
              <w:t>It was recognised as</w:t>
            </w:r>
            <w:r w:rsidRPr="00D8459F">
              <w:rPr>
                <w:rFonts w:ascii="Times New Roman" w:hAnsi="Times New Roman" w:cs="Times New Roman"/>
                <w:sz w:val="20"/>
                <w:szCs w:val="20"/>
              </w:rPr>
              <w:t xml:space="preserve"> a transgression of ethical </w:t>
            </w:r>
            <w:proofErr w:type="gramStart"/>
            <w:r w:rsidRPr="00D8459F">
              <w:rPr>
                <w:rFonts w:ascii="Times New Roman" w:hAnsi="Times New Roman" w:cs="Times New Roman"/>
                <w:sz w:val="20"/>
                <w:szCs w:val="20"/>
              </w:rPr>
              <w:t>principles</w:t>
            </w:r>
            <w:proofErr w:type="gramEnd"/>
            <w:r w:rsidRPr="00D8459F">
              <w:rPr>
                <w:rFonts w:ascii="Times New Roman" w:hAnsi="Times New Roman" w:cs="Times New Roman"/>
                <w:sz w:val="20"/>
                <w:szCs w:val="20"/>
              </w:rPr>
              <w:t xml:space="preserve"> but </w:t>
            </w:r>
            <w:r>
              <w:rPr>
                <w:rFonts w:ascii="Times New Roman" w:hAnsi="Times New Roman" w:cs="Times New Roman"/>
                <w:sz w:val="20"/>
                <w:szCs w:val="20"/>
              </w:rPr>
              <w:t xml:space="preserve">staff </w:t>
            </w:r>
            <w:r w:rsidRPr="00D8459F">
              <w:rPr>
                <w:rFonts w:ascii="Times New Roman" w:hAnsi="Times New Roman" w:cs="Times New Roman"/>
                <w:sz w:val="20"/>
                <w:szCs w:val="20"/>
              </w:rPr>
              <w:t>often justified it. The</w:t>
            </w:r>
            <w:r>
              <w:rPr>
                <w:rFonts w:ascii="Times New Roman" w:hAnsi="Times New Roman" w:cs="Times New Roman"/>
                <w:sz w:val="20"/>
                <w:szCs w:val="20"/>
              </w:rPr>
              <w:t>y</w:t>
            </w:r>
            <w:r w:rsidRPr="00D8459F">
              <w:rPr>
                <w:rFonts w:ascii="Times New Roman" w:hAnsi="Times New Roman" w:cs="Times New Roman"/>
                <w:sz w:val="20"/>
                <w:szCs w:val="20"/>
              </w:rPr>
              <w:t xml:space="preserve"> </w:t>
            </w:r>
            <w:r>
              <w:rPr>
                <w:rFonts w:ascii="Times New Roman" w:hAnsi="Times New Roman" w:cs="Times New Roman"/>
                <w:sz w:val="20"/>
                <w:szCs w:val="20"/>
              </w:rPr>
              <w:t>had</w:t>
            </w:r>
            <w:r w:rsidRPr="00D8459F">
              <w:rPr>
                <w:rFonts w:ascii="Times New Roman" w:hAnsi="Times New Roman" w:cs="Times New Roman"/>
                <w:sz w:val="20"/>
                <w:szCs w:val="20"/>
              </w:rPr>
              <w:t xml:space="preserve"> limited their ability to act against AHC.</w:t>
            </w:r>
          </w:p>
          <w:p w14:paraId="137EAA29" w14:textId="77777777" w:rsidR="00DA1D8B" w:rsidRPr="00FD197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Post-intervention, acting against AHP had become an imperative. </w:t>
            </w:r>
            <w:r>
              <w:rPr>
                <w:rFonts w:ascii="Times New Roman" w:hAnsi="Times New Roman" w:cs="Times New Roman"/>
                <w:sz w:val="20"/>
                <w:szCs w:val="20"/>
              </w:rPr>
              <w:t>T</w:t>
            </w:r>
            <w:r w:rsidRPr="00D8459F">
              <w:rPr>
                <w:rFonts w:ascii="Times New Roman" w:hAnsi="Times New Roman" w:cs="Times New Roman"/>
                <w:sz w:val="20"/>
                <w:szCs w:val="20"/>
              </w:rPr>
              <w:t>he taboo status of AHC had been broken</w:t>
            </w:r>
            <w:r>
              <w:rPr>
                <w:rFonts w:ascii="Times New Roman" w:hAnsi="Times New Roman" w:cs="Times New Roman"/>
                <w:sz w:val="20"/>
                <w:szCs w:val="20"/>
              </w:rPr>
              <w:t xml:space="preserve">. It </w:t>
            </w:r>
            <w:r w:rsidRPr="00D8459F">
              <w:rPr>
                <w:rFonts w:ascii="Times New Roman" w:hAnsi="Times New Roman" w:cs="Times New Roman"/>
                <w:sz w:val="20"/>
                <w:szCs w:val="20"/>
              </w:rPr>
              <w:t>was present more often in daily conversations and it had become a shared problem. Participants emphasised the</w:t>
            </w:r>
            <w:r>
              <w:rPr>
                <w:rFonts w:ascii="Times New Roman" w:hAnsi="Times New Roman" w:cs="Times New Roman"/>
                <w:sz w:val="20"/>
                <w:szCs w:val="20"/>
              </w:rPr>
              <w:t xml:space="preserve"> </w:t>
            </w:r>
            <w:r w:rsidRPr="00D8459F">
              <w:rPr>
                <w:rFonts w:ascii="Times New Roman" w:hAnsi="Times New Roman" w:cs="Times New Roman"/>
                <w:sz w:val="20"/>
                <w:szCs w:val="20"/>
              </w:rPr>
              <w:t xml:space="preserve">role played by bystanders in noticing and stopping or preventing AHC. Most informants reported that speaking up about AHC was an option for them and they showed strong emotional engagement through their examples of AHC, showing an awareness of their responsibility in relation to AHC. </w:t>
            </w:r>
          </w:p>
        </w:tc>
      </w:tr>
      <w:tr w:rsidR="00DA1D8B" w:rsidRPr="00533180" w14:paraId="4C581FB1" w14:textId="77777777" w:rsidTr="008E1FE8">
        <w:trPr>
          <w:trHeight w:val="1937"/>
        </w:trPr>
        <w:tc>
          <w:tcPr>
            <w:cnfStyle w:val="001000000000" w:firstRow="0" w:lastRow="0" w:firstColumn="1" w:lastColumn="0" w:oddVBand="0" w:evenVBand="0" w:oddHBand="0" w:evenHBand="0" w:firstRowFirstColumn="0" w:firstRowLastColumn="0" w:lastRowFirstColumn="0" w:lastRowLastColumn="0"/>
            <w:tcW w:w="851" w:type="dxa"/>
          </w:tcPr>
          <w:p w14:paraId="6737E651" w14:textId="77777777" w:rsidR="00DA1D8B" w:rsidRPr="00DF4F2D" w:rsidRDefault="00DA1D8B" w:rsidP="008E1FE8">
            <w:pPr>
              <w:rPr>
                <w:rFonts w:ascii="Times New Roman" w:hAnsi="Times New Roman" w:cs="Times New Roman"/>
                <w:b w:val="0"/>
                <w:sz w:val="20"/>
                <w:szCs w:val="20"/>
              </w:rPr>
            </w:pPr>
            <w:r w:rsidRPr="00DF4F2D">
              <w:rPr>
                <w:rFonts w:ascii="Times New Roman" w:hAnsi="Times New Roman" w:cs="Times New Roman"/>
                <w:b w:val="0"/>
                <w:sz w:val="20"/>
                <w:szCs w:val="20"/>
              </w:rPr>
              <w:t>Brown &amp; McCormack 2016</w:t>
            </w:r>
          </w:p>
        </w:tc>
        <w:tc>
          <w:tcPr>
            <w:tcW w:w="1561" w:type="dxa"/>
          </w:tcPr>
          <w:p w14:paraId="668B9EBE" w14:textId="2D803170"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Outline how psychologically safe spaces can be created through holistic facilitation, to enable more effective person-centred cultures</w:t>
            </w:r>
            <w:r w:rsidR="00A84261">
              <w:rPr>
                <w:rFonts w:ascii="Times New Roman" w:hAnsi="Times New Roman" w:cs="Times New Roman"/>
                <w:sz w:val="20"/>
                <w:szCs w:val="20"/>
              </w:rPr>
              <w:t>.</w:t>
            </w:r>
          </w:p>
        </w:tc>
        <w:tc>
          <w:tcPr>
            <w:tcW w:w="1418" w:type="dxa"/>
          </w:tcPr>
          <w:p w14:paraId="1555DFC1"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Two wards of an abdominal surgical unit.</w:t>
            </w:r>
          </w:p>
          <w:p w14:paraId="1A75A4D7" w14:textId="5FFB0A1B"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The lead nurse, medical team (n=3), ward managers (n=2), nursing staff (n=48</w:t>
            </w:r>
            <w:r>
              <w:rPr>
                <w:rFonts w:ascii="Times New Roman" w:hAnsi="Times New Roman" w:cs="Times New Roman"/>
                <w:sz w:val="20"/>
                <w:szCs w:val="20"/>
              </w:rPr>
              <w:t>)</w:t>
            </w:r>
            <w:r w:rsidR="00A84261">
              <w:rPr>
                <w:rFonts w:ascii="Times New Roman" w:hAnsi="Times New Roman" w:cs="Times New Roman"/>
                <w:sz w:val="20"/>
                <w:szCs w:val="20"/>
              </w:rPr>
              <w:t>.</w:t>
            </w:r>
          </w:p>
        </w:tc>
        <w:tc>
          <w:tcPr>
            <w:tcW w:w="1844" w:type="dxa"/>
          </w:tcPr>
          <w:p w14:paraId="2E4188A6"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Promoting action on Research Implementation in health service (PARIHS) conceptual framework (</w:t>
            </w:r>
            <w:proofErr w:type="spellStart"/>
            <w:r w:rsidRPr="00D8459F">
              <w:rPr>
                <w:rFonts w:ascii="Times New Roman" w:hAnsi="Times New Roman" w:cs="Times New Roman"/>
                <w:sz w:val="20"/>
                <w:szCs w:val="20"/>
              </w:rPr>
              <w:t>Kitson</w:t>
            </w:r>
            <w:proofErr w:type="spellEnd"/>
            <w:r w:rsidRPr="00D8459F">
              <w:rPr>
                <w:rFonts w:ascii="Times New Roman" w:hAnsi="Times New Roman" w:cs="Times New Roman"/>
                <w:sz w:val="20"/>
                <w:szCs w:val="20"/>
              </w:rPr>
              <w:t xml:space="preserve"> et al., 1998): </w:t>
            </w:r>
          </w:p>
          <w:p w14:paraId="23241928" w14:textId="3CBFA399"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Integrated</w:t>
            </w:r>
            <w:r w:rsidRPr="00D8459F">
              <w:rPr>
                <w:rFonts w:ascii="Times New Roman" w:hAnsi="Times New Roman" w:cs="Times New Roman"/>
                <w:sz w:val="20"/>
                <w:szCs w:val="20"/>
              </w:rPr>
              <w:t xml:space="preserve"> PARIHS framework (Harvey &amp; </w:t>
            </w:r>
            <w:proofErr w:type="spellStart"/>
            <w:r w:rsidRPr="00D8459F">
              <w:rPr>
                <w:rFonts w:ascii="Times New Roman" w:hAnsi="Times New Roman" w:cs="Times New Roman"/>
                <w:sz w:val="20"/>
                <w:szCs w:val="20"/>
              </w:rPr>
              <w:t>Kitson</w:t>
            </w:r>
            <w:proofErr w:type="spellEnd"/>
            <w:r w:rsidRPr="00D8459F">
              <w:rPr>
                <w:rFonts w:ascii="Times New Roman" w:hAnsi="Times New Roman" w:cs="Times New Roman"/>
                <w:sz w:val="20"/>
                <w:szCs w:val="20"/>
              </w:rPr>
              <w:t>, 2015)</w:t>
            </w:r>
            <w:r w:rsidR="00A84261">
              <w:rPr>
                <w:rFonts w:ascii="Times New Roman" w:hAnsi="Times New Roman" w:cs="Times New Roman"/>
                <w:sz w:val="20"/>
                <w:szCs w:val="20"/>
              </w:rPr>
              <w:t>.</w:t>
            </w:r>
          </w:p>
        </w:tc>
        <w:tc>
          <w:tcPr>
            <w:tcW w:w="1131" w:type="dxa"/>
          </w:tcPr>
          <w:p w14:paraId="3AE5C6A2" w14:textId="29F558C0"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Not stated</w:t>
            </w:r>
            <w:r w:rsidR="00A84261">
              <w:rPr>
                <w:rFonts w:ascii="Times New Roman" w:hAnsi="Times New Roman" w:cs="Times New Roman"/>
                <w:sz w:val="20"/>
                <w:szCs w:val="20"/>
              </w:rPr>
              <w:t>.</w:t>
            </w:r>
          </w:p>
        </w:tc>
        <w:tc>
          <w:tcPr>
            <w:tcW w:w="2780" w:type="dxa"/>
            <w:gridSpan w:val="2"/>
          </w:tcPr>
          <w:p w14:paraId="1C020A0C"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Holistic facilitation: Working with and supporting practitioners to enable them to explore basic assumptions and improvements in practice</w:t>
            </w:r>
            <w:r>
              <w:rPr>
                <w:rFonts w:ascii="Times New Roman" w:hAnsi="Times New Roman" w:cs="Times New Roman"/>
                <w:sz w:val="20"/>
                <w:szCs w:val="20"/>
              </w:rPr>
              <w:t>.</w:t>
            </w:r>
          </w:p>
          <w:p w14:paraId="154835FE"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The facilitator/lead researcher worked with participants, as co-researchers, to develop their practice. The facilitator role modelled supportive behaviours, was accessible, listened attentively, asked facilitative questions, was tenacious and encouraged participants to </w:t>
            </w:r>
            <w:proofErr w:type="gramStart"/>
            <w:r w:rsidRPr="00D8459F">
              <w:rPr>
                <w:rFonts w:ascii="Times New Roman" w:hAnsi="Times New Roman" w:cs="Times New Roman"/>
                <w:sz w:val="20"/>
                <w:szCs w:val="20"/>
              </w:rPr>
              <w:t>take action</w:t>
            </w:r>
            <w:proofErr w:type="gramEnd"/>
            <w:r w:rsidRPr="00D8459F">
              <w:rPr>
                <w:rFonts w:ascii="Times New Roman" w:hAnsi="Times New Roman" w:cs="Times New Roman"/>
                <w:sz w:val="20"/>
                <w:szCs w:val="20"/>
              </w:rPr>
              <w:t>.</w:t>
            </w:r>
            <w:r>
              <w:rPr>
                <w:rFonts w:ascii="Times New Roman" w:hAnsi="Times New Roman" w:cs="Times New Roman"/>
                <w:sz w:val="20"/>
                <w:szCs w:val="20"/>
              </w:rPr>
              <w:t xml:space="preserve"> </w:t>
            </w:r>
            <w:r w:rsidRPr="00D8459F">
              <w:rPr>
                <w:rFonts w:ascii="Times New Roman" w:hAnsi="Times New Roman" w:cs="Times New Roman"/>
                <w:sz w:val="20"/>
                <w:szCs w:val="20"/>
              </w:rPr>
              <w:lastRenderedPageBreak/>
              <w:t>Using critical reflection, the facilitator encouraged them to pinpoint the problems they experienced daily and explore the assumptions they made about their practice. With facilitator support</w:t>
            </w:r>
            <w:r>
              <w:rPr>
                <w:rFonts w:ascii="Times New Roman" w:hAnsi="Times New Roman" w:cs="Times New Roman"/>
                <w:sz w:val="20"/>
                <w:szCs w:val="20"/>
              </w:rPr>
              <w:t>,</w:t>
            </w:r>
            <w:r w:rsidRPr="00D8459F">
              <w:rPr>
                <w:rFonts w:ascii="Times New Roman" w:hAnsi="Times New Roman" w:cs="Times New Roman"/>
                <w:sz w:val="20"/>
                <w:szCs w:val="20"/>
              </w:rPr>
              <w:t xml:space="preserve"> individuals and team</w:t>
            </w:r>
            <w:r>
              <w:rPr>
                <w:rFonts w:ascii="Times New Roman" w:hAnsi="Times New Roman" w:cs="Times New Roman"/>
                <w:sz w:val="20"/>
                <w:szCs w:val="20"/>
              </w:rPr>
              <w:t xml:space="preserve"> planned and</w:t>
            </w:r>
            <w:r w:rsidRPr="00D8459F">
              <w:rPr>
                <w:rFonts w:ascii="Times New Roman" w:hAnsi="Times New Roman" w:cs="Times New Roman"/>
                <w:sz w:val="20"/>
                <w:szCs w:val="20"/>
              </w:rPr>
              <w:t xml:space="preserve"> implemented agreed actions. </w:t>
            </w:r>
            <w:r>
              <w:rPr>
                <w:rFonts w:ascii="Times New Roman" w:hAnsi="Times New Roman" w:cs="Times New Roman"/>
                <w:sz w:val="20"/>
                <w:szCs w:val="20"/>
              </w:rPr>
              <w:t xml:space="preserve">Actions taken were evaluated </w:t>
            </w:r>
            <w:r w:rsidRPr="00D8459F">
              <w:rPr>
                <w:rFonts w:ascii="Times New Roman" w:hAnsi="Times New Roman" w:cs="Times New Roman"/>
                <w:sz w:val="20"/>
                <w:szCs w:val="20"/>
              </w:rPr>
              <w:t xml:space="preserve">through on-going data collection and analysis. </w:t>
            </w:r>
          </w:p>
          <w:p w14:paraId="0E4C1DA1"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21" w:type="dxa"/>
          </w:tcPr>
          <w:p w14:paraId="1919607D" w14:textId="77777777" w:rsidR="00DA1D8B"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lastRenderedPageBreak/>
              <w:t>Facilitated reflective sessions</w:t>
            </w:r>
            <w:r w:rsidRPr="00D8459F">
              <w:rPr>
                <w:rFonts w:ascii="Times New Roman" w:hAnsi="Times New Roman" w:cs="Times New Roman"/>
                <w:sz w:val="20"/>
                <w:szCs w:val="20"/>
              </w:rPr>
              <w:t xml:space="preserve"> </w:t>
            </w:r>
            <w:r>
              <w:rPr>
                <w:rFonts w:ascii="Times New Roman" w:hAnsi="Times New Roman" w:cs="Times New Roman"/>
                <w:sz w:val="20"/>
                <w:szCs w:val="20"/>
              </w:rPr>
              <w:t xml:space="preserve">involved </w:t>
            </w:r>
            <w:r w:rsidRPr="00D8459F">
              <w:rPr>
                <w:rFonts w:ascii="Times New Roman" w:hAnsi="Times New Roman" w:cs="Times New Roman"/>
                <w:sz w:val="20"/>
                <w:szCs w:val="20"/>
              </w:rPr>
              <w:t>periods of time for up to 5 members of the nursing team to critically reflect on issues they faced in their practice. 26 formal session were conducted and 26 ad hoc sessions</w:t>
            </w:r>
            <w:r>
              <w:rPr>
                <w:rFonts w:ascii="Times New Roman" w:hAnsi="Times New Roman" w:cs="Times New Roman"/>
                <w:sz w:val="20"/>
                <w:szCs w:val="20"/>
              </w:rPr>
              <w:t>.</w:t>
            </w:r>
            <w:r w:rsidRPr="00D8459F">
              <w:rPr>
                <w:rFonts w:ascii="Times New Roman" w:hAnsi="Times New Roman" w:cs="Times New Roman"/>
                <w:sz w:val="20"/>
                <w:szCs w:val="20"/>
              </w:rPr>
              <w:t xml:space="preserve"> The lead nurse and ward managers took part in one to one facilitation with the leader researcher/facilitator (27 sessions total)</w:t>
            </w:r>
            <w:r>
              <w:rPr>
                <w:rFonts w:ascii="Times New Roman" w:hAnsi="Times New Roman" w:cs="Times New Roman"/>
                <w:sz w:val="20"/>
                <w:szCs w:val="20"/>
              </w:rPr>
              <w:t>.</w:t>
            </w:r>
            <w:r w:rsidRPr="00D8459F">
              <w:rPr>
                <w:rFonts w:ascii="Times New Roman" w:hAnsi="Times New Roman" w:cs="Times New Roman"/>
                <w:sz w:val="20"/>
                <w:szCs w:val="20"/>
              </w:rPr>
              <w:t xml:space="preserve"> Data were gathered using flip charts and were shared with the </w:t>
            </w:r>
            <w:r w:rsidRPr="00D8459F">
              <w:rPr>
                <w:rFonts w:ascii="Times New Roman" w:hAnsi="Times New Roman" w:cs="Times New Roman"/>
                <w:sz w:val="20"/>
                <w:szCs w:val="20"/>
              </w:rPr>
              <w:lastRenderedPageBreak/>
              <w:t>team to ensure collective understanding. Lead researcher reflective journal: systematically recorded empirical events and difficulties or successes at</w:t>
            </w:r>
            <w:r>
              <w:rPr>
                <w:rFonts w:ascii="Times New Roman" w:hAnsi="Times New Roman" w:cs="Times New Roman"/>
                <w:sz w:val="20"/>
                <w:szCs w:val="20"/>
              </w:rPr>
              <w:t xml:space="preserve"> the end of all facilitation sessions. </w:t>
            </w:r>
          </w:p>
        </w:tc>
        <w:tc>
          <w:tcPr>
            <w:tcW w:w="3494" w:type="dxa"/>
          </w:tcPr>
          <w:p w14:paraId="7D975B52"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lastRenderedPageBreak/>
              <w:t xml:space="preserve">Support: The facilitator role modelled ways the team could support one another and was available to offer guidance when needed. </w:t>
            </w:r>
            <w:r>
              <w:rPr>
                <w:rFonts w:ascii="Times New Roman" w:hAnsi="Times New Roman" w:cs="Times New Roman"/>
                <w:sz w:val="20"/>
                <w:szCs w:val="20"/>
              </w:rPr>
              <w:t xml:space="preserve">This gave ward leaders </w:t>
            </w:r>
            <w:r w:rsidRPr="00D8459F">
              <w:rPr>
                <w:rFonts w:ascii="Times New Roman" w:hAnsi="Times New Roman" w:cs="Times New Roman"/>
                <w:sz w:val="20"/>
                <w:szCs w:val="20"/>
              </w:rPr>
              <w:t xml:space="preserve">the psychological safety to address the practice issues and deliver person centred care in more positive ways. </w:t>
            </w:r>
          </w:p>
          <w:p w14:paraId="329756AB" w14:textId="77777777" w:rsidR="00DA1D8B" w:rsidRPr="00D8459F"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Oppressed behaviours: The holistic facilitation created psychologically safe spaces that supported nurses to explore and learn about their oppressed behaviours. </w:t>
            </w:r>
            <w:r>
              <w:rPr>
                <w:rFonts w:ascii="Times New Roman" w:hAnsi="Times New Roman" w:cs="Times New Roman"/>
                <w:sz w:val="20"/>
                <w:szCs w:val="20"/>
              </w:rPr>
              <w:t xml:space="preserve">This </w:t>
            </w:r>
            <w:r w:rsidRPr="00D8459F">
              <w:rPr>
                <w:rFonts w:ascii="Times New Roman" w:hAnsi="Times New Roman" w:cs="Times New Roman"/>
                <w:sz w:val="20"/>
                <w:szCs w:val="20"/>
              </w:rPr>
              <w:t>helped nurses to consider was in which they could communicate more effectively</w:t>
            </w:r>
            <w:r>
              <w:rPr>
                <w:rFonts w:ascii="Times New Roman" w:hAnsi="Times New Roman" w:cs="Times New Roman"/>
                <w:sz w:val="20"/>
                <w:szCs w:val="20"/>
              </w:rPr>
              <w:t xml:space="preserve"> and openly</w:t>
            </w:r>
            <w:r w:rsidRPr="00D8459F">
              <w:rPr>
                <w:rFonts w:ascii="Times New Roman" w:hAnsi="Times New Roman" w:cs="Times New Roman"/>
                <w:sz w:val="20"/>
                <w:szCs w:val="20"/>
              </w:rPr>
              <w:t xml:space="preserve"> with the multidisciplinary team </w:t>
            </w:r>
            <w:r>
              <w:rPr>
                <w:rFonts w:ascii="Times New Roman" w:hAnsi="Times New Roman" w:cs="Times New Roman"/>
                <w:sz w:val="20"/>
                <w:szCs w:val="20"/>
              </w:rPr>
              <w:lastRenderedPageBreak/>
              <w:t xml:space="preserve">about </w:t>
            </w:r>
            <w:r w:rsidRPr="00D8459F">
              <w:rPr>
                <w:rFonts w:ascii="Times New Roman" w:hAnsi="Times New Roman" w:cs="Times New Roman"/>
                <w:sz w:val="20"/>
                <w:szCs w:val="20"/>
              </w:rPr>
              <w:t xml:space="preserve">differences in opinion and impact on patient care. </w:t>
            </w:r>
          </w:p>
          <w:p w14:paraId="72E4BDF4" w14:textId="77777777" w:rsidR="00DA1D8B" w:rsidRDefault="00DA1D8B" w:rsidP="008E1F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Leadership: Through facilitated reflection, the ward leaders become more supportive in seeking ways to address leadership issues and call staff to account. They became more aware of the important role they played in setting the culture in their unit. </w:t>
            </w:r>
            <w:r>
              <w:rPr>
                <w:rFonts w:ascii="Times New Roman" w:hAnsi="Times New Roman" w:cs="Times New Roman"/>
                <w:sz w:val="20"/>
                <w:szCs w:val="20"/>
              </w:rPr>
              <w:t>This allowed</w:t>
            </w:r>
            <w:r w:rsidRPr="00D8459F">
              <w:rPr>
                <w:rFonts w:ascii="Times New Roman" w:hAnsi="Times New Roman" w:cs="Times New Roman"/>
                <w:sz w:val="20"/>
                <w:szCs w:val="20"/>
              </w:rPr>
              <w:t xml:space="preserve"> carefully negotiated and trusting partnerships to build </w:t>
            </w:r>
            <w:r>
              <w:rPr>
                <w:rFonts w:ascii="Times New Roman" w:hAnsi="Times New Roman" w:cs="Times New Roman"/>
                <w:sz w:val="20"/>
                <w:szCs w:val="20"/>
              </w:rPr>
              <w:t>and for</w:t>
            </w:r>
            <w:r w:rsidRPr="00D8459F">
              <w:rPr>
                <w:rFonts w:ascii="Times New Roman" w:hAnsi="Times New Roman" w:cs="Times New Roman"/>
                <w:sz w:val="20"/>
                <w:szCs w:val="20"/>
              </w:rPr>
              <w:t xml:space="preserve"> experiences and knowledge to be shared as a resource to help solve problems and take appropriate action. The psychological safety created helped the ward leaders to challenge negative behaviours. </w:t>
            </w:r>
          </w:p>
        </w:tc>
      </w:tr>
      <w:tr w:rsidR="00DA1D8B" w:rsidRPr="00533180" w14:paraId="67098301" w14:textId="77777777" w:rsidTr="008E1FE8">
        <w:trPr>
          <w:cnfStyle w:val="000000100000" w:firstRow="0" w:lastRow="0" w:firstColumn="0" w:lastColumn="0" w:oddVBand="0" w:evenVBand="0" w:oddHBand="1" w:evenHBand="0" w:firstRowFirstColumn="0" w:firstRowLastColumn="0" w:lastRowFirstColumn="0" w:lastRowLastColumn="0"/>
          <w:trHeight w:val="1937"/>
        </w:trPr>
        <w:tc>
          <w:tcPr>
            <w:cnfStyle w:val="001000000000" w:firstRow="0" w:lastRow="0" w:firstColumn="1" w:lastColumn="0" w:oddVBand="0" w:evenVBand="0" w:oddHBand="0" w:evenHBand="0" w:firstRowFirstColumn="0" w:firstRowLastColumn="0" w:lastRowFirstColumn="0" w:lastRowLastColumn="0"/>
            <w:tcW w:w="851" w:type="dxa"/>
          </w:tcPr>
          <w:p w14:paraId="6BC4B26C" w14:textId="77777777" w:rsidR="00DA1D8B" w:rsidRPr="00DF4F2D" w:rsidRDefault="00DA1D8B" w:rsidP="008E1FE8">
            <w:pPr>
              <w:rPr>
                <w:rFonts w:ascii="Times New Roman" w:hAnsi="Times New Roman" w:cs="Times New Roman"/>
                <w:b w:val="0"/>
                <w:sz w:val="20"/>
                <w:szCs w:val="20"/>
              </w:rPr>
            </w:pPr>
            <w:r w:rsidRPr="00DF4F2D">
              <w:rPr>
                <w:rFonts w:ascii="Times New Roman" w:hAnsi="Times New Roman" w:cs="Times New Roman"/>
                <w:b w:val="0"/>
                <w:sz w:val="20"/>
                <w:szCs w:val="20"/>
              </w:rPr>
              <w:lastRenderedPageBreak/>
              <w:t>O’Leary., 2016</w:t>
            </w:r>
          </w:p>
        </w:tc>
        <w:tc>
          <w:tcPr>
            <w:tcW w:w="1561" w:type="dxa"/>
          </w:tcPr>
          <w:p w14:paraId="73FDD35D"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To explore the importance of team psychological safety in the development of two interprofessional teams. </w:t>
            </w:r>
          </w:p>
        </w:tc>
        <w:tc>
          <w:tcPr>
            <w:tcW w:w="1418" w:type="dxa"/>
          </w:tcPr>
          <w:p w14:paraId="6BA299FB"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Project teams at two residential care facilities for older people located in Ireland.</w:t>
            </w:r>
          </w:p>
          <w:p w14:paraId="57FA347C"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Oakwood Heights: 13 care providers joined the team.</w:t>
            </w:r>
          </w:p>
          <w:p w14:paraId="34BC4E17"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Sheltered Cove: 11 care providers and 1 client joined the team.</w:t>
            </w:r>
          </w:p>
        </w:tc>
        <w:tc>
          <w:tcPr>
            <w:tcW w:w="1844" w:type="dxa"/>
          </w:tcPr>
          <w:p w14:paraId="370CA86A"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Team psychological safety: An atmosphere within a team where individuals feel comfortable engaging in discussion and reflection without fear of censure. </w:t>
            </w:r>
          </w:p>
        </w:tc>
        <w:tc>
          <w:tcPr>
            <w:tcW w:w="1131" w:type="dxa"/>
          </w:tcPr>
          <w:p w14:paraId="7BA5BF19" w14:textId="1EF3ECBE" w:rsidR="00DA1D8B"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9 months</w:t>
            </w:r>
            <w:r w:rsidR="00A84261">
              <w:rPr>
                <w:rFonts w:ascii="Times New Roman" w:hAnsi="Times New Roman" w:cs="Times New Roman"/>
                <w:sz w:val="20"/>
                <w:szCs w:val="20"/>
              </w:rPr>
              <w:t>.</w:t>
            </w:r>
            <w:bookmarkStart w:id="5" w:name="_GoBack"/>
            <w:bookmarkEnd w:id="5"/>
          </w:p>
        </w:tc>
        <w:tc>
          <w:tcPr>
            <w:tcW w:w="2780" w:type="dxa"/>
            <w:gridSpan w:val="2"/>
          </w:tcPr>
          <w:p w14:paraId="20A1250F"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The teams met approximately one a month. Each team engaged in cycles of action research where potential improvements in practice were discussed, implemented and evaluated. Changes included the development of a pain assessment tolls, setting up a family support group, setting up staff training sessions and the development of information booklets. </w:t>
            </w:r>
          </w:p>
          <w:p w14:paraId="61177768"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Leadership model used within meetings was based on listening actively, using positive language, treating team members with respect, giving positive and constructive feedback, seeking input from all team members and encouraging group reflection in meetings.</w:t>
            </w:r>
          </w:p>
          <w:p w14:paraId="5C4CAB25"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521" w:type="dxa"/>
          </w:tcPr>
          <w:p w14:paraId="044E8688" w14:textId="77777777" w:rsidR="00DA1D8B"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Field notes: recorded data generated in both formal and informal settings and to</w:t>
            </w:r>
            <w:r w:rsidRPr="00D8459F">
              <w:rPr>
                <w:rFonts w:ascii="Times New Roman" w:hAnsi="Times New Roman" w:cs="Times New Roman"/>
                <w:sz w:val="20"/>
                <w:szCs w:val="20"/>
              </w:rPr>
              <w:t xml:space="preserve"> ensure that actions, reflections and learning are recorded</w:t>
            </w:r>
            <w:r>
              <w:rPr>
                <w:rFonts w:ascii="Times New Roman" w:hAnsi="Times New Roman" w:cs="Times New Roman"/>
                <w:sz w:val="20"/>
                <w:szCs w:val="20"/>
              </w:rPr>
              <w:t xml:space="preserve">. </w:t>
            </w:r>
            <w:r w:rsidRPr="00D8459F">
              <w:rPr>
                <w:rFonts w:ascii="Times New Roman" w:hAnsi="Times New Roman" w:cs="Times New Roman"/>
                <w:sz w:val="20"/>
                <w:szCs w:val="20"/>
              </w:rPr>
              <w:t>Semi-structured interviews, group discussions and questionnaires were also used to collect qualitative data. Data were analysed using cycles of analysis activity involving data reductions, display</w:t>
            </w:r>
            <w:r>
              <w:rPr>
                <w:rFonts w:ascii="Times New Roman" w:hAnsi="Times New Roman" w:cs="Times New Roman"/>
                <w:sz w:val="20"/>
                <w:szCs w:val="20"/>
              </w:rPr>
              <w:t>, conclusions drawing and verification.</w:t>
            </w:r>
          </w:p>
        </w:tc>
        <w:tc>
          <w:tcPr>
            <w:tcW w:w="3494" w:type="dxa"/>
          </w:tcPr>
          <w:p w14:paraId="538BCBF3"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Team psychological safety was developed</w:t>
            </w:r>
            <w:r>
              <w:rPr>
                <w:rFonts w:ascii="Times New Roman" w:hAnsi="Times New Roman" w:cs="Times New Roman"/>
                <w:sz w:val="20"/>
                <w:szCs w:val="20"/>
              </w:rPr>
              <w:t xml:space="preserve"> differently the teams.</w:t>
            </w:r>
          </w:p>
          <w:p w14:paraId="351BFA20"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i/>
                <w:sz w:val="20"/>
                <w:szCs w:val="20"/>
              </w:rPr>
              <w:t>Power sharing</w:t>
            </w:r>
            <w:r w:rsidRPr="00D8459F">
              <w:rPr>
                <w:rFonts w:ascii="Times New Roman" w:hAnsi="Times New Roman" w:cs="Times New Roman"/>
                <w:sz w:val="20"/>
                <w:szCs w:val="20"/>
              </w:rPr>
              <w:t xml:space="preserve">: Oakwood Heights: </w:t>
            </w:r>
            <w:r>
              <w:rPr>
                <w:rFonts w:ascii="Times New Roman" w:hAnsi="Times New Roman" w:cs="Times New Roman"/>
                <w:sz w:val="20"/>
                <w:szCs w:val="20"/>
              </w:rPr>
              <w:t>I</w:t>
            </w:r>
            <w:r w:rsidRPr="00D8459F">
              <w:rPr>
                <w:rFonts w:ascii="Times New Roman" w:hAnsi="Times New Roman" w:cs="Times New Roman"/>
                <w:sz w:val="20"/>
                <w:szCs w:val="20"/>
              </w:rPr>
              <w:t xml:space="preserve">ndividuals started asserting themselves in meetings, engaging in shared decision-making, volunteering </w:t>
            </w:r>
            <w:r>
              <w:rPr>
                <w:rFonts w:ascii="Times New Roman" w:hAnsi="Times New Roman" w:cs="Times New Roman"/>
                <w:sz w:val="20"/>
                <w:szCs w:val="20"/>
              </w:rPr>
              <w:t xml:space="preserve">and assigning </w:t>
            </w:r>
            <w:r w:rsidRPr="00D8459F">
              <w:rPr>
                <w:rFonts w:ascii="Times New Roman" w:hAnsi="Times New Roman" w:cs="Times New Roman"/>
                <w:sz w:val="20"/>
                <w:szCs w:val="20"/>
              </w:rPr>
              <w:t>responsibility</w:t>
            </w:r>
            <w:r>
              <w:rPr>
                <w:rFonts w:ascii="Times New Roman" w:hAnsi="Times New Roman" w:cs="Times New Roman"/>
                <w:sz w:val="20"/>
                <w:szCs w:val="20"/>
              </w:rPr>
              <w:t xml:space="preserve">. </w:t>
            </w:r>
            <w:r w:rsidRPr="00D8459F">
              <w:rPr>
                <w:rFonts w:ascii="Times New Roman" w:hAnsi="Times New Roman" w:cs="Times New Roman"/>
                <w:sz w:val="20"/>
                <w:szCs w:val="20"/>
              </w:rPr>
              <w:t>Sheltered Cove: Team psychological safety did not develop to a point where team members felt comfortable sharing power</w:t>
            </w:r>
            <w:r>
              <w:rPr>
                <w:rFonts w:ascii="Times New Roman" w:hAnsi="Times New Roman" w:cs="Times New Roman"/>
                <w:sz w:val="20"/>
                <w:szCs w:val="20"/>
              </w:rPr>
              <w:t>.</w:t>
            </w:r>
          </w:p>
          <w:p w14:paraId="0D577718" w14:textId="77777777" w:rsidR="00DA1D8B" w:rsidRPr="00407622"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D8459F">
              <w:rPr>
                <w:rFonts w:ascii="Times New Roman" w:hAnsi="Times New Roman" w:cs="Times New Roman"/>
                <w:i/>
                <w:sz w:val="20"/>
                <w:szCs w:val="20"/>
              </w:rPr>
              <w:t xml:space="preserve">Knowledge </w:t>
            </w:r>
            <w:proofErr w:type="spellStart"/>
            <w:r w:rsidRPr="00D8459F">
              <w:rPr>
                <w:rFonts w:ascii="Times New Roman" w:hAnsi="Times New Roman" w:cs="Times New Roman"/>
                <w:i/>
                <w:sz w:val="20"/>
                <w:szCs w:val="20"/>
              </w:rPr>
              <w:t>co-</w:t>
            </w:r>
            <w:proofErr w:type="gramStart"/>
            <w:r w:rsidRPr="00D8459F">
              <w:rPr>
                <w:rFonts w:ascii="Times New Roman" w:hAnsi="Times New Roman" w:cs="Times New Roman"/>
                <w:i/>
                <w:sz w:val="20"/>
                <w:szCs w:val="20"/>
              </w:rPr>
              <w:t>generation:</w:t>
            </w:r>
            <w:r w:rsidRPr="00D8459F">
              <w:rPr>
                <w:rFonts w:ascii="Times New Roman" w:hAnsi="Times New Roman" w:cs="Times New Roman"/>
                <w:sz w:val="20"/>
                <w:szCs w:val="20"/>
              </w:rPr>
              <w:t>Oakwood</w:t>
            </w:r>
            <w:proofErr w:type="spellEnd"/>
            <w:proofErr w:type="gramEnd"/>
            <w:r w:rsidRPr="00D8459F">
              <w:rPr>
                <w:rFonts w:ascii="Times New Roman" w:hAnsi="Times New Roman" w:cs="Times New Roman"/>
                <w:sz w:val="20"/>
                <w:szCs w:val="20"/>
              </w:rPr>
              <w:t xml:space="preserve"> Heights: participants felt secure enough to verbalise their tacit knowledge and this led to co-generation of knowledge about team roles. </w:t>
            </w:r>
          </w:p>
          <w:p w14:paraId="6F80828C"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sz w:val="20"/>
                <w:szCs w:val="20"/>
              </w:rPr>
              <w:t xml:space="preserve">Sheltered Cove: confusion about role boundaries were never fully resolved. </w:t>
            </w:r>
            <w:r>
              <w:rPr>
                <w:rFonts w:ascii="Times New Roman" w:hAnsi="Times New Roman" w:cs="Times New Roman"/>
                <w:sz w:val="20"/>
                <w:szCs w:val="20"/>
              </w:rPr>
              <w:t>C</w:t>
            </w:r>
            <w:r w:rsidRPr="00D8459F">
              <w:rPr>
                <w:rFonts w:ascii="Times New Roman" w:hAnsi="Times New Roman" w:cs="Times New Roman"/>
                <w:sz w:val="20"/>
                <w:szCs w:val="20"/>
              </w:rPr>
              <w:t xml:space="preserve">o-generation of knowledge </w:t>
            </w:r>
            <w:r>
              <w:rPr>
                <w:rFonts w:ascii="Times New Roman" w:hAnsi="Times New Roman" w:cs="Times New Roman"/>
                <w:sz w:val="20"/>
                <w:szCs w:val="20"/>
              </w:rPr>
              <w:t>did not</w:t>
            </w:r>
            <w:r w:rsidRPr="00D8459F">
              <w:rPr>
                <w:rFonts w:ascii="Times New Roman" w:hAnsi="Times New Roman" w:cs="Times New Roman"/>
                <w:sz w:val="20"/>
                <w:szCs w:val="20"/>
              </w:rPr>
              <w:t xml:space="preserve"> occur. </w:t>
            </w:r>
          </w:p>
          <w:p w14:paraId="301D22DB" w14:textId="77777777" w:rsidR="00DA1D8B" w:rsidRPr="00407622"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D8459F">
              <w:rPr>
                <w:rFonts w:ascii="Times New Roman" w:hAnsi="Times New Roman" w:cs="Times New Roman"/>
                <w:i/>
                <w:sz w:val="20"/>
                <w:szCs w:val="20"/>
              </w:rPr>
              <w:t xml:space="preserve">Organisational norms: </w:t>
            </w:r>
            <w:r w:rsidRPr="00D8459F">
              <w:rPr>
                <w:rFonts w:ascii="Times New Roman" w:hAnsi="Times New Roman" w:cs="Times New Roman"/>
                <w:sz w:val="20"/>
                <w:szCs w:val="20"/>
              </w:rPr>
              <w:t>Oakwood Heights: shared decision making was evidenced by high input from care assistants.</w:t>
            </w:r>
            <w:r>
              <w:rPr>
                <w:rFonts w:ascii="Times New Roman" w:hAnsi="Times New Roman" w:cs="Times New Roman"/>
                <w:i/>
                <w:sz w:val="20"/>
                <w:szCs w:val="20"/>
              </w:rPr>
              <w:t xml:space="preserve"> </w:t>
            </w:r>
            <w:r w:rsidRPr="00D8459F">
              <w:rPr>
                <w:rFonts w:ascii="Times New Roman" w:hAnsi="Times New Roman" w:cs="Times New Roman"/>
                <w:sz w:val="20"/>
                <w:szCs w:val="20"/>
              </w:rPr>
              <w:t xml:space="preserve">Sheltered Cove: care assistants self-censored and did not contribute. They stopped attending meetings after meeting 3 </w:t>
            </w:r>
            <w:proofErr w:type="gramStart"/>
            <w:r>
              <w:rPr>
                <w:rFonts w:ascii="Times New Roman" w:hAnsi="Times New Roman" w:cs="Times New Roman"/>
                <w:sz w:val="20"/>
                <w:szCs w:val="20"/>
              </w:rPr>
              <w:t>due</w:t>
            </w:r>
            <w:proofErr w:type="gramEnd"/>
            <w:r>
              <w:rPr>
                <w:rFonts w:ascii="Times New Roman" w:hAnsi="Times New Roman" w:cs="Times New Roman"/>
                <w:sz w:val="20"/>
                <w:szCs w:val="20"/>
              </w:rPr>
              <w:t xml:space="preserve"> to feelings </w:t>
            </w:r>
            <w:r>
              <w:rPr>
                <w:rFonts w:ascii="Times New Roman" w:hAnsi="Times New Roman" w:cs="Times New Roman"/>
                <w:sz w:val="20"/>
                <w:szCs w:val="20"/>
              </w:rPr>
              <w:lastRenderedPageBreak/>
              <w:t xml:space="preserve">of low power which made them </w:t>
            </w:r>
            <w:r w:rsidRPr="00D8459F">
              <w:rPr>
                <w:rFonts w:ascii="Times New Roman" w:hAnsi="Times New Roman" w:cs="Times New Roman"/>
                <w:sz w:val="20"/>
                <w:szCs w:val="20"/>
              </w:rPr>
              <w:t xml:space="preserve">wary of engaging in joint decision-making. </w:t>
            </w:r>
          </w:p>
          <w:p w14:paraId="68CEF7E9" w14:textId="77777777" w:rsidR="00DA1D8B" w:rsidRPr="00D8459F" w:rsidRDefault="00DA1D8B" w:rsidP="008E1F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59F">
              <w:rPr>
                <w:rFonts w:ascii="Times New Roman" w:hAnsi="Times New Roman" w:cs="Times New Roman"/>
                <w:i/>
                <w:sz w:val="20"/>
                <w:szCs w:val="20"/>
              </w:rPr>
              <w:t>Stability in team membership</w:t>
            </w:r>
            <w:r w:rsidRPr="00D8459F">
              <w:rPr>
                <w:rFonts w:ascii="Times New Roman" w:hAnsi="Times New Roman" w:cs="Times New Roman"/>
                <w:sz w:val="20"/>
                <w:szCs w:val="20"/>
              </w:rPr>
              <w:t>: Oakwood Heights: Core group of six members attended most of the meetings</w:t>
            </w:r>
            <w:r>
              <w:rPr>
                <w:rFonts w:ascii="Times New Roman" w:hAnsi="Times New Roman" w:cs="Times New Roman"/>
                <w:sz w:val="20"/>
                <w:szCs w:val="20"/>
              </w:rPr>
              <w:t xml:space="preserve"> and they </w:t>
            </w:r>
            <w:r w:rsidRPr="00D8459F">
              <w:rPr>
                <w:rFonts w:ascii="Times New Roman" w:hAnsi="Times New Roman" w:cs="Times New Roman"/>
                <w:sz w:val="20"/>
                <w:szCs w:val="20"/>
              </w:rPr>
              <w:t>developed interpersonal relations and trust.</w:t>
            </w:r>
            <w:r>
              <w:rPr>
                <w:rFonts w:ascii="Times New Roman" w:hAnsi="Times New Roman" w:cs="Times New Roman"/>
                <w:sz w:val="20"/>
                <w:szCs w:val="20"/>
              </w:rPr>
              <w:t xml:space="preserve"> </w:t>
            </w:r>
            <w:r w:rsidRPr="00D8459F">
              <w:rPr>
                <w:rFonts w:ascii="Times New Roman" w:hAnsi="Times New Roman" w:cs="Times New Roman"/>
                <w:sz w:val="20"/>
                <w:szCs w:val="20"/>
              </w:rPr>
              <w:t xml:space="preserve">Sheltered Cove: Higher change over in team members. By meeting 4 that a core group of three members emerged -began to engage in more open and honest discussion. </w:t>
            </w:r>
          </w:p>
        </w:tc>
      </w:tr>
    </w:tbl>
    <w:p w14:paraId="72F3A3A3" w14:textId="77777777" w:rsidR="00DA1D8B" w:rsidRDefault="00DA1D8B" w:rsidP="00DA1D8B">
      <w:pPr>
        <w:spacing w:line="240" w:lineRule="auto"/>
        <w:sectPr w:rsidR="00DA1D8B" w:rsidSect="00083B8B">
          <w:pgSz w:w="16838" w:h="11906" w:orient="landscape"/>
          <w:pgMar w:top="1134" w:right="567" w:bottom="567" w:left="567" w:header="709" w:footer="709" w:gutter="0"/>
          <w:cols w:space="708"/>
          <w:docGrid w:linePitch="360"/>
        </w:sectPr>
      </w:pPr>
    </w:p>
    <w:p w14:paraId="0DA13A32" w14:textId="77777777" w:rsidR="000C6AF3" w:rsidRDefault="000C6AF3"/>
    <w:sectPr w:rsidR="000C6AF3" w:rsidSect="00DA1D8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D64FFA" w14:textId="77777777" w:rsidR="00373759" w:rsidRDefault="00373759" w:rsidP="00DA1D8B">
      <w:pPr>
        <w:spacing w:after="0" w:line="240" w:lineRule="auto"/>
      </w:pPr>
      <w:r>
        <w:separator/>
      </w:r>
    </w:p>
  </w:endnote>
  <w:endnote w:type="continuationSeparator" w:id="0">
    <w:p w14:paraId="4126B01D" w14:textId="77777777" w:rsidR="00373759" w:rsidRDefault="00373759" w:rsidP="00DA1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3F669" w14:textId="77777777" w:rsidR="00373759" w:rsidRDefault="00373759" w:rsidP="00DA1D8B">
      <w:pPr>
        <w:spacing w:after="0" w:line="240" w:lineRule="auto"/>
      </w:pPr>
      <w:r>
        <w:separator/>
      </w:r>
    </w:p>
  </w:footnote>
  <w:footnote w:type="continuationSeparator" w:id="0">
    <w:p w14:paraId="67552F49" w14:textId="77777777" w:rsidR="00373759" w:rsidRDefault="00373759" w:rsidP="00DA1D8B">
      <w:pPr>
        <w:spacing w:after="0" w:line="240" w:lineRule="auto"/>
      </w:pPr>
      <w:r>
        <w:continuationSeparator/>
      </w:r>
    </w:p>
  </w:footnote>
  <w:footnote w:id="1">
    <w:p w14:paraId="07D9A219" w14:textId="77777777" w:rsidR="00DA1D8B" w:rsidRPr="002F0067" w:rsidRDefault="00DA1D8B" w:rsidP="00DA1D8B">
      <w:pPr>
        <w:pStyle w:val="FootnoteText"/>
        <w:rPr>
          <w:lang w:val="en-IE"/>
        </w:rPr>
      </w:pPr>
      <w:r>
        <w:rPr>
          <w:rStyle w:val="FootnoteReference"/>
        </w:rPr>
        <w:footnoteRef/>
      </w:r>
      <w:r>
        <w:t xml:space="preserve"> </w:t>
      </w:r>
      <w:r w:rsidRPr="006B2A8D">
        <w:rPr>
          <w:rFonts w:ascii="Times New Roman" w:hAnsi="Times New Roman" w:cs="Times New Roman"/>
          <w:sz w:val="22"/>
          <w:szCs w:val="22"/>
          <w:lang w:val="en-IE"/>
        </w:rPr>
        <w:t xml:space="preserve">A tool that places responsibility to speak up on all team members by allowing one member to automatically assume the duties of another member if they fail to respond to two </w:t>
      </w:r>
      <w:r w:rsidRPr="00FD6273">
        <w:rPr>
          <w:rFonts w:ascii="Times New Roman" w:hAnsi="Times New Roman" w:cs="Times New Roman"/>
          <w:sz w:val="24"/>
          <w:szCs w:val="24"/>
          <w:lang w:val="en-IE"/>
        </w:rPr>
        <w:t xml:space="preserve">consecutive challenges. </w:t>
      </w:r>
      <w:r w:rsidRPr="00FD6273">
        <w:rPr>
          <w:rFonts w:ascii="Times New Roman" w:hAnsi="Times New Roman" w:cs="Times New Roman"/>
          <w:sz w:val="24"/>
          <w:szCs w:val="24"/>
        </w:rPr>
        <w:t>This technique is used when one has observed an action that makes them uncomfortable, they first speak up by challenging the action from a position of curiosity</w:t>
      </w:r>
      <w:r>
        <w:rPr>
          <w:rFonts w:ascii="Times New Roman" w:hAnsi="Times New Roman" w:cs="Times New Roman"/>
          <w:sz w:val="24"/>
          <w:szCs w:val="24"/>
        </w:rPr>
        <w:t>;</w:t>
      </w:r>
      <w:r w:rsidRPr="00FD6273">
        <w:rPr>
          <w:rFonts w:ascii="Times New Roman" w:hAnsi="Times New Roman" w:cs="Times New Roman"/>
          <w:sz w:val="24"/>
          <w:szCs w:val="24"/>
        </w:rPr>
        <w:t xml:space="preserve"> if this gets no response, they speak up from a position of concern and finally, they report their concerns to someone in a position of authority.</w:t>
      </w:r>
    </w:p>
    <w:p w14:paraId="432C528D" w14:textId="77777777" w:rsidR="00DA1D8B" w:rsidRPr="002D50C4" w:rsidRDefault="00DA1D8B" w:rsidP="00DA1D8B">
      <w:pPr>
        <w:pStyle w:val="FootnoteText"/>
        <w:rPr>
          <w:lang w:val="en-IE"/>
        </w:rPr>
      </w:pPr>
    </w:p>
  </w:footnote>
  <w:footnote w:id="2">
    <w:p w14:paraId="1667D147" w14:textId="77777777" w:rsidR="00DA1D8B" w:rsidRPr="004B0B44" w:rsidRDefault="00DA1D8B" w:rsidP="00DA1D8B">
      <w:pPr>
        <w:pStyle w:val="FootnoteText"/>
        <w:rPr>
          <w:lang w:val="en-IE"/>
        </w:rPr>
      </w:pPr>
      <w:r>
        <w:rPr>
          <w:rStyle w:val="FootnoteReference"/>
        </w:rPr>
        <w:footnoteRef/>
      </w:r>
      <w:r>
        <w:t xml:space="preserve"> </w:t>
      </w:r>
      <w:r w:rsidRPr="006E7840">
        <w:rPr>
          <w:rFonts w:ascii="Times New Roman" w:hAnsi="Times New Roman" w:cs="Times New Roman"/>
          <w:sz w:val="24"/>
          <w:szCs w:val="24"/>
        </w:rPr>
        <w:t>These exercises were adapted from the programme for medical innovations and research in New York University Langone Medical centre</w:t>
      </w:r>
      <w:r>
        <w:rPr>
          <w:rFonts w:ascii="Times New Roman" w:hAnsi="Times New Roman" w:cs="Times New Roman"/>
          <w:sz w:val="24"/>
          <w:szCs w:val="24"/>
        </w:rPr>
        <w:t xml:space="preserve"> and </w:t>
      </w:r>
      <w:r w:rsidRPr="006E7840">
        <w:rPr>
          <w:rFonts w:ascii="Times New Roman" w:hAnsi="Times New Roman" w:cs="Times New Roman"/>
          <w:sz w:val="24"/>
          <w:szCs w:val="24"/>
        </w:rPr>
        <w:t>involved the interns reading an introduction text which sets the scene for the scenario. They then proceed to manage the situation presented in the scenario with an actor playing the person with whom they are interacting. The scenario was observed by either a physician or psychologist who rated the interns’ behaviour on a rating scale designed for each scenario.</w:t>
      </w:r>
    </w:p>
  </w:footnote>
  <w:footnote w:id="3">
    <w:p w14:paraId="27D45368" w14:textId="77777777" w:rsidR="00DA1D8B" w:rsidRPr="001F7587" w:rsidRDefault="00DA1D8B" w:rsidP="00DA1D8B">
      <w:pPr>
        <w:pStyle w:val="FootnoteText"/>
        <w:rPr>
          <w:lang w:val="en-IE"/>
        </w:rPr>
      </w:pPr>
      <w:r>
        <w:rPr>
          <w:rStyle w:val="FootnoteReference"/>
        </w:rPr>
        <w:footnoteRef/>
      </w:r>
      <w:r>
        <w:t xml:space="preserve"> </w:t>
      </w:r>
      <w:r w:rsidRPr="006E7840">
        <w:rPr>
          <w:rFonts w:ascii="Times New Roman" w:hAnsi="Times New Roman" w:cs="Times New Roman"/>
          <w:sz w:val="24"/>
          <w:szCs w:val="24"/>
        </w:rPr>
        <w:t>The SBAR (Situation-Background-Assessment-Recommendation) technique offers a framework for engaging in critical conversations in order to communicate critical information on the patient’s situation and condition to different team members.</w:t>
      </w:r>
    </w:p>
    <w:p w14:paraId="1790829E" w14:textId="77777777" w:rsidR="00DA1D8B" w:rsidRPr="00C432A1" w:rsidRDefault="00DA1D8B" w:rsidP="00DA1D8B">
      <w:pPr>
        <w:pStyle w:val="FootnoteText"/>
        <w:rPr>
          <w:lang w:val="en-IE"/>
        </w:rPr>
      </w:pPr>
    </w:p>
  </w:footnote>
  <w:footnote w:id="4">
    <w:p w14:paraId="1DEFA5F7" w14:textId="77777777" w:rsidR="00DA1D8B" w:rsidRPr="00C432A1" w:rsidRDefault="00DA1D8B" w:rsidP="00DA1D8B">
      <w:pPr>
        <w:pStyle w:val="FootnoteText"/>
        <w:rPr>
          <w:lang w:val="en-IE"/>
        </w:rPr>
      </w:pPr>
      <w:r>
        <w:rPr>
          <w:rStyle w:val="FootnoteReference"/>
        </w:rPr>
        <w:footnoteRef/>
      </w:r>
      <w:r>
        <w:t xml:space="preserve"> </w:t>
      </w:r>
      <w:r w:rsidRPr="006E7840">
        <w:rPr>
          <w:rFonts w:ascii="Times New Roman" w:hAnsi="Times New Roman" w:cs="Times New Roman"/>
          <w:sz w:val="24"/>
          <w:szCs w:val="24"/>
        </w:rPr>
        <w:t>The DESC approach involved describing the specific situation, expressing concerns about the action, suggest other alternatives, and stating the consequences. This method can be used by team members in order to reach a consensus about how to resolve the conflict.</w:t>
      </w:r>
    </w:p>
  </w:footnote>
  <w:footnote w:id="5">
    <w:p w14:paraId="0DBEC1E9" w14:textId="77777777" w:rsidR="00DA1D8B" w:rsidRPr="001F7587" w:rsidRDefault="00DA1D8B" w:rsidP="00DA1D8B">
      <w:pPr>
        <w:pStyle w:val="FootnoteText"/>
        <w:rPr>
          <w:lang w:val="en-IE"/>
        </w:rPr>
      </w:pPr>
      <w:r>
        <w:rPr>
          <w:rStyle w:val="FootnoteReference"/>
        </w:rPr>
        <w:footnoteRef/>
      </w:r>
      <w:r>
        <w:t xml:space="preserve"> </w:t>
      </w:r>
      <w:r w:rsidRPr="006E7840">
        <w:rPr>
          <w:rFonts w:ascii="Times New Roman" w:hAnsi="Times New Roman" w:cs="Times New Roman"/>
          <w:sz w:val="24"/>
          <w:szCs w:val="24"/>
        </w:rPr>
        <w:t>In the CUS approach, a team member states, “I am concerned.” If the situation escalates, they state, “I am uncomfortable.” If the safety threat continues, the team member says, “Stop, there is a safety issue.” This last assertion is also known as the “Stop the line” technique.</w:t>
      </w:r>
    </w:p>
    <w:p w14:paraId="6A21BE91" w14:textId="77777777" w:rsidR="00DA1D8B" w:rsidRPr="00C432A1" w:rsidRDefault="00DA1D8B" w:rsidP="00DA1D8B">
      <w:pPr>
        <w:pStyle w:val="FootnoteText"/>
        <w:rPr>
          <w:lang w:val="en-IE"/>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Q0N7cwtjQ3MTYzsTBR0lEKTi0uzszPAykwqQUADRB3VCwAAAA="/>
  </w:docVars>
  <w:rsids>
    <w:rsidRoot w:val="00DA1D8B"/>
    <w:rsid w:val="000C6AF3"/>
    <w:rsid w:val="00373759"/>
    <w:rsid w:val="00A04CA7"/>
    <w:rsid w:val="00A127A0"/>
    <w:rsid w:val="00A5778F"/>
    <w:rsid w:val="00A84261"/>
    <w:rsid w:val="00C23013"/>
    <w:rsid w:val="00D54627"/>
    <w:rsid w:val="00DA1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897FB"/>
  <w15:chartTrackingRefBased/>
  <w15:docId w15:val="{4F228368-23F1-4477-8043-9C3F4570A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D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A1D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1D8B"/>
    <w:rPr>
      <w:sz w:val="20"/>
      <w:szCs w:val="20"/>
    </w:rPr>
  </w:style>
  <w:style w:type="character" w:styleId="FootnoteReference">
    <w:name w:val="footnote reference"/>
    <w:basedOn w:val="DefaultParagraphFont"/>
    <w:uiPriority w:val="99"/>
    <w:semiHidden/>
    <w:unhideWhenUsed/>
    <w:rsid w:val="00DA1D8B"/>
    <w:rPr>
      <w:vertAlign w:val="superscript"/>
    </w:rPr>
  </w:style>
  <w:style w:type="table" w:styleId="PlainTable2">
    <w:name w:val="Plain Table 2"/>
    <w:basedOn w:val="TableNormal"/>
    <w:uiPriority w:val="42"/>
    <w:rsid w:val="00DA1D8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13</Pages>
  <Words>3992</Words>
  <Characters>22759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Roisin</dc:creator>
  <cp:keywords/>
  <dc:description/>
  <cp:lastModifiedBy>Roisin</cp:lastModifiedBy>
  <cp:revision>4</cp:revision>
  <dcterms:created xsi:type="dcterms:W3CDTF">2019-05-01T09:50:00Z</dcterms:created>
  <dcterms:modified xsi:type="dcterms:W3CDTF">2019-05-02T15:22:00Z</dcterms:modified>
</cp:coreProperties>
</file>