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2132"/>
        <w:gridCol w:w="2719"/>
        <w:gridCol w:w="3375"/>
        <w:gridCol w:w="5732"/>
      </w:tblGrid>
      <w:tr w:rsidR="00C46AF8" w:rsidRPr="00C46AF8" w:rsidTr="00741941">
        <w:tc>
          <w:tcPr>
            <w:tcW w:w="0" w:type="auto"/>
            <w:tcBorders>
              <w:top w:val="single" w:sz="4" w:space="0" w:color="auto"/>
              <w:bottom w:val="single" w:sz="4" w:space="0" w:color="auto"/>
            </w:tcBorders>
            <w:shd w:val="clear" w:color="auto" w:fill="D9D9D9" w:themeFill="background1" w:themeFillShade="D9"/>
            <w:vAlign w:val="bottom"/>
          </w:tcPr>
          <w:p w:rsidR="00C46AF8" w:rsidRPr="00C46AF8" w:rsidRDefault="00C46AF8" w:rsidP="00C46AF8">
            <w:pPr>
              <w:spacing w:after="0" w:line="276" w:lineRule="auto"/>
              <w:contextualSpacing/>
              <w:jc w:val="both"/>
              <w:rPr>
                <w:rFonts w:ascii="Calibri" w:hAnsi="Calibri" w:cs="Times New Roman"/>
                <w:b/>
                <w:color w:val="404040" w:themeColor="text1" w:themeTint="BF"/>
              </w:rPr>
            </w:pPr>
            <w:r w:rsidRPr="00C46AF8">
              <w:rPr>
                <w:rFonts w:ascii="Calibri" w:hAnsi="Calibri" w:cs="Times New Roman"/>
                <w:b/>
                <w:color w:val="404040" w:themeColor="text1" w:themeTint="BF"/>
              </w:rPr>
              <w:t>Theoretical domain</w:t>
            </w:r>
          </w:p>
        </w:tc>
        <w:tc>
          <w:tcPr>
            <w:tcW w:w="0" w:type="auto"/>
            <w:tcBorders>
              <w:top w:val="single" w:sz="4" w:space="0" w:color="auto"/>
              <w:bottom w:val="single" w:sz="4" w:space="0" w:color="auto"/>
            </w:tcBorders>
            <w:shd w:val="clear" w:color="auto" w:fill="D9D9D9" w:themeFill="background1" w:themeFillShade="D9"/>
            <w:vAlign w:val="bottom"/>
          </w:tcPr>
          <w:p w:rsidR="00C46AF8" w:rsidRPr="00C46AF8" w:rsidRDefault="00C46AF8" w:rsidP="00C46AF8">
            <w:pPr>
              <w:spacing w:after="0" w:line="276" w:lineRule="auto"/>
              <w:contextualSpacing/>
              <w:jc w:val="both"/>
              <w:rPr>
                <w:rFonts w:ascii="Calibri" w:hAnsi="Calibri" w:cs="Times New Roman"/>
                <w:b/>
                <w:color w:val="404040" w:themeColor="text1" w:themeTint="BF"/>
              </w:rPr>
            </w:pPr>
            <w:r w:rsidRPr="00C46AF8">
              <w:rPr>
                <w:rFonts w:ascii="Calibri" w:hAnsi="Calibri" w:cs="Times New Roman"/>
                <w:b/>
                <w:color w:val="404040" w:themeColor="text1" w:themeTint="BF"/>
              </w:rPr>
              <w:t xml:space="preserve">BCTs identified from Cane </w:t>
            </w:r>
            <w:r w:rsidRPr="00C46AF8">
              <w:rPr>
                <w:rFonts w:ascii="Calibri" w:hAnsi="Calibri" w:cs="Times New Roman"/>
                <w:b/>
                <w:i/>
                <w:color w:val="404040" w:themeColor="text1" w:themeTint="BF"/>
              </w:rPr>
              <w:t>et al</w:t>
            </w:r>
            <w:r w:rsidRPr="00C46AF8">
              <w:rPr>
                <w:rFonts w:ascii="Calibri" w:hAnsi="Calibri" w:cs="Times New Roman"/>
                <w:b/>
                <w:color w:val="404040" w:themeColor="text1" w:themeTint="BF"/>
              </w:rPr>
              <w:t>. (2015)</w:t>
            </w:r>
            <w:r w:rsidR="00FC6C81">
              <w:rPr>
                <w:rFonts w:ascii="Calibri" w:hAnsi="Calibri" w:cs="Times New Roman"/>
                <w:b/>
                <w:color w:val="404040" w:themeColor="text1" w:themeTint="BF"/>
              </w:rPr>
              <w:t xml:space="preserve"> [34</w:t>
            </w:r>
            <w:r w:rsidR="00751675">
              <w:rPr>
                <w:rFonts w:ascii="Calibri" w:hAnsi="Calibri" w:cs="Times New Roman"/>
                <w:b/>
                <w:color w:val="404040" w:themeColor="text1" w:themeTint="BF"/>
              </w:rPr>
              <w:t>]</w:t>
            </w:r>
          </w:p>
        </w:tc>
        <w:tc>
          <w:tcPr>
            <w:tcW w:w="0" w:type="auto"/>
            <w:tcBorders>
              <w:top w:val="single" w:sz="4" w:space="0" w:color="auto"/>
              <w:bottom w:val="single" w:sz="4" w:space="0" w:color="auto"/>
            </w:tcBorders>
            <w:shd w:val="clear" w:color="auto" w:fill="D9D9D9" w:themeFill="background1" w:themeFillShade="D9"/>
            <w:vAlign w:val="bottom"/>
          </w:tcPr>
          <w:p w:rsidR="00C46AF8" w:rsidRPr="00C46AF8" w:rsidRDefault="00C46AF8" w:rsidP="00C46AF8">
            <w:pPr>
              <w:spacing w:after="0" w:line="276" w:lineRule="auto"/>
              <w:contextualSpacing/>
              <w:jc w:val="both"/>
              <w:rPr>
                <w:rFonts w:ascii="Calibri" w:hAnsi="Calibri" w:cs="Times New Roman"/>
                <w:b/>
                <w:color w:val="404040" w:themeColor="text1" w:themeTint="BF"/>
              </w:rPr>
            </w:pPr>
            <w:r w:rsidRPr="00C46AF8">
              <w:rPr>
                <w:rFonts w:ascii="Calibri" w:hAnsi="Calibri" w:cs="Times New Roman"/>
                <w:b/>
                <w:color w:val="404040" w:themeColor="text1" w:themeTint="BF"/>
              </w:rPr>
              <w:t xml:space="preserve">BCTs identified from </w:t>
            </w:r>
            <w:proofErr w:type="spellStart"/>
            <w:r w:rsidRPr="00C46AF8">
              <w:rPr>
                <w:rFonts w:ascii="Calibri" w:hAnsi="Calibri" w:cs="Times New Roman"/>
                <w:b/>
                <w:color w:val="404040" w:themeColor="text1" w:themeTint="BF"/>
              </w:rPr>
              <w:t>Michie</w:t>
            </w:r>
            <w:proofErr w:type="spellEnd"/>
            <w:r w:rsidRPr="00C46AF8">
              <w:rPr>
                <w:rFonts w:ascii="Calibri" w:hAnsi="Calibri" w:cs="Times New Roman"/>
                <w:b/>
                <w:color w:val="404040" w:themeColor="text1" w:themeTint="BF"/>
              </w:rPr>
              <w:t xml:space="preserve"> </w:t>
            </w:r>
            <w:r w:rsidRPr="00C46AF8">
              <w:rPr>
                <w:rFonts w:ascii="Calibri" w:hAnsi="Calibri" w:cs="Times New Roman"/>
                <w:b/>
                <w:i/>
                <w:color w:val="404040" w:themeColor="text1" w:themeTint="BF"/>
              </w:rPr>
              <w:t>et al</w:t>
            </w:r>
            <w:r w:rsidRPr="00C46AF8">
              <w:rPr>
                <w:rFonts w:ascii="Calibri" w:hAnsi="Calibri" w:cs="Times New Roman"/>
                <w:b/>
                <w:color w:val="404040" w:themeColor="text1" w:themeTint="BF"/>
              </w:rPr>
              <w:t>. (2008)</w:t>
            </w:r>
            <w:r w:rsidR="00FC6C81">
              <w:rPr>
                <w:rFonts w:ascii="Calibri" w:hAnsi="Calibri" w:cs="Times New Roman"/>
                <w:b/>
                <w:color w:val="404040" w:themeColor="text1" w:themeTint="BF"/>
              </w:rPr>
              <w:t xml:space="preserve"> [35</w:t>
            </w:r>
            <w:bookmarkStart w:id="0" w:name="_GoBack"/>
            <w:bookmarkEnd w:id="0"/>
            <w:r w:rsidR="00751675">
              <w:rPr>
                <w:rFonts w:ascii="Calibri" w:hAnsi="Calibri" w:cs="Times New Roman"/>
                <w:b/>
                <w:color w:val="404040" w:themeColor="text1" w:themeTint="BF"/>
              </w:rPr>
              <w:t>]</w:t>
            </w:r>
          </w:p>
        </w:tc>
        <w:tc>
          <w:tcPr>
            <w:tcW w:w="0" w:type="auto"/>
            <w:tcBorders>
              <w:top w:val="single" w:sz="4" w:space="0" w:color="auto"/>
              <w:bottom w:val="single" w:sz="4" w:space="0" w:color="auto"/>
            </w:tcBorders>
            <w:shd w:val="clear" w:color="auto" w:fill="D9D9D9" w:themeFill="background1" w:themeFillShade="D9"/>
            <w:vAlign w:val="bottom"/>
          </w:tcPr>
          <w:p w:rsidR="00C46AF8" w:rsidRPr="00C46AF8" w:rsidRDefault="00C46AF8" w:rsidP="00C46AF8">
            <w:pPr>
              <w:spacing w:after="0" w:line="276" w:lineRule="auto"/>
              <w:contextualSpacing/>
              <w:jc w:val="both"/>
              <w:rPr>
                <w:rFonts w:ascii="Calibri" w:hAnsi="Calibri" w:cs="Times New Roman"/>
                <w:b/>
                <w:color w:val="404040" w:themeColor="text1" w:themeTint="BF"/>
              </w:rPr>
            </w:pPr>
            <w:r w:rsidRPr="00C46AF8">
              <w:rPr>
                <w:rFonts w:ascii="Calibri" w:hAnsi="Calibri" w:cs="Times New Roman"/>
                <w:b/>
                <w:color w:val="404040" w:themeColor="text1" w:themeTint="BF"/>
              </w:rPr>
              <w:t>Selected BCTs as proposed intervention components (including reasons to justify exclusion of other BCTs</w:t>
            </w: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t>Knowledge</w:t>
            </w:r>
          </w:p>
        </w:tc>
        <w:tc>
          <w:tcPr>
            <w:tcW w:w="0" w:type="auto"/>
            <w:tcBorders>
              <w:top w:val="single" w:sz="4" w:space="0" w:color="auto"/>
              <w:bottom w:val="single" w:sz="4" w:space="0" w:color="auto"/>
            </w:tcBorders>
          </w:tcPr>
          <w:p w:rsidR="00C46AF8" w:rsidRPr="00C46AF8" w:rsidRDefault="00C46AF8" w:rsidP="00C46AF8">
            <w:pPr>
              <w:numPr>
                <w:ilvl w:val="0"/>
                <w:numId w:val="1"/>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Health consequences</w:t>
            </w:r>
          </w:p>
          <w:p w:rsidR="00C46AF8" w:rsidRPr="00C46AF8" w:rsidRDefault="00C46AF8" w:rsidP="00C46AF8">
            <w:pPr>
              <w:numPr>
                <w:ilvl w:val="0"/>
                <w:numId w:val="1"/>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Biofeedback</w:t>
            </w:r>
          </w:p>
          <w:p w:rsidR="00C46AF8" w:rsidRPr="00C46AF8" w:rsidRDefault="00C46AF8" w:rsidP="00C46AF8">
            <w:pPr>
              <w:numPr>
                <w:ilvl w:val="0"/>
                <w:numId w:val="1"/>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Antecedents</w:t>
            </w:r>
          </w:p>
          <w:p w:rsidR="00C46AF8" w:rsidRPr="00C46AF8" w:rsidRDefault="00C46AF8" w:rsidP="00C46AF8">
            <w:pPr>
              <w:numPr>
                <w:ilvl w:val="0"/>
                <w:numId w:val="1"/>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Feedback on behaviour</w:t>
            </w:r>
          </w:p>
        </w:tc>
        <w:tc>
          <w:tcPr>
            <w:tcW w:w="0" w:type="auto"/>
            <w:tcBorders>
              <w:top w:val="single" w:sz="4" w:space="0" w:color="auto"/>
              <w:bottom w:val="single" w:sz="4" w:space="0" w:color="auto"/>
            </w:tcBorders>
          </w:tcPr>
          <w:p w:rsidR="00C46AF8" w:rsidRPr="00C46AF8" w:rsidRDefault="00C46AF8" w:rsidP="00C46AF8">
            <w:pPr>
              <w:numPr>
                <w:ilvl w:val="0"/>
                <w:numId w:val="1"/>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Information regarding behaviour, outcome</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Health consequences (BCT 1): HCPs </w:t>
            </w:r>
            <w:proofErr w:type="gramStart"/>
            <w:r w:rsidRPr="00C46AF8">
              <w:rPr>
                <w:rFonts w:ascii="Calibri" w:hAnsi="Calibri" w:cs="Times New Roman"/>
                <w:color w:val="404040" w:themeColor="text1" w:themeTint="BF"/>
              </w:rPr>
              <w:t>will be provided</w:t>
            </w:r>
            <w:proofErr w:type="gramEnd"/>
            <w:r w:rsidRPr="00C46AF8">
              <w:rPr>
                <w:rFonts w:ascii="Calibri" w:hAnsi="Calibri" w:cs="Times New Roman"/>
                <w:color w:val="404040" w:themeColor="text1" w:themeTint="BF"/>
              </w:rPr>
              <w:t xml:space="preserve"> with information detailing and emphasising the health benefits of performing the behaviour. There will need to be a focus on what will happen if the behaviour </w:t>
            </w:r>
            <w:proofErr w:type="gramStart"/>
            <w:r w:rsidRPr="00C46AF8">
              <w:rPr>
                <w:rFonts w:ascii="Calibri" w:hAnsi="Calibri" w:cs="Times New Roman"/>
                <w:color w:val="404040" w:themeColor="text1" w:themeTint="BF"/>
              </w:rPr>
              <w:t>is performed and not performed</w:t>
            </w:r>
            <w:proofErr w:type="gram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2: not applicable as feedback about the body using an external monitoring device is unlikely to have an impact on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3: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variation in emotions, cognitions, social and environmental situations that would predict performance of the behaviour.</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4, 5: likely to require repeated administration and/or extended </w:t>
            </w:r>
            <w:proofErr w:type="gramStart"/>
            <w:r w:rsidRPr="00C46AF8">
              <w:rPr>
                <w:rFonts w:ascii="Calibri" w:hAnsi="Calibri" w:cs="Times New Roman"/>
                <w:color w:val="404040" w:themeColor="text1" w:themeTint="BF"/>
              </w:rPr>
              <w:t>time periods</w:t>
            </w:r>
            <w:proofErr w:type="gramEnd"/>
            <w:r w:rsidRPr="00C46AF8">
              <w:rPr>
                <w:rFonts w:ascii="Calibri" w:hAnsi="Calibri" w:cs="Times New Roman"/>
                <w:color w:val="404040" w:themeColor="text1" w:themeTint="BF"/>
              </w:rPr>
              <w:t xml:space="preserve"> to effect required changes in target behaviours.</w:t>
            </w: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t>Skills</w:t>
            </w:r>
          </w:p>
        </w:tc>
        <w:tc>
          <w:tcPr>
            <w:tcW w:w="0" w:type="auto"/>
            <w:tcBorders>
              <w:top w:val="single" w:sz="4" w:space="0" w:color="auto"/>
              <w:bottom w:val="single" w:sz="4" w:space="0" w:color="auto"/>
            </w:tcBorders>
          </w:tcPr>
          <w:p w:rsidR="00C46AF8" w:rsidRPr="00C46AF8" w:rsidRDefault="00C46AF8" w:rsidP="00C46AF8">
            <w:pPr>
              <w:numPr>
                <w:ilvl w:val="0"/>
                <w:numId w:val="2"/>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Graded tasks</w:t>
            </w:r>
          </w:p>
          <w:p w:rsidR="00C46AF8" w:rsidRPr="00C46AF8" w:rsidRDefault="00C46AF8" w:rsidP="00C46AF8">
            <w:pPr>
              <w:numPr>
                <w:ilvl w:val="0"/>
                <w:numId w:val="2"/>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Behavioural rehearsal/practice</w:t>
            </w:r>
          </w:p>
          <w:p w:rsidR="00C46AF8" w:rsidRPr="00C46AF8" w:rsidRDefault="00C46AF8" w:rsidP="00C46AF8">
            <w:pPr>
              <w:numPr>
                <w:ilvl w:val="0"/>
                <w:numId w:val="2"/>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Habit reversal</w:t>
            </w:r>
          </w:p>
          <w:p w:rsidR="00C46AF8" w:rsidRPr="00C46AF8" w:rsidRDefault="00C46AF8" w:rsidP="00C46AF8">
            <w:pPr>
              <w:numPr>
                <w:ilvl w:val="0"/>
                <w:numId w:val="2"/>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Body changes</w:t>
            </w:r>
          </w:p>
          <w:p w:rsidR="00C46AF8" w:rsidRPr="00C46AF8" w:rsidRDefault="00C46AF8" w:rsidP="00C46AF8">
            <w:pPr>
              <w:numPr>
                <w:ilvl w:val="0"/>
                <w:numId w:val="2"/>
              </w:numPr>
              <w:spacing w:after="0" w:line="276" w:lineRule="auto"/>
              <w:ind w:left="324" w:hanging="28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Habit formation</w:t>
            </w:r>
          </w:p>
        </w:tc>
        <w:tc>
          <w:tcPr>
            <w:tcW w:w="0" w:type="auto"/>
            <w:tcBorders>
              <w:top w:val="single" w:sz="4" w:space="0" w:color="auto"/>
              <w:bottom w:val="single" w:sz="4" w:space="0" w:color="auto"/>
            </w:tcBorders>
          </w:tcPr>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Goal/target specified: behaviour or outcome</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Monitoring</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Rewards; incentives (</w:t>
            </w:r>
            <w:proofErr w:type="spellStart"/>
            <w:r w:rsidRPr="00C46AF8">
              <w:rPr>
                <w:rFonts w:ascii="Calibri" w:hAnsi="Calibri" w:cs="Times New Roman"/>
                <w:color w:val="404040" w:themeColor="text1" w:themeTint="BF"/>
              </w:rPr>
              <w:t>inc.</w:t>
            </w:r>
            <w:proofErr w:type="spellEnd"/>
            <w:r w:rsidRPr="00C46AF8">
              <w:rPr>
                <w:rFonts w:ascii="Calibri" w:hAnsi="Calibri" w:cs="Times New Roman"/>
                <w:color w:val="404040" w:themeColor="text1" w:themeTint="BF"/>
              </w:rPr>
              <w:t xml:space="preserve"> self-evaluation)</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Graded task starting with easy task</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Increasing skills: problem-solving, decision-making, goal-setting</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Rehearsal of relevant skills</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Modelling/demonstration of behaviour by others</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Homework</w:t>
            </w:r>
          </w:p>
          <w:p w:rsidR="00C46AF8" w:rsidRPr="00C46AF8" w:rsidRDefault="00C46AF8" w:rsidP="00C46AF8">
            <w:pPr>
              <w:numPr>
                <w:ilvl w:val="0"/>
                <w:numId w:val="2"/>
              </w:numPr>
              <w:spacing w:after="0" w:line="276" w:lineRule="auto"/>
              <w:ind w:left="433"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Perform behaviour in different settings</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 xml:space="preserve">Modelling/demonstration of behaviour by others (BCT 13): HCPs </w:t>
            </w:r>
            <w:proofErr w:type="gramStart"/>
            <w:r w:rsidRPr="00C46AF8">
              <w:rPr>
                <w:rFonts w:ascii="Calibri" w:hAnsi="Calibri" w:cs="Times New Roman"/>
                <w:color w:val="404040" w:themeColor="text1" w:themeTint="BF"/>
              </w:rPr>
              <w:t>would be provided</w:t>
            </w:r>
            <w:proofErr w:type="gramEnd"/>
            <w:r w:rsidRPr="00C46AF8">
              <w:rPr>
                <w:rFonts w:ascii="Calibri" w:hAnsi="Calibri" w:cs="Times New Roman"/>
                <w:color w:val="404040" w:themeColor="text1" w:themeTint="BF"/>
              </w:rPr>
              <w:t xml:space="preserve"> with a demonstration of how to perform the behaviour during a typical encounter/consultation with a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and their carer.</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 xml:space="preserve">BCTs 1, 2, 3, 5, 7, 8, 10, 12, 14: likely to require repeated administration and/or extended </w:t>
            </w:r>
            <w:proofErr w:type="gramStart"/>
            <w:r w:rsidRPr="00C46AF8">
              <w:rPr>
                <w:rFonts w:ascii="Calibri" w:hAnsi="Calibri" w:cs="Times New Roman"/>
                <w:color w:val="404040" w:themeColor="text1" w:themeTint="BF"/>
              </w:rPr>
              <w:t>time periods</w:t>
            </w:r>
            <w:proofErr w:type="gramEnd"/>
            <w:r w:rsidRPr="00C46AF8">
              <w:rPr>
                <w:rFonts w:ascii="Calibri" w:hAnsi="Calibri" w:cs="Times New Roman"/>
                <w:color w:val="404040" w:themeColor="text1" w:themeTint="BF"/>
              </w:rPr>
              <w:t xml:space="preserve"> to effect required changes in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4: Not applicable as a direct change in HCPs</w:t>
            </w:r>
            <w:proofErr w:type="gramStart"/>
            <w:r w:rsidRPr="00C46AF8">
              <w:rPr>
                <w:rFonts w:ascii="Calibri" w:hAnsi="Calibri" w:cs="Times New Roman"/>
                <w:color w:val="404040" w:themeColor="text1" w:themeTint="BF"/>
              </w:rPr>
              <w:t>;</w:t>
            </w:r>
            <w:proofErr w:type="gramEnd"/>
            <w:r w:rsidRPr="00C46AF8">
              <w:rPr>
                <w:rFonts w:ascii="Calibri" w:hAnsi="Calibri" w:cs="Times New Roman"/>
                <w:color w:val="404040" w:themeColor="text1" w:themeTint="BF"/>
              </w:rPr>
              <w:t xml:space="preserve"> body structure/functioning is unlikely to have an impact on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6: not possible to establish an acceptable goal/target in terms of the number of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that HCPs would perform target behaviours on because ideally the target behaviours </w:t>
            </w:r>
            <w:proofErr w:type="gramStart"/>
            <w:r w:rsidRPr="00C46AF8">
              <w:rPr>
                <w:rFonts w:ascii="Calibri" w:hAnsi="Calibri" w:cs="Times New Roman"/>
                <w:color w:val="404040" w:themeColor="text1" w:themeTint="BF"/>
              </w:rPr>
              <w:t>should be performed</w:t>
            </w:r>
            <w:proofErr w:type="gramEnd"/>
            <w:r w:rsidRPr="00C46AF8">
              <w:rPr>
                <w:rFonts w:ascii="Calibri" w:hAnsi="Calibri" w:cs="Times New Roman"/>
                <w:color w:val="404040" w:themeColor="text1" w:themeTint="BF"/>
              </w:rPr>
              <w:t xml:space="preserve"> on all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9: not within scope of project to offer rewards/incentives.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11: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baseline variation in skill levels.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15: not applicable as the intervention will target HCPs in their normal place of work.</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Memory, attention and decision processes</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No BCTs linked to this domain</w:t>
            </w:r>
          </w:p>
        </w:tc>
        <w:tc>
          <w:tcPr>
            <w:tcW w:w="0" w:type="auto"/>
            <w:tcBorders>
              <w:top w:val="single" w:sz="4" w:space="0" w:color="auto"/>
              <w:bottom w:val="single" w:sz="4" w:space="0" w:color="auto"/>
            </w:tcBorders>
          </w:tcPr>
          <w:p w:rsidR="00C46AF8" w:rsidRPr="00C46AF8" w:rsidRDefault="00C46AF8" w:rsidP="00C46AF8">
            <w:pPr>
              <w:numPr>
                <w:ilvl w:val="0"/>
                <w:numId w:val="11"/>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w:t>
            </w:r>
          </w:p>
          <w:p w:rsidR="00C46AF8" w:rsidRPr="00C46AF8" w:rsidRDefault="00C46AF8" w:rsidP="00C46AF8">
            <w:pPr>
              <w:numPr>
                <w:ilvl w:val="0"/>
                <w:numId w:val="11"/>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Planning, implementation</w:t>
            </w:r>
          </w:p>
          <w:p w:rsidR="00C46AF8" w:rsidRPr="00C46AF8" w:rsidRDefault="00C46AF8" w:rsidP="00C46AF8">
            <w:pPr>
              <w:numPr>
                <w:ilvl w:val="0"/>
                <w:numId w:val="11"/>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Prompts, triggers, cues</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Self-monitoring (BCT 1): HCPs </w:t>
            </w:r>
            <w:proofErr w:type="gramStart"/>
            <w:r w:rsidRPr="00C46AF8">
              <w:rPr>
                <w:rFonts w:ascii="Calibri" w:hAnsi="Calibri" w:cs="Times New Roman"/>
                <w:color w:val="404040" w:themeColor="text1" w:themeTint="BF"/>
              </w:rPr>
              <w:t>would be asked</w:t>
            </w:r>
            <w:proofErr w:type="gramEnd"/>
            <w:r w:rsidRPr="00C46AF8">
              <w:rPr>
                <w:rFonts w:ascii="Calibri" w:hAnsi="Calibri" w:cs="Times New Roman"/>
                <w:color w:val="404040" w:themeColor="text1" w:themeTint="BF"/>
              </w:rPr>
              <w:t xml:space="preserve"> to record whether they have performed the target behaviour(s) and review this at designated intervals to ensure that medication issues are actioned.</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Planning, implementation (BCT 2; equivalent to ‘Action planning’): HCPs would be encouraged to plan in detail their </w:t>
            </w:r>
            <w:r w:rsidRPr="00C46AF8">
              <w:rPr>
                <w:rFonts w:ascii="Calibri" w:hAnsi="Calibri" w:cs="Times New Roman"/>
                <w:color w:val="404040" w:themeColor="text1" w:themeTint="BF"/>
              </w:rPr>
              <w:lastRenderedPageBreak/>
              <w:t>performance of the target behaviour(s) in advance of performing them.</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3: not within scope of project to introduce environmental or social stimuli with the purpose of prompting or cueing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Behavioural regulation</w:t>
            </w:r>
          </w:p>
        </w:tc>
        <w:tc>
          <w:tcPr>
            <w:tcW w:w="0" w:type="auto"/>
            <w:tcBorders>
              <w:top w:val="single" w:sz="4" w:space="0" w:color="auto"/>
              <w:bottom w:val="single" w:sz="4" w:space="0" w:color="auto"/>
            </w:tcBorders>
          </w:tcPr>
          <w:p w:rsidR="00C46AF8" w:rsidRPr="00C46AF8" w:rsidRDefault="00C46AF8" w:rsidP="00C46AF8">
            <w:pPr>
              <w:numPr>
                <w:ilvl w:val="0"/>
                <w:numId w:val="3"/>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 of behaviour</w:t>
            </w:r>
          </w:p>
        </w:tc>
        <w:tc>
          <w:tcPr>
            <w:tcW w:w="0" w:type="auto"/>
            <w:tcBorders>
              <w:top w:val="single" w:sz="4" w:space="0" w:color="auto"/>
              <w:bottom w:val="single" w:sz="4" w:space="0" w:color="auto"/>
            </w:tcBorders>
          </w:tcPr>
          <w:p w:rsidR="00C46AF8" w:rsidRPr="00C46AF8" w:rsidRDefault="00C46AF8" w:rsidP="00C46AF8">
            <w:pPr>
              <w:numPr>
                <w:ilvl w:val="0"/>
                <w:numId w:val="3"/>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Goal/target specified: behaviour or outcome</w:t>
            </w:r>
          </w:p>
          <w:p w:rsidR="00C46AF8" w:rsidRPr="00C46AF8" w:rsidRDefault="00C46AF8" w:rsidP="00C46AF8">
            <w:pPr>
              <w:numPr>
                <w:ilvl w:val="0"/>
                <w:numId w:val="3"/>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Contract</w:t>
            </w:r>
          </w:p>
          <w:p w:rsidR="00C46AF8" w:rsidRPr="00C46AF8" w:rsidRDefault="00C46AF8" w:rsidP="00C46AF8">
            <w:pPr>
              <w:numPr>
                <w:ilvl w:val="0"/>
                <w:numId w:val="3"/>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Planning, implementation</w:t>
            </w:r>
          </w:p>
          <w:p w:rsidR="00C46AF8" w:rsidRPr="00C46AF8" w:rsidRDefault="00C46AF8" w:rsidP="00C46AF8">
            <w:pPr>
              <w:numPr>
                <w:ilvl w:val="0"/>
                <w:numId w:val="3"/>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Prompts, triggers, cues</w:t>
            </w:r>
          </w:p>
          <w:p w:rsidR="00C46AF8" w:rsidRPr="00C46AF8" w:rsidRDefault="00C46AF8" w:rsidP="00C46AF8">
            <w:pPr>
              <w:numPr>
                <w:ilvl w:val="0"/>
                <w:numId w:val="3"/>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Use of imagery</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 of behaviour (BCT 1):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Planning, implementation (BCT 4):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2: not possible to establish an acceptable goal/target in terms of the number of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that HCPs would perform the target behaviours on, because ideally the target behaviours </w:t>
            </w:r>
            <w:proofErr w:type="gramStart"/>
            <w:r w:rsidRPr="00C46AF8">
              <w:rPr>
                <w:rFonts w:ascii="Calibri" w:hAnsi="Calibri" w:cs="Times New Roman"/>
                <w:color w:val="404040" w:themeColor="text1" w:themeTint="BF"/>
              </w:rPr>
              <w:t>should be performed</w:t>
            </w:r>
            <w:proofErr w:type="gramEnd"/>
            <w:r w:rsidRPr="00C46AF8">
              <w:rPr>
                <w:rFonts w:ascii="Calibri" w:hAnsi="Calibri" w:cs="Times New Roman"/>
                <w:color w:val="404040" w:themeColor="text1" w:themeTint="BF"/>
              </w:rPr>
              <w:t xml:space="preserve"> on all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3: not within the scope of the project to impose additional contractual obligations on HCPs.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5: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6: used in the context of implementing other BCTs </w:t>
            </w:r>
            <w:proofErr w:type="gramStart"/>
            <w:r w:rsidRPr="00C46AF8">
              <w:rPr>
                <w:rFonts w:ascii="Calibri" w:hAnsi="Calibri" w:cs="Times New Roman"/>
                <w:color w:val="404040" w:themeColor="text1" w:themeTint="BF"/>
              </w:rPr>
              <w:t>through the use of</w:t>
            </w:r>
            <w:proofErr w:type="gramEnd"/>
            <w:r w:rsidRPr="00C46AF8">
              <w:rPr>
                <w:rFonts w:ascii="Calibri" w:hAnsi="Calibri" w:cs="Times New Roman"/>
                <w:color w:val="404040" w:themeColor="text1" w:themeTint="BF"/>
              </w:rPr>
              <w:t xml:space="preserve"> planned images (visual, motor, sensory); not applicable in the context of this research project.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Social/professional role and identity</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No BCTs linked to this domain</w:t>
            </w:r>
          </w:p>
        </w:tc>
        <w:tc>
          <w:tcPr>
            <w:tcW w:w="0" w:type="auto"/>
            <w:tcBorders>
              <w:top w:val="single" w:sz="4" w:space="0" w:color="auto"/>
              <w:bottom w:val="single" w:sz="4" w:space="0" w:color="auto"/>
            </w:tcBorders>
          </w:tcPr>
          <w:p w:rsidR="00C46AF8" w:rsidRPr="00C46AF8" w:rsidRDefault="00C46AF8" w:rsidP="00C46AF8">
            <w:pPr>
              <w:numPr>
                <w:ilvl w:val="0"/>
                <w:numId w:val="12"/>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processes of encouragement, pressure, support</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Social processes of encouragement, pressure, support (BCT 1): HCPs would be encouraged to seek support/mentorship from other colleagues and/or primary healthcare </w:t>
            </w:r>
            <w:proofErr w:type="gramStart"/>
            <w:r w:rsidRPr="00C46AF8">
              <w:rPr>
                <w:rFonts w:ascii="Calibri" w:hAnsi="Calibri" w:cs="Times New Roman"/>
                <w:color w:val="404040" w:themeColor="text1" w:themeTint="BF"/>
              </w:rPr>
              <w:t>professionals which</w:t>
            </w:r>
            <w:proofErr w:type="gramEnd"/>
            <w:r w:rsidRPr="00C46AF8">
              <w:rPr>
                <w:rFonts w:ascii="Calibri" w:hAnsi="Calibri" w:cs="Times New Roman"/>
                <w:color w:val="404040" w:themeColor="text1" w:themeTint="BF"/>
              </w:rPr>
              <w:t xml:space="preserve"> would encourage and support them in engaging with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and their carers to improve medicines management. For example, community pharmacists would be encouraged to seek support from the local general practice-based pharmacist.</w:t>
            </w: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t>Beliefs about capabilities</w:t>
            </w:r>
          </w:p>
        </w:tc>
        <w:tc>
          <w:tcPr>
            <w:tcW w:w="0" w:type="auto"/>
            <w:tcBorders>
              <w:top w:val="single" w:sz="4" w:space="0" w:color="auto"/>
              <w:bottom w:val="single" w:sz="4" w:space="0" w:color="auto"/>
            </w:tcBorders>
          </w:tcPr>
          <w:p w:rsidR="00C46AF8" w:rsidRPr="00C46AF8" w:rsidRDefault="00C46AF8" w:rsidP="00C46AF8">
            <w:pPr>
              <w:numPr>
                <w:ilvl w:val="0"/>
                <w:numId w:val="4"/>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Verbal persuasion to boost self-efficacy</w:t>
            </w:r>
          </w:p>
          <w:p w:rsidR="00C46AF8" w:rsidRPr="00C46AF8" w:rsidRDefault="00C46AF8" w:rsidP="00C46AF8">
            <w:pPr>
              <w:numPr>
                <w:ilvl w:val="0"/>
                <w:numId w:val="4"/>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Focus on past successes</w:t>
            </w:r>
          </w:p>
        </w:tc>
        <w:tc>
          <w:tcPr>
            <w:tcW w:w="0" w:type="auto"/>
            <w:tcBorders>
              <w:top w:val="single" w:sz="4" w:space="0" w:color="auto"/>
              <w:bottom w:val="single" w:sz="4" w:space="0" w:color="auto"/>
            </w:tcBorders>
          </w:tcPr>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Graded task, starting with easy task</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Increasing skills: problem-solving, decision-making, goal-setting</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Coping skills</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Rehearsal of relevant skills</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processes of encouragement, pressure, support</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Feedback</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Self-talk</w:t>
            </w:r>
          </w:p>
          <w:p w:rsidR="00C46AF8" w:rsidRPr="00C46AF8" w:rsidRDefault="00C46AF8" w:rsidP="00C46AF8">
            <w:pPr>
              <w:numPr>
                <w:ilvl w:val="0"/>
                <w:numId w:val="4"/>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Motivational interviewing</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 (BCT 3):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processes of encouragement, pressure, support (BCT 8): see under ‘Social/professional role and identity’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1, 10: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baseline variation in self-efficacy levels.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2: not suitable due to potential variation in experience amongst HCPs (i.e. if HCPs do not have previous experience of performing the target behaviours then this BCT will not apply to them).</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4, 9: likely to require repeated administration and/or extended </w:t>
            </w:r>
            <w:proofErr w:type="gramStart"/>
            <w:r w:rsidRPr="00C46AF8">
              <w:rPr>
                <w:rFonts w:ascii="Calibri" w:hAnsi="Calibri" w:cs="Times New Roman"/>
                <w:color w:val="404040" w:themeColor="text1" w:themeTint="BF"/>
              </w:rPr>
              <w:t>time periods</w:t>
            </w:r>
            <w:proofErr w:type="gramEnd"/>
            <w:r w:rsidRPr="00C46AF8">
              <w:rPr>
                <w:rFonts w:ascii="Calibri" w:hAnsi="Calibri" w:cs="Times New Roman"/>
                <w:color w:val="404040" w:themeColor="text1" w:themeTint="BF"/>
              </w:rPr>
              <w:t xml:space="preserve"> to effect required changes in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 xml:space="preserve">BCTs 5, 6, 7: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baseline variation in skills levels.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11: not within scope of project to offer motivational interviewing to individual HCPs.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Beliefs about consequences</w:t>
            </w:r>
          </w:p>
        </w:tc>
        <w:tc>
          <w:tcPr>
            <w:tcW w:w="0" w:type="auto"/>
            <w:tcBorders>
              <w:top w:val="single" w:sz="4" w:space="0" w:color="auto"/>
              <w:bottom w:val="single" w:sz="4" w:space="0" w:color="auto"/>
            </w:tcBorders>
          </w:tcPr>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Emotional consequences</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Salience of consequences</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Covert sensitization</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Anticipated regret</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and environmental consequences</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Comparative imagining of future outcomes</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Vicarious reinforcement</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Threat</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Pros and cons</w:t>
            </w:r>
          </w:p>
          <w:p w:rsidR="00C46AF8" w:rsidRPr="00C46AF8" w:rsidRDefault="00C46AF8" w:rsidP="00C46AF8">
            <w:pPr>
              <w:numPr>
                <w:ilvl w:val="0"/>
                <w:numId w:val="5"/>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Covert conditioning</w:t>
            </w:r>
          </w:p>
        </w:tc>
        <w:tc>
          <w:tcPr>
            <w:tcW w:w="0" w:type="auto"/>
            <w:tcBorders>
              <w:top w:val="single" w:sz="4" w:space="0" w:color="auto"/>
              <w:bottom w:val="single" w:sz="4" w:space="0" w:color="auto"/>
            </w:tcBorders>
          </w:tcPr>
          <w:p w:rsidR="00C46AF8" w:rsidRPr="00C46AF8" w:rsidRDefault="00C46AF8" w:rsidP="00C46AF8">
            <w:pPr>
              <w:numPr>
                <w:ilvl w:val="0"/>
                <w:numId w:val="5"/>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w:t>
            </w:r>
          </w:p>
          <w:p w:rsidR="00C46AF8" w:rsidRPr="00C46AF8" w:rsidRDefault="00C46AF8" w:rsidP="00C46AF8">
            <w:pPr>
              <w:numPr>
                <w:ilvl w:val="0"/>
                <w:numId w:val="5"/>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Persuasive communication</w:t>
            </w:r>
          </w:p>
          <w:p w:rsidR="00C46AF8" w:rsidRPr="00C46AF8" w:rsidRDefault="00C46AF8" w:rsidP="00C46AF8">
            <w:pPr>
              <w:numPr>
                <w:ilvl w:val="0"/>
                <w:numId w:val="5"/>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Information regarding behaviour, outcome</w:t>
            </w:r>
          </w:p>
          <w:p w:rsidR="00C46AF8" w:rsidRPr="00C46AF8" w:rsidRDefault="00C46AF8" w:rsidP="00C46AF8">
            <w:pPr>
              <w:numPr>
                <w:ilvl w:val="0"/>
                <w:numId w:val="5"/>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Feedback</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Salience of consequences (BCT 2) and Social and environmental consequences (BCT 5): HCPs </w:t>
            </w:r>
            <w:proofErr w:type="gramStart"/>
            <w:r w:rsidRPr="00C46AF8">
              <w:rPr>
                <w:rFonts w:ascii="Calibri" w:hAnsi="Calibri" w:cs="Times New Roman"/>
                <w:color w:val="404040" w:themeColor="text1" w:themeTint="BF"/>
              </w:rPr>
              <w:t>will be provided</w:t>
            </w:r>
            <w:proofErr w:type="gramEnd"/>
            <w:r w:rsidRPr="00C46AF8">
              <w:rPr>
                <w:rFonts w:ascii="Calibri" w:hAnsi="Calibri" w:cs="Times New Roman"/>
                <w:color w:val="404040" w:themeColor="text1" w:themeTint="BF"/>
              </w:rPr>
              <w:t xml:space="preserve"> with information from HCPs,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and carers emphasising the social and environmental benefits of performing the behaviours. There will need to be a memorable focus on what will happen if the behaviour </w:t>
            </w:r>
            <w:proofErr w:type="gramStart"/>
            <w:r w:rsidRPr="00C46AF8">
              <w:rPr>
                <w:rFonts w:ascii="Calibri" w:hAnsi="Calibri" w:cs="Times New Roman"/>
                <w:color w:val="404040" w:themeColor="text1" w:themeTint="BF"/>
              </w:rPr>
              <w:t>is performed and not performed</w:t>
            </w:r>
            <w:proofErr w:type="gram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Self-monitoring (BCT 11):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1: emotional consequences of performing the target behaviours </w:t>
            </w:r>
            <w:proofErr w:type="gramStart"/>
            <w:r w:rsidRPr="00C46AF8">
              <w:rPr>
                <w:rFonts w:ascii="Calibri" w:hAnsi="Calibri" w:cs="Times New Roman"/>
                <w:color w:val="404040" w:themeColor="text1" w:themeTint="BF"/>
              </w:rPr>
              <w:t>have not been established</w:t>
            </w:r>
            <w:proofErr w:type="gram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3, 4: not applicable as intervention </w:t>
            </w:r>
            <w:proofErr w:type="gramStart"/>
            <w:r w:rsidRPr="00C46AF8">
              <w:rPr>
                <w:rFonts w:ascii="Calibri" w:hAnsi="Calibri" w:cs="Times New Roman"/>
                <w:color w:val="404040" w:themeColor="text1" w:themeTint="BF"/>
              </w:rPr>
              <w:t>is focused on</w:t>
            </w:r>
            <w:proofErr w:type="gramEnd"/>
            <w:r w:rsidRPr="00C46AF8">
              <w:rPr>
                <w:rFonts w:ascii="Calibri" w:hAnsi="Calibri" w:cs="Times New Roman"/>
                <w:color w:val="404040" w:themeColor="text1" w:themeTint="BF"/>
              </w:rPr>
              <w:t xml:space="preserve"> wanted behaviours as opposed to unwanted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6: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as the imagining and comparing of future outcomes of changed versus unchanged behaviour is likely to vary between individuals.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 xml:space="preserve">BCTs 7, 10, 14: likely to require repeated administration and/or extended </w:t>
            </w:r>
            <w:proofErr w:type="gramStart"/>
            <w:r w:rsidRPr="00C46AF8">
              <w:rPr>
                <w:rFonts w:ascii="Calibri" w:hAnsi="Calibri" w:cs="Times New Roman"/>
                <w:color w:val="404040" w:themeColor="text1" w:themeTint="BF"/>
              </w:rPr>
              <w:t>time periods</w:t>
            </w:r>
            <w:proofErr w:type="gramEnd"/>
            <w:r w:rsidRPr="00C46AF8">
              <w:rPr>
                <w:rFonts w:ascii="Calibri" w:hAnsi="Calibri" w:cs="Times New Roman"/>
                <w:color w:val="404040" w:themeColor="text1" w:themeTint="BF"/>
              </w:rPr>
              <w:t xml:space="preserve"> to effect required changes in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8: not within scope of project to implement future punishment or removal of reward </w:t>
            </w:r>
            <w:proofErr w:type="gramStart"/>
            <w:r w:rsidRPr="00C46AF8">
              <w:rPr>
                <w:rFonts w:ascii="Calibri" w:hAnsi="Calibri" w:cs="Times New Roman"/>
                <w:color w:val="404040" w:themeColor="text1" w:themeTint="BF"/>
              </w:rPr>
              <w:t>as a consequence</w:t>
            </w:r>
            <w:proofErr w:type="gramEnd"/>
            <w:r w:rsidRPr="00C46AF8">
              <w:rPr>
                <w:rFonts w:ascii="Calibri" w:hAnsi="Calibri" w:cs="Times New Roman"/>
                <w:color w:val="404040" w:themeColor="text1" w:themeTint="BF"/>
              </w:rPr>
              <w:t xml:space="preserve"> of HCPs performing an unwanted behaviour.</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9: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because if advised to identify and compare pros and cons of performing the target behaviours, assessments are likely to vary between individuals. </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12: difficult to have </w:t>
            </w:r>
            <w:proofErr w:type="gramStart"/>
            <w:r w:rsidRPr="00C46AF8">
              <w:rPr>
                <w:rFonts w:ascii="Calibri" w:hAnsi="Calibri" w:cs="Times New Roman"/>
                <w:color w:val="404040" w:themeColor="text1" w:themeTint="BF"/>
              </w:rPr>
              <w:t>a credible source present evidence-based arguments</w:t>
            </w:r>
            <w:proofErr w:type="gramEnd"/>
            <w:r w:rsidRPr="00C46AF8">
              <w:rPr>
                <w:rFonts w:ascii="Calibri" w:hAnsi="Calibri" w:cs="Times New Roman"/>
                <w:color w:val="404040" w:themeColor="text1" w:themeTint="BF"/>
              </w:rPr>
              <w:t xml:space="preserve"> in favour of or against the target behaviours as few interventions to date have examined clinically relevant outcomes.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13: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baseline variation in skills levels when advising on how to perform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Goals</w:t>
            </w:r>
          </w:p>
        </w:tc>
        <w:tc>
          <w:tcPr>
            <w:tcW w:w="0" w:type="auto"/>
            <w:tcBorders>
              <w:top w:val="single" w:sz="4" w:space="0" w:color="auto"/>
              <w:bottom w:val="single" w:sz="4" w:space="0" w:color="auto"/>
            </w:tcBorders>
          </w:tcPr>
          <w:p w:rsidR="00C46AF8" w:rsidRPr="00C46AF8" w:rsidRDefault="00C46AF8" w:rsidP="00C46AF8">
            <w:pPr>
              <w:numPr>
                <w:ilvl w:val="0"/>
                <w:numId w:val="6"/>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Goal setting (outcome)</w:t>
            </w:r>
          </w:p>
          <w:p w:rsidR="00C46AF8" w:rsidRPr="00C46AF8" w:rsidRDefault="00C46AF8" w:rsidP="00C46AF8">
            <w:pPr>
              <w:numPr>
                <w:ilvl w:val="0"/>
                <w:numId w:val="6"/>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Goal setting (behaviour)</w:t>
            </w:r>
          </w:p>
          <w:p w:rsidR="00C46AF8" w:rsidRPr="00C46AF8" w:rsidRDefault="00C46AF8" w:rsidP="00C46AF8">
            <w:pPr>
              <w:numPr>
                <w:ilvl w:val="0"/>
                <w:numId w:val="6"/>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Review of outcome goal(s)</w:t>
            </w:r>
          </w:p>
          <w:p w:rsidR="00C46AF8" w:rsidRPr="00C46AF8" w:rsidRDefault="00C46AF8" w:rsidP="00C46AF8">
            <w:pPr>
              <w:numPr>
                <w:ilvl w:val="0"/>
                <w:numId w:val="6"/>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Review behaviour goals</w:t>
            </w:r>
          </w:p>
          <w:p w:rsidR="00C46AF8" w:rsidRPr="00C46AF8" w:rsidRDefault="00C46AF8" w:rsidP="00C46AF8">
            <w:pPr>
              <w:numPr>
                <w:ilvl w:val="0"/>
                <w:numId w:val="6"/>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Action planning (including </w:t>
            </w:r>
            <w:r w:rsidRPr="00C46AF8">
              <w:rPr>
                <w:rFonts w:ascii="Calibri" w:hAnsi="Calibri" w:cs="Times New Roman"/>
                <w:color w:val="404040" w:themeColor="text1" w:themeTint="BF"/>
              </w:rPr>
              <w:lastRenderedPageBreak/>
              <w:t>implementation intentions)</w:t>
            </w:r>
          </w:p>
        </w:tc>
        <w:tc>
          <w:tcPr>
            <w:tcW w:w="0" w:type="auto"/>
            <w:tcBorders>
              <w:top w:val="single" w:sz="4" w:space="0" w:color="auto"/>
              <w:bottom w:val="single" w:sz="4" w:space="0" w:color="auto"/>
            </w:tcBorders>
          </w:tcPr>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Goal/target specified: behaviour or outcome</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Contract</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Rewards, incentives (</w:t>
            </w:r>
            <w:proofErr w:type="spellStart"/>
            <w:r w:rsidRPr="00C46AF8">
              <w:rPr>
                <w:rFonts w:ascii="Calibri" w:hAnsi="Calibri" w:cs="Times New Roman"/>
                <w:color w:val="404040" w:themeColor="text1" w:themeTint="BF"/>
              </w:rPr>
              <w:t>inc.</w:t>
            </w:r>
            <w:proofErr w:type="spellEnd"/>
            <w:r w:rsidRPr="00C46AF8">
              <w:rPr>
                <w:rFonts w:ascii="Calibri" w:hAnsi="Calibri" w:cs="Times New Roman"/>
                <w:color w:val="404040" w:themeColor="text1" w:themeTint="BF"/>
              </w:rPr>
              <w:t xml:space="preserve"> self-evaluation)</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Graded task, starting with easy task</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Increasing skills: problem-solving, decision-making, goal-setting</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processes of encouragement, pressure, support</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Persuasive communication</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Information regarding behaviour, outcome</w:t>
            </w:r>
          </w:p>
          <w:p w:rsidR="00C46AF8" w:rsidRPr="00C46AF8" w:rsidRDefault="00C46AF8" w:rsidP="00C46AF8">
            <w:pPr>
              <w:numPr>
                <w:ilvl w:val="0"/>
                <w:numId w:val="6"/>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Motivational interviewing</w:t>
            </w:r>
          </w:p>
          <w:p w:rsidR="00C46AF8" w:rsidRPr="00C46AF8" w:rsidRDefault="00C46AF8" w:rsidP="00C46AF8">
            <w:pPr>
              <w:spacing w:after="0" w:line="276" w:lineRule="auto"/>
              <w:ind w:left="51"/>
              <w:contextualSpacing/>
              <w:rPr>
                <w:rFonts w:ascii="Calibri" w:hAnsi="Calibri" w:cs="Times New Roman"/>
                <w:color w:val="404040" w:themeColor="text1" w:themeTint="BF"/>
              </w:rPr>
            </w:pP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Action planning (BCT 5): see under ‘Memory, attention and decision processes’ domain; equivalent to planning, implementation BCT.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Social processes of encouragement, pressure, support (BCT 11): see under ‘Social/professional role and identity’ domain. </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lastRenderedPageBreak/>
              <w:t>Reasons for not selecting other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1, 2, 6: not possible to establish an acceptable goal/target in terms of the target behaviours to </w:t>
            </w:r>
            <w:proofErr w:type="gramStart"/>
            <w:r w:rsidRPr="00C46AF8">
              <w:rPr>
                <w:rFonts w:ascii="Calibri" w:hAnsi="Calibri" w:cs="Times New Roman"/>
                <w:color w:val="404040" w:themeColor="text1" w:themeTint="BF"/>
              </w:rPr>
              <w:t>be achieved</w:t>
            </w:r>
            <w:proofErr w:type="gramEnd"/>
            <w:r w:rsidRPr="00C46AF8">
              <w:rPr>
                <w:rFonts w:ascii="Calibri" w:hAnsi="Calibri" w:cs="Times New Roman"/>
                <w:color w:val="404040" w:themeColor="text1" w:themeTint="BF"/>
              </w:rPr>
              <w:t xml:space="preserve"> or number of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that HCPs would perform target behaviours on because ideally the target behaviours should be performed on all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BCTs 3, 4: not possible to review behaviour or outcome goals if acceptable goals not set/established (as per BCTs 1, 2 above).</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7: See under ‘Behavioural regulation’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BCTs 8, 9, 10: See under ‘Skills’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BCTs 12, 13: See under ‘Beliefs about consequences’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14: See under ‘Beliefs about capabilities’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Reinforcement</w:t>
            </w:r>
          </w:p>
        </w:tc>
        <w:tc>
          <w:tcPr>
            <w:tcW w:w="0" w:type="auto"/>
            <w:tcBorders>
              <w:top w:val="single" w:sz="4" w:space="0" w:color="auto"/>
              <w:bottom w:val="single" w:sz="4" w:space="0" w:color="auto"/>
            </w:tcBorders>
          </w:tcPr>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Threat</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Self-reward</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Differential reinforcement</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Incentive</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Thinning</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Negative reinforcement</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Shaping</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Counter conditioning</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Discrimination training</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Material reward</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reward</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Non-specific reward</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Response cost</w:t>
            </w:r>
          </w:p>
          <w:p w:rsidR="00C46AF8" w:rsidRPr="00C46AF8" w:rsidRDefault="00C46AF8" w:rsidP="00C46AF8">
            <w:pPr>
              <w:numPr>
                <w:ilvl w:val="0"/>
                <w:numId w:val="7"/>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Anticipation of future rewards or removal of punishment</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Domain not included in matrix</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1: see under ‘Beliefs about consequences’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2: difficult to have a HCP reward self with material or other valued object(s) if effort and/or progress </w:t>
            </w:r>
            <w:proofErr w:type="gramStart"/>
            <w:r w:rsidRPr="00C46AF8">
              <w:rPr>
                <w:rFonts w:ascii="Calibri" w:hAnsi="Calibri" w:cs="Times New Roman"/>
                <w:color w:val="404040" w:themeColor="text1" w:themeTint="BF"/>
              </w:rPr>
              <w:t>has been made</w:t>
            </w:r>
            <w:proofErr w:type="gramEnd"/>
            <w:r w:rsidRPr="00C46AF8">
              <w:rPr>
                <w:rFonts w:ascii="Calibri" w:hAnsi="Calibri" w:cs="Times New Roman"/>
                <w:color w:val="404040" w:themeColor="text1" w:themeTint="BF"/>
              </w:rPr>
              <w:t xml:space="preserve"> in performing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3, 5, 6, 7, 8, 9, 13: not within scope of project to implement future punishment, removal of reward or </w:t>
            </w:r>
            <w:r w:rsidRPr="00C46AF8">
              <w:rPr>
                <w:rFonts w:ascii="Calibri" w:hAnsi="Calibri" w:cs="Times New Roman"/>
                <w:color w:val="404040" w:themeColor="text1" w:themeTint="BF"/>
              </w:rPr>
              <w:lastRenderedPageBreak/>
              <w:t xml:space="preserve">reinforcement for performing or not performing target behaviours. </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BCTs 4, 10, 11, 12, 14: see under ‘Skills’ domain (equivalent to ‘Rewards, incentives BCT).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Emotion</w:t>
            </w:r>
          </w:p>
        </w:tc>
        <w:tc>
          <w:tcPr>
            <w:tcW w:w="0" w:type="auto"/>
            <w:tcBorders>
              <w:top w:val="single" w:sz="4" w:space="0" w:color="auto"/>
              <w:bottom w:val="single" w:sz="4" w:space="0" w:color="auto"/>
            </w:tcBorders>
          </w:tcPr>
          <w:p w:rsidR="00C46AF8" w:rsidRPr="00C46AF8" w:rsidRDefault="00C46AF8" w:rsidP="00C46AF8">
            <w:pPr>
              <w:numPr>
                <w:ilvl w:val="0"/>
                <w:numId w:val="8"/>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Reduce negative emotions</w:t>
            </w:r>
          </w:p>
          <w:p w:rsidR="00C46AF8" w:rsidRPr="00C46AF8" w:rsidRDefault="00C46AF8" w:rsidP="00C46AF8">
            <w:pPr>
              <w:numPr>
                <w:ilvl w:val="0"/>
                <w:numId w:val="8"/>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Emotional consequences</w:t>
            </w:r>
          </w:p>
          <w:p w:rsidR="00C46AF8" w:rsidRPr="00C46AF8" w:rsidRDefault="00C46AF8" w:rsidP="00C46AF8">
            <w:pPr>
              <w:numPr>
                <w:ilvl w:val="0"/>
                <w:numId w:val="8"/>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Self-assessment of affective consequences</w:t>
            </w:r>
          </w:p>
          <w:p w:rsidR="00C46AF8" w:rsidRPr="00C46AF8" w:rsidRDefault="00C46AF8" w:rsidP="00C46AF8">
            <w:pPr>
              <w:numPr>
                <w:ilvl w:val="0"/>
                <w:numId w:val="8"/>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support (emotional)</w:t>
            </w:r>
          </w:p>
        </w:tc>
        <w:tc>
          <w:tcPr>
            <w:tcW w:w="0" w:type="auto"/>
            <w:tcBorders>
              <w:top w:val="single" w:sz="4" w:space="0" w:color="auto"/>
              <w:bottom w:val="single" w:sz="4" w:space="0" w:color="auto"/>
            </w:tcBorders>
          </w:tcPr>
          <w:p w:rsidR="00C46AF8" w:rsidRPr="00C46AF8" w:rsidRDefault="00C46AF8" w:rsidP="00C46AF8">
            <w:pPr>
              <w:numPr>
                <w:ilvl w:val="0"/>
                <w:numId w:val="8"/>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Stress management</w:t>
            </w:r>
          </w:p>
          <w:p w:rsidR="00C46AF8" w:rsidRPr="00C46AF8" w:rsidRDefault="00C46AF8" w:rsidP="00C46AF8">
            <w:pPr>
              <w:numPr>
                <w:ilvl w:val="0"/>
                <w:numId w:val="8"/>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Coping skills</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4: encapsulated by ‘Social processes of encouragement, pressure, support’ BCT under ‘Social/professional role and identity’ domain.</w:t>
            </w: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1, 3, 5, 6: intervention would likely need to </w:t>
            </w:r>
            <w:proofErr w:type="gramStart"/>
            <w:r w:rsidRPr="00C46AF8">
              <w:rPr>
                <w:rFonts w:ascii="Calibri" w:hAnsi="Calibri" w:cs="Times New Roman"/>
                <w:color w:val="404040" w:themeColor="text1" w:themeTint="BF"/>
              </w:rPr>
              <w:t>be tailored</w:t>
            </w:r>
            <w:proofErr w:type="gramEnd"/>
            <w:r w:rsidRPr="00C46AF8">
              <w:rPr>
                <w:rFonts w:ascii="Calibri" w:hAnsi="Calibri" w:cs="Times New Roman"/>
                <w:color w:val="404040" w:themeColor="text1" w:themeTint="BF"/>
              </w:rPr>
              <w:t xml:space="preserve"> to individual HCPs to account for variation in levels of emotions, stress and coping skills associated with performance of target behaviour.</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2: see under ‘Beliefs about consequences’ domain.</w:t>
            </w: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t>Environmental context and resources</w:t>
            </w:r>
          </w:p>
        </w:tc>
        <w:tc>
          <w:tcPr>
            <w:tcW w:w="0" w:type="auto"/>
            <w:tcBorders>
              <w:top w:val="single" w:sz="4" w:space="0" w:color="auto"/>
              <w:bottom w:val="single" w:sz="4" w:space="0" w:color="auto"/>
            </w:tcBorders>
          </w:tcPr>
          <w:p w:rsidR="00C46AF8" w:rsidRPr="00C46AF8" w:rsidRDefault="00C46AF8" w:rsidP="00C46AF8">
            <w:pPr>
              <w:numPr>
                <w:ilvl w:val="0"/>
                <w:numId w:val="9"/>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Restructuring the physical environment</w:t>
            </w:r>
          </w:p>
          <w:p w:rsidR="00C46AF8" w:rsidRPr="00C46AF8" w:rsidRDefault="00C46AF8" w:rsidP="00C46AF8">
            <w:pPr>
              <w:numPr>
                <w:ilvl w:val="0"/>
                <w:numId w:val="9"/>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Discriminative (learned) cue</w:t>
            </w:r>
          </w:p>
          <w:p w:rsidR="00C46AF8" w:rsidRPr="00C46AF8" w:rsidRDefault="00C46AF8" w:rsidP="00C46AF8">
            <w:pPr>
              <w:numPr>
                <w:ilvl w:val="0"/>
                <w:numId w:val="9"/>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Prompts/cues</w:t>
            </w:r>
          </w:p>
          <w:p w:rsidR="00C46AF8" w:rsidRPr="00C46AF8" w:rsidRDefault="00C46AF8" w:rsidP="00C46AF8">
            <w:pPr>
              <w:numPr>
                <w:ilvl w:val="0"/>
                <w:numId w:val="9"/>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Restructuring the social environment</w:t>
            </w:r>
          </w:p>
          <w:p w:rsidR="00C46AF8" w:rsidRPr="00C46AF8" w:rsidRDefault="00C46AF8" w:rsidP="00C46AF8">
            <w:pPr>
              <w:numPr>
                <w:ilvl w:val="0"/>
                <w:numId w:val="9"/>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Avoidance/changing exposure to cues for the behaviour</w:t>
            </w:r>
          </w:p>
        </w:tc>
        <w:tc>
          <w:tcPr>
            <w:tcW w:w="0" w:type="auto"/>
            <w:tcBorders>
              <w:top w:val="single" w:sz="4" w:space="0" w:color="auto"/>
              <w:bottom w:val="single" w:sz="4" w:space="0" w:color="auto"/>
            </w:tcBorders>
          </w:tcPr>
          <w:p w:rsidR="00C46AF8" w:rsidRPr="00C46AF8" w:rsidRDefault="00C46AF8" w:rsidP="00C46AF8">
            <w:pPr>
              <w:numPr>
                <w:ilvl w:val="0"/>
                <w:numId w:val="9"/>
              </w:numPr>
              <w:spacing w:after="0" w:line="276" w:lineRule="auto"/>
              <w:ind w:left="476" w:hanging="425"/>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Environmental changes (e.g. objects to facilitate behaviour)</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BCTs 1, 6: not within the scope of the project to restructure </w:t>
            </w:r>
            <w:proofErr w:type="spellStart"/>
            <w:r w:rsidRPr="00C46AF8">
              <w:rPr>
                <w:rFonts w:ascii="Calibri" w:hAnsi="Calibri" w:cs="Times New Roman"/>
                <w:color w:val="404040" w:themeColor="text1" w:themeTint="BF"/>
              </w:rPr>
              <w:t>HCPs’</w:t>
            </w:r>
            <w:proofErr w:type="spellEnd"/>
            <w:r w:rsidRPr="00C46AF8">
              <w:rPr>
                <w:rFonts w:ascii="Calibri" w:hAnsi="Calibri" w:cs="Times New Roman"/>
                <w:color w:val="404040" w:themeColor="text1" w:themeTint="BF"/>
              </w:rPr>
              <w:t xml:space="preserve"> physical work environment.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2: </w:t>
            </w:r>
            <w:proofErr w:type="gramStart"/>
            <w:r w:rsidRPr="00C46AF8">
              <w:rPr>
                <w:rFonts w:ascii="Calibri" w:hAnsi="Calibri" w:cs="Times New Roman"/>
                <w:color w:val="404040" w:themeColor="text1" w:themeTint="BF"/>
              </w:rPr>
              <w:t>not within the scope of project to offer</w:t>
            </w:r>
            <w:proofErr w:type="gramEnd"/>
            <w:r w:rsidRPr="00C46AF8">
              <w:rPr>
                <w:rFonts w:ascii="Calibri" w:hAnsi="Calibri" w:cs="Times New Roman"/>
                <w:color w:val="404040" w:themeColor="text1" w:themeTint="BF"/>
              </w:rPr>
              <w:t xml:space="preserve"> reward (e.g. monetary fee) for performing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3: see under ‘Memory, attention and decision processes’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 xml:space="preserve">BCT 4: not within the scope of project to restructure </w:t>
            </w:r>
            <w:proofErr w:type="spellStart"/>
            <w:r w:rsidRPr="00C46AF8">
              <w:rPr>
                <w:rFonts w:ascii="Calibri" w:hAnsi="Calibri" w:cs="Times New Roman"/>
                <w:color w:val="404040" w:themeColor="text1" w:themeTint="BF"/>
              </w:rPr>
              <w:t>HCPs’</w:t>
            </w:r>
            <w:proofErr w:type="spellEnd"/>
            <w:r w:rsidRPr="00C46AF8">
              <w:rPr>
                <w:rFonts w:ascii="Calibri" w:hAnsi="Calibri" w:cs="Times New Roman"/>
                <w:color w:val="404040" w:themeColor="text1" w:themeTint="BF"/>
              </w:rPr>
              <w:t xml:space="preserve"> social environment.</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5: not applicable as intervention is seeking to promote performance of target behaviours as opposed to avoiding/reducing exposure to cues for the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p>
        </w:tc>
      </w:tr>
      <w:tr w:rsidR="00C46AF8" w:rsidRPr="00C46AF8" w:rsidTr="00741941">
        <w:tc>
          <w:tcPr>
            <w:tcW w:w="0" w:type="auto"/>
            <w:tcBorders>
              <w:top w:val="single" w:sz="4" w:space="0" w:color="auto"/>
              <w:bottom w:val="single" w:sz="4" w:space="0" w:color="auto"/>
            </w:tcBorders>
          </w:tcPr>
          <w:p w:rsidR="00C46AF8" w:rsidRPr="00C46AF8" w:rsidRDefault="00C46AF8" w:rsidP="00C46AF8">
            <w:pPr>
              <w:spacing w:after="0" w:line="276" w:lineRule="auto"/>
              <w:contextualSpacing/>
              <w:rPr>
                <w:rFonts w:ascii="Calibri" w:hAnsi="Calibri" w:cs="Times New Roman"/>
                <w:i/>
                <w:color w:val="404040" w:themeColor="text1" w:themeTint="BF"/>
              </w:rPr>
            </w:pPr>
            <w:r w:rsidRPr="00C46AF8">
              <w:rPr>
                <w:rFonts w:ascii="Calibri" w:hAnsi="Calibri" w:cs="Times New Roman"/>
                <w:i/>
                <w:color w:val="404040" w:themeColor="text1" w:themeTint="BF"/>
              </w:rPr>
              <w:lastRenderedPageBreak/>
              <w:t>Social influences</w:t>
            </w:r>
          </w:p>
        </w:tc>
        <w:tc>
          <w:tcPr>
            <w:tcW w:w="0" w:type="auto"/>
            <w:tcBorders>
              <w:top w:val="single" w:sz="4" w:space="0" w:color="auto"/>
              <w:bottom w:val="single" w:sz="4" w:space="0" w:color="auto"/>
            </w:tcBorders>
          </w:tcPr>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comparison</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support or encouragement (general)</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Information about others’ approval</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support (emotional)</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support (practical)</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Vicarious reinforcement</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Restructuring the social environment</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Modelling or demonstrating the behaviour</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Identification of self as role model</w:t>
            </w:r>
          </w:p>
          <w:p w:rsidR="00C46AF8" w:rsidRPr="00C46AF8" w:rsidRDefault="00C46AF8" w:rsidP="00C46AF8">
            <w:pPr>
              <w:numPr>
                <w:ilvl w:val="0"/>
                <w:numId w:val="10"/>
              </w:numPr>
              <w:spacing w:after="0" w:line="276" w:lineRule="auto"/>
              <w:ind w:left="324" w:hanging="324"/>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reward</w:t>
            </w:r>
          </w:p>
        </w:tc>
        <w:tc>
          <w:tcPr>
            <w:tcW w:w="0" w:type="auto"/>
            <w:tcBorders>
              <w:top w:val="single" w:sz="4" w:space="0" w:color="auto"/>
              <w:bottom w:val="single" w:sz="4" w:space="0" w:color="auto"/>
            </w:tcBorders>
          </w:tcPr>
          <w:p w:rsidR="00C46AF8" w:rsidRPr="00C46AF8" w:rsidRDefault="00C46AF8" w:rsidP="00C46AF8">
            <w:pPr>
              <w:numPr>
                <w:ilvl w:val="0"/>
                <w:numId w:val="10"/>
              </w:numPr>
              <w:spacing w:after="0" w:line="276" w:lineRule="auto"/>
              <w:ind w:left="476" w:hanging="476"/>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process of encouragement, pressure, support</w:t>
            </w:r>
          </w:p>
          <w:p w:rsidR="00C46AF8" w:rsidRPr="00C46AF8" w:rsidRDefault="00C46AF8" w:rsidP="00C46AF8">
            <w:pPr>
              <w:numPr>
                <w:ilvl w:val="0"/>
                <w:numId w:val="10"/>
              </w:numPr>
              <w:spacing w:after="0" w:line="276" w:lineRule="auto"/>
              <w:ind w:left="476" w:hanging="476"/>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Modelling/demonstration of behaviour by others</w:t>
            </w:r>
          </w:p>
        </w:tc>
        <w:tc>
          <w:tcPr>
            <w:tcW w:w="0" w:type="auto"/>
            <w:tcBorders>
              <w:top w:val="single" w:sz="4" w:space="0" w:color="auto"/>
              <w:bottom w:val="single" w:sz="4" w:space="0" w:color="auto"/>
            </w:tcBorders>
          </w:tcPr>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Social support or encouragement (BCT 2)/ Social process of encouragement, pressure, support (BCT 11): see under ‘Social/professional role and identity’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Modelling or demonstrating the behaviour/ Modelling/demonstration of behaviour by others (BCT 12): see under ‘Skills’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u w:val="single"/>
              </w:rPr>
            </w:pPr>
            <w:r w:rsidRPr="00C46AF8">
              <w:rPr>
                <w:rFonts w:ascii="Calibri" w:hAnsi="Calibri" w:cs="Times New Roman"/>
                <w:color w:val="404040" w:themeColor="text1" w:themeTint="BF"/>
                <w:u w:val="single"/>
              </w:rPr>
              <w:t>Reasons for not selecting BCTs:</w:t>
            </w: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1: difficult to draw meaningful comparisons between </w:t>
            </w:r>
            <w:proofErr w:type="spellStart"/>
            <w:r w:rsidRPr="00C46AF8">
              <w:rPr>
                <w:rFonts w:ascii="Calibri" w:hAnsi="Calibri" w:cs="Times New Roman"/>
                <w:color w:val="404040" w:themeColor="text1" w:themeTint="BF"/>
              </w:rPr>
              <w:t>HCPs’</w:t>
            </w:r>
            <w:proofErr w:type="spellEnd"/>
            <w:r w:rsidRPr="00C46AF8">
              <w:rPr>
                <w:rFonts w:ascii="Calibri" w:hAnsi="Calibri" w:cs="Times New Roman"/>
                <w:color w:val="404040" w:themeColor="text1" w:themeTint="BF"/>
              </w:rPr>
              <w:t xml:space="preserve"> performance of target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3: difficult to establish </w:t>
            </w:r>
            <w:proofErr w:type="spellStart"/>
            <w:r w:rsidRPr="00C46AF8">
              <w:rPr>
                <w:rFonts w:ascii="Calibri" w:hAnsi="Calibri" w:cs="Times New Roman"/>
                <w:color w:val="404040" w:themeColor="text1" w:themeTint="BF"/>
              </w:rPr>
              <w:t>PwD’s</w:t>
            </w:r>
            <w:proofErr w:type="spellEnd"/>
            <w:r w:rsidRPr="00C46AF8">
              <w:rPr>
                <w:rFonts w:ascii="Calibri" w:hAnsi="Calibri" w:cs="Times New Roman"/>
                <w:color w:val="404040" w:themeColor="text1" w:themeTint="BF"/>
              </w:rPr>
              <w:t xml:space="preserve"> views on HCPs performing the target behaviours due to clinical heterogeneity amongst </w:t>
            </w:r>
            <w:proofErr w:type="spellStart"/>
            <w:r w:rsidRPr="00C46AF8">
              <w:rPr>
                <w:rFonts w:ascii="Calibri" w:hAnsi="Calibri" w:cs="Times New Roman"/>
                <w:color w:val="404040" w:themeColor="text1" w:themeTint="BF"/>
              </w:rPr>
              <w:t>PwD</w:t>
            </w:r>
            <w:proofErr w:type="spellEnd"/>
            <w:r w:rsidRPr="00C46AF8">
              <w:rPr>
                <w:rFonts w:ascii="Calibri" w:hAnsi="Calibri" w:cs="Times New Roman"/>
                <w:color w:val="404040" w:themeColor="text1" w:themeTint="BF"/>
              </w:rPr>
              <w:t xml:space="preserve"> in terms of comorbidities and medications used.  </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BCTs 4, 5: encapsulated by BCT 2.</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6: see under ‘Beliefs about consequences’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lastRenderedPageBreak/>
              <w:t>BCT 7: see under ‘Environmental context and resources’ domain.</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 xml:space="preserve">BCT 9: likely to require repeated administration and/or extended </w:t>
            </w:r>
            <w:proofErr w:type="gramStart"/>
            <w:r w:rsidRPr="00C46AF8">
              <w:rPr>
                <w:rFonts w:ascii="Calibri" w:hAnsi="Calibri" w:cs="Times New Roman"/>
                <w:color w:val="404040" w:themeColor="text1" w:themeTint="BF"/>
              </w:rPr>
              <w:t>time periods</w:t>
            </w:r>
            <w:proofErr w:type="gramEnd"/>
            <w:r w:rsidRPr="00C46AF8">
              <w:rPr>
                <w:rFonts w:ascii="Calibri" w:hAnsi="Calibri" w:cs="Times New Roman"/>
                <w:color w:val="404040" w:themeColor="text1" w:themeTint="BF"/>
              </w:rPr>
              <w:t xml:space="preserve"> to effect required changes in </w:t>
            </w:r>
            <w:proofErr w:type="spellStart"/>
            <w:r w:rsidRPr="00C46AF8">
              <w:rPr>
                <w:rFonts w:ascii="Calibri" w:hAnsi="Calibri" w:cs="Times New Roman"/>
                <w:color w:val="404040" w:themeColor="text1" w:themeTint="BF"/>
              </w:rPr>
              <w:t>HCPs’</w:t>
            </w:r>
            <w:proofErr w:type="spellEnd"/>
            <w:r w:rsidRPr="00C46AF8">
              <w:rPr>
                <w:rFonts w:ascii="Calibri" w:hAnsi="Calibri" w:cs="Times New Roman"/>
                <w:color w:val="404040" w:themeColor="text1" w:themeTint="BF"/>
              </w:rPr>
              <w:t xml:space="preserve"> behaviours.</w:t>
            </w:r>
          </w:p>
          <w:p w:rsidR="00C46AF8" w:rsidRPr="00C46AF8" w:rsidRDefault="00C46AF8" w:rsidP="00C46AF8">
            <w:pPr>
              <w:spacing w:after="0" w:line="276" w:lineRule="auto"/>
              <w:contextualSpacing/>
              <w:jc w:val="both"/>
              <w:rPr>
                <w:rFonts w:ascii="Calibri" w:hAnsi="Calibri" w:cs="Times New Roman"/>
                <w:color w:val="404040" w:themeColor="text1" w:themeTint="BF"/>
              </w:rPr>
            </w:pPr>
          </w:p>
          <w:p w:rsidR="00C46AF8" w:rsidRPr="00C46AF8" w:rsidRDefault="00C46AF8" w:rsidP="00C46AF8">
            <w:pPr>
              <w:spacing w:after="0" w:line="276" w:lineRule="auto"/>
              <w:contextualSpacing/>
              <w:jc w:val="both"/>
              <w:rPr>
                <w:rFonts w:ascii="Calibri" w:hAnsi="Calibri" w:cs="Times New Roman"/>
                <w:color w:val="404040" w:themeColor="text1" w:themeTint="BF"/>
              </w:rPr>
            </w:pPr>
            <w:r w:rsidRPr="00C46AF8">
              <w:rPr>
                <w:rFonts w:ascii="Calibri" w:hAnsi="Calibri" w:cs="Times New Roman"/>
                <w:color w:val="404040" w:themeColor="text1" w:themeTint="BF"/>
              </w:rPr>
              <w:t>BCT 10: see under ‘Skills’ domain (equivalent to ‘Rewards, incentives BCT).</w:t>
            </w:r>
          </w:p>
        </w:tc>
      </w:tr>
    </w:tbl>
    <w:p w:rsidR="00C46AF8" w:rsidRDefault="00C46AF8"/>
    <w:sectPr w:rsidR="00C46AF8" w:rsidSect="00A66E92">
      <w:footerReference w:type="default" r:id="rId7"/>
      <w:headerReference w:type="first" r:id="rId8"/>
      <w:footerReference w:type="first" r:id="rId9"/>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6AF8" w:rsidRDefault="00C46AF8" w:rsidP="00C46AF8">
      <w:pPr>
        <w:spacing w:after="0" w:line="240" w:lineRule="auto"/>
      </w:pPr>
      <w:r>
        <w:separator/>
      </w:r>
    </w:p>
  </w:endnote>
  <w:endnote w:type="continuationSeparator" w:id="0">
    <w:p w:rsidR="00C46AF8" w:rsidRDefault="00C46AF8" w:rsidP="00C46A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2908511"/>
      <w:docPartObj>
        <w:docPartGallery w:val="Page Numbers (Bottom of Page)"/>
        <w:docPartUnique/>
      </w:docPartObj>
    </w:sdtPr>
    <w:sdtEndPr>
      <w:rPr>
        <w:noProof/>
        <w:sz w:val="16"/>
      </w:rPr>
    </w:sdtEndPr>
    <w:sdtContent>
      <w:p w:rsidR="005767F4" w:rsidRPr="005767F4" w:rsidRDefault="005767F4">
        <w:pPr>
          <w:pStyle w:val="Footer"/>
          <w:jc w:val="center"/>
          <w:rPr>
            <w:sz w:val="16"/>
          </w:rPr>
        </w:pPr>
        <w:r w:rsidRPr="005767F4">
          <w:rPr>
            <w:sz w:val="16"/>
          </w:rPr>
          <w:fldChar w:fldCharType="begin"/>
        </w:r>
        <w:r w:rsidRPr="005767F4">
          <w:rPr>
            <w:sz w:val="16"/>
          </w:rPr>
          <w:instrText xml:space="preserve"> PAGE   \* MERGEFORMAT </w:instrText>
        </w:r>
        <w:r w:rsidRPr="005767F4">
          <w:rPr>
            <w:sz w:val="16"/>
          </w:rPr>
          <w:fldChar w:fldCharType="separate"/>
        </w:r>
        <w:r w:rsidR="00FC6C81">
          <w:rPr>
            <w:noProof/>
            <w:sz w:val="16"/>
          </w:rPr>
          <w:t>9</w:t>
        </w:r>
        <w:r w:rsidRPr="005767F4">
          <w:rPr>
            <w:noProof/>
            <w:sz w:val="16"/>
          </w:rPr>
          <w:fldChar w:fldCharType="end"/>
        </w:r>
      </w:p>
    </w:sdtContent>
  </w:sdt>
  <w:p w:rsidR="005767F4" w:rsidRDefault="005767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001833"/>
      <w:docPartObj>
        <w:docPartGallery w:val="Page Numbers (Bottom of Page)"/>
        <w:docPartUnique/>
      </w:docPartObj>
    </w:sdtPr>
    <w:sdtEndPr>
      <w:rPr>
        <w:noProof/>
        <w:sz w:val="16"/>
      </w:rPr>
    </w:sdtEndPr>
    <w:sdtContent>
      <w:p w:rsidR="00901B6E" w:rsidRPr="005767F4" w:rsidRDefault="00901B6E">
        <w:pPr>
          <w:pStyle w:val="Footer"/>
          <w:jc w:val="center"/>
          <w:rPr>
            <w:sz w:val="16"/>
          </w:rPr>
        </w:pPr>
        <w:r w:rsidRPr="005767F4">
          <w:rPr>
            <w:sz w:val="16"/>
          </w:rPr>
          <w:fldChar w:fldCharType="begin"/>
        </w:r>
        <w:r w:rsidRPr="005767F4">
          <w:rPr>
            <w:sz w:val="16"/>
          </w:rPr>
          <w:instrText xml:space="preserve"> PAGE   \* MERGEFORMAT </w:instrText>
        </w:r>
        <w:r w:rsidRPr="005767F4">
          <w:rPr>
            <w:sz w:val="16"/>
          </w:rPr>
          <w:fldChar w:fldCharType="separate"/>
        </w:r>
        <w:r w:rsidR="00FC6C81">
          <w:rPr>
            <w:noProof/>
            <w:sz w:val="16"/>
          </w:rPr>
          <w:t>1</w:t>
        </w:r>
        <w:r w:rsidRPr="005767F4">
          <w:rPr>
            <w:noProof/>
            <w:sz w:val="16"/>
          </w:rPr>
          <w:fldChar w:fldCharType="end"/>
        </w:r>
      </w:p>
    </w:sdtContent>
  </w:sdt>
  <w:p w:rsidR="00901B6E" w:rsidRDefault="00901B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6AF8" w:rsidRDefault="00C46AF8" w:rsidP="00C46AF8">
      <w:pPr>
        <w:spacing w:after="0" w:line="240" w:lineRule="auto"/>
      </w:pPr>
      <w:r>
        <w:separator/>
      </w:r>
    </w:p>
  </w:footnote>
  <w:footnote w:type="continuationSeparator" w:id="0">
    <w:p w:rsidR="00C46AF8" w:rsidRDefault="00C46AF8" w:rsidP="00C46A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E92" w:rsidRPr="00A66E92" w:rsidRDefault="00A66E92">
    <w:pPr>
      <w:pStyle w:val="Header"/>
      <w:rPr>
        <w:b/>
        <w:i/>
        <w:sz w:val="24"/>
      </w:rPr>
    </w:pPr>
    <w:r w:rsidRPr="00C46AF8">
      <w:rPr>
        <w:b/>
        <w:i/>
        <w:sz w:val="24"/>
      </w:rPr>
      <w:t xml:space="preserve">Additional </w:t>
    </w:r>
    <w:r>
      <w:rPr>
        <w:b/>
        <w:i/>
        <w:sz w:val="24"/>
      </w:rPr>
      <w:t>file 5:</w:t>
    </w:r>
    <w:r w:rsidRPr="00C46AF8">
      <w:rPr>
        <w:b/>
        <w:i/>
        <w:sz w:val="24"/>
      </w:rPr>
      <w:t xml:space="preserve"> Mapping of behaviour change techniques (BCTs) to key domains for inclusion in an intervention to improve medicines management for </w:t>
    </w:r>
    <w:proofErr w:type="spellStart"/>
    <w:r w:rsidRPr="00C46AF8">
      <w:rPr>
        <w:b/>
        <w:i/>
        <w:sz w:val="24"/>
      </w:rPr>
      <w:t>PwD</w:t>
    </w:r>
    <w:proofErr w:type="spellEnd"/>
    <w:r w:rsidRPr="00C46AF8">
      <w:rPr>
        <w:b/>
        <w:i/>
        <w:sz w:val="24"/>
      </w:rPr>
      <w:t xml:space="preserve"> in primary care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143"/>
    <w:multiLevelType w:val="hybridMultilevel"/>
    <w:tmpl w:val="B136F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5673E66"/>
    <w:multiLevelType w:val="hybridMultilevel"/>
    <w:tmpl w:val="67CA4F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7330118"/>
    <w:multiLevelType w:val="hybridMultilevel"/>
    <w:tmpl w:val="4B022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C975A7E"/>
    <w:multiLevelType w:val="hybridMultilevel"/>
    <w:tmpl w:val="2E9806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62901"/>
    <w:multiLevelType w:val="hybridMultilevel"/>
    <w:tmpl w:val="C0A4E3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6F6456"/>
    <w:multiLevelType w:val="hybridMultilevel"/>
    <w:tmpl w:val="B234E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5B56EF"/>
    <w:multiLevelType w:val="hybridMultilevel"/>
    <w:tmpl w:val="A1AE31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042CB8"/>
    <w:multiLevelType w:val="hybridMultilevel"/>
    <w:tmpl w:val="A836AB0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2B1FC4"/>
    <w:multiLevelType w:val="hybridMultilevel"/>
    <w:tmpl w:val="A89C17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84392A"/>
    <w:multiLevelType w:val="hybridMultilevel"/>
    <w:tmpl w:val="CC14B6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CF122B"/>
    <w:multiLevelType w:val="hybridMultilevel"/>
    <w:tmpl w:val="C57229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80ACB"/>
    <w:multiLevelType w:val="hybridMultilevel"/>
    <w:tmpl w:val="E42E61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5"/>
  </w:num>
  <w:num w:numId="2">
    <w:abstractNumId w:val="7"/>
  </w:num>
  <w:num w:numId="3">
    <w:abstractNumId w:val="11"/>
  </w:num>
  <w:num w:numId="4">
    <w:abstractNumId w:val="3"/>
  </w:num>
  <w:num w:numId="5">
    <w:abstractNumId w:val="2"/>
  </w:num>
  <w:num w:numId="6">
    <w:abstractNumId w:val="9"/>
  </w:num>
  <w:num w:numId="7">
    <w:abstractNumId w:val="0"/>
  </w:num>
  <w:num w:numId="8">
    <w:abstractNumId w:val="10"/>
  </w:num>
  <w:num w:numId="9">
    <w:abstractNumId w:val="4"/>
  </w:num>
  <w:num w:numId="10">
    <w:abstractNumId w:val="1"/>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6AF8"/>
    <w:rsid w:val="002C793A"/>
    <w:rsid w:val="005767F4"/>
    <w:rsid w:val="005F067A"/>
    <w:rsid w:val="00751675"/>
    <w:rsid w:val="00901B6E"/>
    <w:rsid w:val="00A66E92"/>
    <w:rsid w:val="00C46AF8"/>
    <w:rsid w:val="00DF0451"/>
    <w:rsid w:val="00E42E18"/>
    <w:rsid w:val="00FC6C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E843A4"/>
  <w15:chartTrackingRefBased/>
  <w15:docId w15:val="{B549D80F-799D-4272-93FA-F0D902B99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6A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6AF8"/>
  </w:style>
  <w:style w:type="paragraph" w:styleId="Footer">
    <w:name w:val="footer"/>
    <w:basedOn w:val="Normal"/>
    <w:link w:val="FooterChar"/>
    <w:uiPriority w:val="99"/>
    <w:unhideWhenUsed/>
    <w:rsid w:val="00C46A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6A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10</Pages>
  <Words>1956</Words>
  <Characters>11154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Barry</dc:creator>
  <cp:keywords/>
  <dc:description/>
  <cp:lastModifiedBy>Heather Barry</cp:lastModifiedBy>
  <cp:revision>7</cp:revision>
  <dcterms:created xsi:type="dcterms:W3CDTF">2019-07-18T14:24:00Z</dcterms:created>
  <dcterms:modified xsi:type="dcterms:W3CDTF">2019-09-20T09:03:00Z</dcterms:modified>
</cp:coreProperties>
</file>