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289" w:type="dxa"/>
        <w:tblLook w:val="04A0" w:firstRow="1" w:lastRow="0" w:firstColumn="1" w:lastColumn="0" w:noHBand="0" w:noVBand="1"/>
      </w:tblPr>
      <w:tblGrid>
        <w:gridCol w:w="9498"/>
      </w:tblGrid>
      <w:tr w:rsidR="00B309A6" w:rsidRPr="00B309A6" w14:paraId="75A44284" w14:textId="77777777" w:rsidTr="00F87D0E">
        <w:tc>
          <w:tcPr>
            <w:tcW w:w="9498" w:type="dxa"/>
            <w:tcBorders>
              <w:top w:val="single" w:sz="4" w:space="0" w:color="auto"/>
              <w:left w:val="single" w:sz="4" w:space="0" w:color="auto"/>
              <w:bottom w:val="nil"/>
              <w:right w:val="single" w:sz="4" w:space="0" w:color="auto"/>
            </w:tcBorders>
            <w:shd w:val="clear" w:color="auto" w:fill="D9D9D9" w:themeFill="background1" w:themeFillShade="D9"/>
          </w:tcPr>
          <w:p w14:paraId="13BDDBC1" w14:textId="77777777" w:rsidR="00244DBB" w:rsidRPr="00B309A6" w:rsidRDefault="00244DBB" w:rsidP="008F05D4">
            <w:pPr>
              <w:spacing w:line="288" w:lineRule="auto"/>
              <w:rPr>
                <w:b/>
                <w:color w:val="000000" w:themeColor="text1"/>
              </w:rPr>
            </w:pPr>
            <w:r w:rsidRPr="00B309A6">
              <w:rPr>
                <w:rFonts w:ascii="Calibri" w:eastAsia="Calibri" w:hAnsi="Calibri" w:cs="Calibri"/>
                <w:b/>
                <w:color w:val="000000" w:themeColor="text1"/>
              </w:rPr>
              <w:t>GENERAL PRACTICE-BASED INTERVENTION</w:t>
            </w:r>
          </w:p>
        </w:tc>
      </w:tr>
      <w:tr w:rsidR="00B309A6" w:rsidRPr="00B309A6" w14:paraId="23924657" w14:textId="77777777" w:rsidTr="00F87D0E">
        <w:tc>
          <w:tcPr>
            <w:tcW w:w="9498" w:type="dxa"/>
            <w:tcBorders>
              <w:top w:val="nil"/>
              <w:left w:val="single" w:sz="4" w:space="0" w:color="auto"/>
              <w:bottom w:val="single" w:sz="4" w:space="0" w:color="auto"/>
              <w:right w:val="single" w:sz="4" w:space="0" w:color="auto"/>
            </w:tcBorders>
          </w:tcPr>
          <w:p w14:paraId="3998C621" w14:textId="77777777" w:rsidR="00244DBB" w:rsidRPr="00B309A6" w:rsidRDefault="00244DBB" w:rsidP="008F05D4">
            <w:pPr>
              <w:spacing w:line="288" w:lineRule="auto"/>
              <w:rPr>
                <w:color w:val="000000" w:themeColor="text1"/>
              </w:rPr>
            </w:pPr>
            <w:r w:rsidRPr="00B309A6">
              <w:rPr>
                <w:b/>
                <w:color w:val="000000" w:themeColor="text1"/>
              </w:rPr>
              <w:t>Target group:</w:t>
            </w:r>
            <w:r w:rsidRPr="00B309A6">
              <w:rPr>
                <w:color w:val="000000" w:themeColor="text1"/>
              </w:rPr>
              <w:t xml:space="preserve"> GPs</w:t>
            </w:r>
          </w:p>
          <w:p w14:paraId="34F5A35A" w14:textId="77777777" w:rsidR="00244DBB" w:rsidRPr="00B309A6" w:rsidRDefault="00244DBB" w:rsidP="008F05D4">
            <w:pPr>
              <w:spacing w:line="288" w:lineRule="auto"/>
              <w:rPr>
                <w:color w:val="000000" w:themeColor="text1"/>
              </w:rPr>
            </w:pPr>
            <w:r w:rsidRPr="00B309A6">
              <w:rPr>
                <w:b/>
                <w:color w:val="000000" w:themeColor="text1"/>
              </w:rPr>
              <w:t>Target behaviours:</w:t>
            </w:r>
            <w:r w:rsidRPr="00B309A6">
              <w:rPr>
                <w:color w:val="000000" w:themeColor="text1"/>
              </w:rPr>
              <w:t xml:space="preserve"> Prescribing and conducting medication review</w:t>
            </w:r>
          </w:p>
          <w:p w14:paraId="4E88727C" w14:textId="77777777" w:rsidR="00244DBB" w:rsidRPr="00B309A6" w:rsidRDefault="00244DBB" w:rsidP="008F05D4">
            <w:pPr>
              <w:spacing w:line="288" w:lineRule="auto"/>
              <w:rPr>
                <w:rFonts w:cs="Times New Roman"/>
                <w:color w:val="000000" w:themeColor="text1"/>
                <w:szCs w:val="24"/>
              </w:rPr>
            </w:pPr>
            <w:r w:rsidRPr="00B309A6">
              <w:rPr>
                <w:b/>
                <w:color w:val="000000" w:themeColor="text1"/>
              </w:rPr>
              <w:t>Intervention description:</w:t>
            </w:r>
            <w:r w:rsidRPr="00B309A6">
              <w:rPr>
                <w:color w:val="000000" w:themeColor="text1"/>
              </w:rPr>
              <w:t xml:space="preserve"> </w:t>
            </w:r>
            <w:r w:rsidRPr="00B309A6">
              <w:rPr>
                <w:rFonts w:ascii="Calibri" w:eastAsia="Calibri" w:hAnsi="Calibri" w:cs="Calibri"/>
                <w:color w:val="000000" w:themeColor="text1"/>
              </w:rPr>
              <w:t xml:space="preserve">The intervention </w:t>
            </w:r>
            <w:proofErr w:type="gramStart"/>
            <w:r w:rsidRPr="00B309A6">
              <w:rPr>
                <w:rFonts w:ascii="Calibri" w:eastAsia="Calibri" w:hAnsi="Calibri" w:cs="Calibri"/>
                <w:color w:val="000000" w:themeColor="text1"/>
              </w:rPr>
              <w:t>would be delivered</w:t>
            </w:r>
            <w:proofErr w:type="gramEnd"/>
            <w:r w:rsidRPr="00B309A6">
              <w:rPr>
                <w:rFonts w:ascii="Calibri" w:eastAsia="Calibri" w:hAnsi="Calibri" w:cs="Calibri"/>
                <w:color w:val="000000" w:themeColor="text1"/>
              </w:rPr>
              <w:t xml:space="preserve"> through a short online video (or series of videos) demonstrating how GPs can prescribe appropriately during a typical consultation with a </w:t>
            </w:r>
            <w:proofErr w:type="spellStart"/>
            <w:r w:rsidRPr="00B309A6">
              <w:rPr>
                <w:rFonts w:ascii="Calibri" w:eastAsia="Calibri" w:hAnsi="Calibri" w:cs="Calibri"/>
                <w:color w:val="000000" w:themeColor="text1"/>
              </w:rPr>
              <w:t>PwD</w:t>
            </w:r>
            <w:proofErr w:type="spellEnd"/>
            <w:r w:rsidRPr="00B309A6">
              <w:rPr>
                <w:rFonts w:ascii="Calibri" w:eastAsia="Calibri" w:hAnsi="Calibri" w:cs="Calibri"/>
                <w:color w:val="000000" w:themeColor="text1"/>
              </w:rPr>
              <w:t xml:space="preserve"> and their carer (‘Modelling or demonstrating of behaviour’). Elements of a medication review conducted by the GP </w:t>
            </w:r>
            <w:proofErr w:type="gramStart"/>
            <w:r w:rsidRPr="00B309A6">
              <w:rPr>
                <w:rFonts w:ascii="Calibri" w:eastAsia="Calibri" w:hAnsi="Calibri" w:cs="Calibri"/>
                <w:color w:val="000000" w:themeColor="text1"/>
              </w:rPr>
              <w:t>would also be incorporated</w:t>
            </w:r>
            <w:proofErr w:type="gramEnd"/>
            <w:r w:rsidRPr="00B309A6">
              <w:rPr>
                <w:rFonts w:ascii="Calibri" w:eastAsia="Calibri" w:hAnsi="Calibri" w:cs="Calibri"/>
                <w:color w:val="000000" w:themeColor="text1"/>
              </w:rPr>
              <w:t xml:space="preserve"> in the video (or as a separate video). Each video would include feedback from the GP, the </w:t>
            </w:r>
            <w:proofErr w:type="spellStart"/>
            <w:r w:rsidRPr="00B309A6">
              <w:rPr>
                <w:rFonts w:ascii="Calibri" w:eastAsia="Calibri" w:hAnsi="Calibri" w:cs="Calibri"/>
                <w:color w:val="000000" w:themeColor="text1"/>
              </w:rPr>
              <w:t>PwD</w:t>
            </w:r>
            <w:proofErr w:type="spellEnd"/>
            <w:r w:rsidRPr="00B309A6">
              <w:rPr>
                <w:rFonts w:ascii="Calibri" w:eastAsia="Calibri" w:hAnsi="Calibri" w:cs="Calibri"/>
                <w:color w:val="000000" w:themeColor="text1"/>
              </w:rPr>
              <w:t xml:space="preserve"> and their carer emphasising the positive outcomes of the consultation (‘Health consequences’, ‘Salience of consequences’, ‘</w:t>
            </w:r>
            <w:r w:rsidRPr="00B309A6">
              <w:rPr>
                <w:rFonts w:cs="Times New Roman"/>
                <w:color w:val="000000" w:themeColor="text1"/>
                <w:szCs w:val="24"/>
              </w:rPr>
              <w:t xml:space="preserve">Social and environmental consequences’). </w:t>
            </w:r>
          </w:p>
          <w:p w14:paraId="639CE120" w14:textId="77777777" w:rsidR="00244DBB" w:rsidRPr="00B309A6" w:rsidRDefault="00244DBB" w:rsidP="008F05D4">
            <w:pPr>
              <w:spacing w:line="288" w:lineRule="auto"/>
              <w:rPr>
                <w:rFonts w:cs="Times New Roman"/>
                <w:color w:val="000000" w:themeColor="text1"/>
                <w:sz w:val="14"/>
                <w:szCs w:val="24"/>
              </w:rPr>
            </w:pPr>
          </w:p>
          <w:p w14:paraId="14757FEA" w14:textId="37AF722B" w:rsidR="00244DBB" w:rsidRDefault="00244DBB" w:rsidP="008F05D4">
            <w:pPr>
              <w:spacing w:line="288" w:lineRule="auto"/>
              <w:ind w:left="22"/>
              <w:rPr>
                <w:rFonts w:cs="Times New Roman"/>
                <w:color w:val="000000" w:themeColor="text1"/>
                <w:szCs w:val="24"/>
              </w:rPr>
            </w:pPr>
            <w:r w:rsidRPr="00B309A6">
              <w:rPr>
                <w:rFonts w:cs="Times New Roman"/>
                <w:color w:val="000000" w:themeColor="text1"/>
                <w:szCs w:val="24"/>
              </w:rPr>
              <w:t xml:space="preserve">As complementary intervention components, GPs would be provided with an action planning template to help them make an explicit plan of when, where, and how they would carry out each behaviour, and with whom (‘Action planning’). GPs would be encouraged </w:t>
            </w:r>
            <w:proofErr w:type="gramStart"/>
            <w:r w:rsidRPr="00B309A6">
              <w:rPr>
                <w:rFonts w:cs="Times New Roman"/>
                <w:color w:val="000000" w:themeColor="text1"/>
                <w:szCs w:val="24"/>
              </w:rPr>
              <w:t>to regularly review</w:t>
            </w:r>
            <w:proofErr w:type="gramEnd"/>
            <w:r w:rsidRPr="00B309A6">
              <w:rPr>
                <w:rFonts w:cs="Times New Roman"/>
                <w:color w:val="000000" w:themeColor="text1"/>
                <w:szCs w:val="24"/>
              </w:rPr>
              <w:t xml:space="preserve"> this to ensure their behaviour is monitored and recorded (‘Self-monitoring of behaviour’). A one-to-one mentoring system </w:t>
            </w:r>
            <w:proofErr w:type="gramStart"/>
            <w:r w:rsidRPr="00B309A6">
              <w:rPr>
                <w:rFonts w:cs="Times New Roman"/>
                <w:color w:val="000000" w:themeColor="text1"/>
                <w:szCs w:val="24"/>
              </w:rPr>
              <w:t>would be implemented</w:t>
            </w:r>
            <w:proofErr w:type="gramEnd"/>
            <w:r w:rsidRPr="00B309A6">
              <w:rPr>
                <w:rFonts w:cs="Times New Roman"/>
                <w:color w:val="000000" w:themeColor="text1"/>
                <w:szCs w:val="24"/>
              </w:rPr>
              <w:t xml:space="preserve"> to facilitate action planning and to provide GPs with the opportunity to discuss challenging clinical cases with GP colleagues (‘Social processes of encouragement, pressure, support).</w:t>
            </w:r>
          </w:p>
          <w:p w14:paraId="60BBA4AD" w14:textId="3A6A1A8E" w:rsidR="00A01718" w:rsidRPr="00A01718" w:rsidRDefault="00A01718" w:rsidP="008F05D4">
            <w:pPr>
              <w:spacing w:line="288" w:lineRule="auto"/>
              <w:ind w:left="22"/>
              <w:rPr>
                <w:rFonts w:cs="Times New Roman"/>
                <w:b/>
                <w:bCs/>
                <w:color w:val="000000" w:themeColor="text1"/>
                <w:szCs w:val="24"/>
              </w:rPr>
            </w:pPr>
            <w:r w:rsidRPr="00A01718">
              <w:rPr>
                <w:rFonts w:cs="Times New Roman"/>
                <w:b/>
                <w:bCs/>
                <w:color w:val="000000" w:themeColor="text1"/>
                <w:szCs w:val="24"/>
              </w:rPr>
              <w:t>Mechanisms of action:</w:t>
            </w:r>
            <w:r>
              <w:rPr>
                <w:rFonts w:cs="Times New Roman"/>
                <w:b/>
                <w:bCs/>
                <w:color w:val="000000" w:themeColor="text1"/>
                <w:szCs w:val="24"/>
              </w:rPr>
              <w:t xml:space="preserve"> </w:t>
            </w:r>
            <w:r w:rsidR="00147323" w:rsidRPr="00147323">
              <w:rPr>
                <w:rFonts w:cs="Times New Roman"/>
                <w:color w:val="000000" w:themeColor="text1"/>
                <w:szCs w:val="24"/>
              </w:rPr>
              <w:t>Beliefs about capabilities</w:t>
            </w:r>
            <w:r w:rsidR="003D66F2">
              <w:rPr>
                <w:rFonts w:cs="Times New Roman"/>
                <w:color w:val="000000" w:themeColor="text1"/>
                <w:szCs w:val="24"/>
              </w:rPr>
              <w:t>,</w:t>
            </w:r>
            <w:r w:rsidR="00E06736">
              <w:rPr>
                <w:rFonts w:cs="Times New Roman"/>
                <w:color w:val="000000" w:themeColor="text1"/>
                <w:szCs w:val="24"/>
              </w:rPr>
              <w:t xml:space="preserve"> knowledge, subjective norms, intention, social influences, attitude towards the behaviour</w:t>
            </w:r>
            <w:r w:rsidR="004B0B0B">
              <w:rPr>
                <w:rFonts w:cs="Times New Roman"/>
                <w:color w:val="000000" w:themeColor="text1"/>
                <w:szCs w:val="24"/>
              </w:rPr>
              <w:t>, behavioural regulation</w:t>
            </w:r>
            <w:r w:rsidR="00E75D3D">
              <w:rPr>
                <w:rFonts w:cs="Times New Roman"/>
                <w:color w:val="000000" w:themeColor="text1"/>
                <w:szCs w:val="24"/>
              </w:rPr>
              <w:t xml:space="preserve"> and</w:t>
            </w:r>
            <w:r w:rsidR="004B0B0B">
              <w:rPr>
                <w:rFonts w:cs="Times New Roman"/>
                <w:color w:val="000000" w:themeColor="text1"/>
                <w:szCs w:val="24"/>
              </w:rPr>
              <w:t xml:space="preserve"> skills</w:t>
            </w:r>
          </w:p>
          <w:p w14:paraId="7AB8EE13" w14:textId="77777777" w:rsidR="00244DBB" w:rsidRPr="00B309A6" w:rsidRDefault="00244DBB" w:rsidP="008F05D4">
            <w:pPr>
              <w:spacing w:line="288" w:lineRule="auto"/>
              <w:rPr>
                <w:color w:val="000000" w:themeColor="text1"/>
              </w:rPr>
            </w:pPr>
          </w:p>
        </w:tc>
      </w:tr>
      <w:tr w:rsidR="00B309A6" w:rsidRPr="00B309A6" w14:paraId="6E17F29B" w14:textId="77777777" w:rsidTr="00F87D0E">
        <w:tc>
          <w:tcPr>
            <w:tcW w:w="9498" w:type="dxa"/>
            <w:tcBorders>
              <w:left w:val="single" w:sz="4" w:space="0" w:color="auto"/>
              <w:bottom w:val="nil"/>
              <w:right w:val="single" w:sz="4" w:space="0" w:color="auto"/>
            </w:tcBorders>
            <w:shd w:val="clear" w:color="auto" w:fill="D9D9D9" w:themeFill="background1" w:themeFillShade="D9"/>
          </w:tcPr>
          <w:p w14:paraId="3DA13FC3" w14:textId="77777777" w:rsidR="00244DBB" w:rsidRPr="00B309A6" w:rsidRDefault="00244DBB" w:rsidP="008F05D4">
            <w:pPr>
              <w:spacing w:line="288" w:lineRule="auto"/>
              <w:rPr>
                <w:b/>
                <w:color w:val="000000" w:themeColor="text1"/>
              </w:rPr>
            </w:pPr>
            <w:r w:rsidRPr="00B309A6">
              <w:rPr>
                <w:rFonts w:ascii="Calibri" w:eastAsia="Calibri" w:hAnsi="Calibri" w:cs="Calibri"/>
                <w:b/>
                <w:color w:val="000000" w:themeColor="text1"/>
              </w:rPr>
              <w:t>COMMUNITY PHARMACY-BASED INTERVENTION</w:t>
            </w:r>
          </w:p>
        </w:tc>
      </w:tr>
      <w:tr w:rsidR="00B309A6" w:rsidRPr="00B309A6" w14:paraId="6ABAB810" w14:textId="77777777" w:rsidTr="00F87D0E">
        <w:tc>
          <w:tcPr>
            <w:tcW w:w="9498" w:type="dxa"/>
            <w:tcBorders>
              <w:top w:val="nil"/>
              <w:left w:val="single" w:sz="4" w:space="0" w:color="auto"/>
              <w:bottom w:val="single" w:sz="4" w:space="0" w:color="auto"/>
              <w:right w:val="single" w:sz="4" w:space="0" w:color="auto"/>
            </w:tcBorders>
          </w:tcPr>
          <w:p w14:paraId="27C30B30" w14:textId="77777777" w:rsidR="00244DBB" w:rsidRPr="00B309A6" w:rsidRDefault="00244DBB" w:rsidP="008F05D4">
            <w:pPr>
              <w:spacing w:line="288" w:lineRule="auto"/>
              <w:rPr>
                <w:color w:val="000000" w:themeColor="text1"/>
              </w:rPr>
            </w:pPr>
            <w:r w:rsidRPr="00B309A6">
              <w:rPr>
                <w:b/>
                <w:color w:val="000000" w:themeColor="text1"/>
              </w:rPr>
              <w:t>Target group:</w:t>
            </w:r>
            <w:r w:rsidRPr="00B309A6">
              <w:rPr>
                <w:color w:val="000000" w:themeColor="text1"/>
              </w:rPr>
              <w:t xml:space="preserve"> Community pharmacists</w:t>
            </w:r>
          </w:p>
          <w:p w14:paraId="0090F30E" w14:textId="77777777" w:rsidR="00244DBB" w:rsidRPr="00B309A6" w:rsidRDefault="00244DBB" w:rsidP="008F05D4">
            <w:pPr>
              <w:spacing w:line="288" w:lineRule="auto"/>
              <w:rPr>
                <w:color w:val="000000" w:themeColor="text1"/>
              </w:rPr>
            </w:pPr>
            <w:r w:rsidRPr="00B309A6">
              <w:rPr>
                <w:b/>
                <w:color w:val="000000" w:themeColor="text1"/>
              </w:rPr>
              <w:t>Target behaviours:</w:t>
            </w:r>
            <w:r w:rsidRPr="00B309A6">
              <w:rPr>
                <w:color w:val="000000" w:themeColor="text1"/>
              </w:rPr>
              <w:t xml:space="preserve"> Monitoring adherence and conducting medication review</w:t>
            </w:r>
          </w:p>
          <w:p w14:paraId="53C8FF8E" w14:textId="77777777" w:rsidR="00244DBB" w:rsidRPr="00B309A6" w:rsidRDefault="00244DBB" w:rsidP="008F05D4">
            <w:pPr>
              <w:spacing w:line="288" w:lineRule="auto"/>
              <w:rPr>
                <w:rFonts w:ascii="Calibri" w:eastAsia="Calibri" w:hAnsi="Calibri" w:cs="Calibri"/>
                <w:color w:val="000000" w:themeColor="text1"/>
              </w:rPr>
            </w:pPr>
            <w:r w:rsidRPr="00B309A6">
              <w:rPr>
                <w:b/>
                <w:color w:val="000000" w:themeColor="text1"/>
              </w:rPr>
              <w:t>Intervention description:</w:t>
            </w:r>
            <w:r w:rsidRPr="00B309A6">
              <w:rPr>
                <w:color w:val="000000" w:themeColor="text1"/>
              </w:rPr>
              <w:t xml:space="preserve"> </w:t>
            </w:r>
            <w:r w:rsidRPr="00B309A6">
              <w:rPr>
                <w:rFonts w:ascii="Calibri" w:eastAsia="Calibri" w:hAnsi="Calibri" w:cs="Calibri"/>
                <w:color w:val="000000" w:themeColor="text1"/>
              </w:rPr>
              <w:t>The intervention would be delivered through a short online video (or series of videos) similar to the GP-based intervention described above. The video would operationalise a number of BCTs (‘Modelling or demonstrating of behaviour’, ‘Health consequences’, ‘Salience of consequences’, ‘Social and environmental consequences’) by demonstrating how a pharmacist could monitor adherence and conduct a medication review during a schedu</w:t>
            </w:r>
            <w:bookmarkStart w:id="0" w:name="_GoBack"/>
            <w:bookmarkEnd w:id="0"/>
            <w:r w:rsidRPr="00B309A6">
              <w:rPr>
                <w:rFonts w:ascii="Calibri" w:eastAsia="Calibri" w:hAnsi="Calibri" w:cs="Calibri"/>
                <w:color w:val="000000" w:themeColor="text1"/>
              </w:rPr>
              <w:t xml:space="preserve">led consultation with a </w:t>
            </w:r>
            <w:proofErr w:type="spellStart"/>
            <w:r w:rsidRPr="00B309A6">
              <w:rPr>
                <w:rFonts w:ascii="Calibri" w:eastAsia="Calibri" w:hAnsi="Calibri" w:cs="Calibri"/>
                <w:color w:val="000000" w:themeColor="text1"/>
              </w:rPr>
              <w:t>PwD</w:t>
            </w:r>
            <w:proofErr w:type="spellEnd"/>
            <w:r w:rsidRPr="00B309A6">
              <w:rPr>
                <w:rFonts w:ascii="Calibri" w:eastAsia="Calibri" w:hAnsi="Calibri" w:cs="Calibri"/>
                <w:color w:val="000000" w:themeColor="text1"/>
              </w:rPr>
              <w:t xml:space="preserve"> and their carer. The video would include feedback from the pharmacist, </w:t>
            </w:r>
            <w:proofErr w:type="spellStart"/>
            <w:r w:rsidRPr="00B309A6">
              <w:rPr>
                <w:rFonts w:ascii="Calibri" w:eastAsia="Calibri" w:hAnsi="Calibri" w:cs="Calibri"/>
                <w:color w:val="000000" w:themeColor="text1"/>
              </w:rPr>
              <w:t>PwD</w:t>
            </w:r>
            <w:proofErr w:type="spellEnd"/>
            <w:r w:rsidRPr="00B309A6">
              <w:rPr>
                <w:rFonts w:ascii="Calibri" w:eastAsia="Calibri" w:hAnsi="Calibri" w:cs="Calibri"/>
                <w:color w:val="000000" w:themeColor="text1"/>
              </w:rPr>
              <w:t xml:space="preserve"> and their carer emphasising the positive outcomes of this consultation.</w:t>
            </w:r>
          </w:p>
          <w:p w14:paraId="6100CF84" w14:textId="77777777" w:rsidR="00244DBB" w:rsidRPr="00B309A6" w:rsidRDefault="00244DBB" w:rsidP="008F05D4">
            <w:pPr>
              <w:spacing w:line="288" w:lineRule="auto"/>
              <w:rPr>
                <w:rFonts w:ascii="Calibri" w:eastAsia="Calibri" w:hAnsi="Calibri" w:cs="Calibri"/>
                <w:color w:val="000000" w:themeColor="text1"/>
                <w:sz w:val="14"/>
              </w:rPr>
            </w:pPr>
          </w:p>
          <w:p w14:paraId="7725D397" w14:textId="77777777" w:rsidR="00244DBB" w:rsidRPr="00B309A6" w:rsidRDefault="00244DBB" w:rsidP="008F05D4">
            <w:pPr>
              <w:spacing w:line="288" w:lineRule="auto"/>
              <w:rPr>
                <w:rFonts w:ascii="Calibri" w:eastAsia="Calibri" w:hAnsi="Calibri" w:cs="Calibri"/>
                <w:color w:val="000000" w:themeColor="text1"/>
              </w:rPr>
            </w:pPr>
            <w:proofErr w:type="gramStart"/>
            <w:r w:rsidRPr="00B309A6">
              <w:rPr>
                <w:rFonts w:ascii="Calibri" w:eastAsia="Calibri" w:hAnsi="Calibri" w:cs="Calibri"/>
                <w:color w:val="000000" w:themeColor="text1"/>
              </w:rPr>
              <w:t>Patients would be identified by the pharmacist from a search of the pharmacy patient medication record (PMR)</w:t>
            </w:r>
            <w:proofErr w:type="gramEnd"/>
            <w:r w:rsidRPr="00B309A6">
              <w:rPr>
                <w:rFonts w:ascii="Calibri" w:eastAsia="Calibri" w:hAnsi="Calibri" w:cs="Calibri"/>
                <w:color w:val="000000" w:themeColor="text1"/>
              </w:rPr>
              <w:t xml:space="preserve"> and pharmacists would plan to approach </w:t>
            </w:r>
            <w:proofErr w:type="spellStart"/>
            <w:r w:rsidRPr="00B309A6">
              <w:rPr>
                <w:rFonts w:ascii="Calibri" w:eastAsia="Calibri" w:hAnsi="Calibri" w:cs="Calibri"/>
                <w:color w:val="000000" w:themeColor="text1"/>
              </w:rPr>
              <w:t>PwD</w:t>
            </w:r>
            <w:proofErr w:type="spellEnd"/>
            <w:r w:rsidRPr="00B309A6">
              <w:rPr>
                <w:rFonts w:ascii="Calibri" w:eastAsia="Calibri" w:hAnsi="Calibri" w:cs="Calibri"/>
                <w:color w:val="000000" w:themeColor="text1"/>
              </w:rPr>
              <w:t xml:space="preserve"> and their carers when they would next present at the pharmacy. If agreeable, pharmacists would schedule an appointment to conduct the adherence check and medication review (‘Action planning’). Upon completion of this, pharmacists would ensure that any changes they had recommended to patients’ medications </w:t>
            </w:r>
            <w:proofErr w:type="gramStart"/>
            <w:r w:rsidRPr="00B309A6">
              <w:rPr>
                <w:rFonts w:ascii="Calibri" w:eastAsia="Calibri" w:hAnsi="Calibri" w:cs="Calibri"/>
                <w:color w:val="000000" w:themeColor="text1"/>
              </w:rPr>
              <w:t>were communicated to GPs, and recorded on the PMR (‘Self-monitoring of behaviour’)</w:t>
            </w:r>
            <w:proofErr w:type="gramEnd"/>
            <w:r w:rsidRPr="00B309A6">
              <w:rPr>
                <w:rFonts w:ascii="Calibri" w:eastAsia="Calibri" w:hAnsi="Calibri" w:cs="Calibri"/>
                <w:color w:val="000000" w:themeColor="text1"/>
              </w:rPr>
              <w:t xml:space="preserve">. </w:t>
            </w:r>
          </w:p>
          <w:p w14:paraId="0133437E" w14:textId="77777777" w:rsidR="00244DBB" w:rsidRPr="00B309A6" w:rsidRDefault="00244DBB" w:rsidP="008F05D4">
            <w:pPr>
              <w:spacing w:line="288" w:lineRule="auto"/>
              <w:rPr>
                <w:rFonts w:ascii="Calibri" w:eastAsia="Calibri" w:hAnsi="Calibri" w:cs="Calibri"/>
                <w:color w:val="000000" w:themeColor="text1"/>
                <w:sz w:val="14"/>
              </w:rPr>
            </w:pPr>
          </w:p>
          <w:p w14:paraId="04DC3EC4" w14:textId="77777777" w:rsidR="00244DBB" w:rsidRDefault="00244DBB" w:rsidP="008F05D4">
            <w:pPr>
              <w:spacing w:line="288" w:lineRule="auto"/>
              <w:rPr>
                <w:rFonts w:ascii="Calibri" w:eastAsia="Calibri" w:hAnsi="Calibri" w:cs="Calibri"/>
                <w:color w:val="000000" w:themeColor="text1"/>
              </w:rPr>
            </w:pPr>
            <w:r w:rsidRPr="00B309A6">
              <w:rPr>
                <w:rFonts w:ascii="Calibri" w:eastAsia="Calibri" w:hAnsi="Calibri" w:cs="Calibri"/>
                <w:color w:val="000000" w:themeColor="text1"/>
              </w:rPr>
              <w:t xml:space="preserve">In order to provide the opportunity for confidential discussion with other community pharmacists, a one-to-one mentoring system or online discussion forum </w:t>
            </w:r>
            <w:proofErr w:type="gramStart"/>
            <w:r w:rsidRPr="00B309A6">
              <w:rPr>
                <w:rFonts w:ascii="Calibri" w:eastAsia="Calibri" w:hAnsi="Calibri" w:cs="Calibri"/>
                <w:color w:val="000000" w:themeColor="text1"/>
              </w:rPr>
              <w:t>would be incorporated</w:t>
            </w:r>
            <w:proofErr w:type="gramEnd"/>
            <w:r w:rsidRPr="00B309A6">
              <w:rPr>
                <w:rFonts w:ascii="Calibri" w:eastAsia="Calibri" w:hAnsi="Calibri" w:cs="Calibri"/>
                <w:color w:val="000000" w:themeColor="text1"/>
              </w:rPr>
              <w:t xml:space="preserve"> as a complementary intervention component (‘Social processes of encouragement, pressure, support’).</w:t>
            </w:r>
          </w:p>
          <w:p w14:paraId="10609D67" w14:textId="5BE1CDB8" w:rsidR="00A01718" w:rsidRPr="00A01718" w:rsidRDefault="00A01718" w:rsidP="00A01718">
            <w:pPr>
              <w:spacing w:line="288" w:lineRule="auto"/>
              <w:ind w:left="22"/>
              <w:rPr>
                <w:rFonts w:cs="Times New Roman"/>
                <w:b/>
                <w:bCs/>
                <w:color w:val="000000" w:themeColor="text1"/>
                <w:szCs w:val="24"/>
              </w:rPr>
            </w:pPr>
            <w:r w:rsidRPr="00A01718">
              <w:rPr>
                <w:rFonts w:cs="Times New Roman"/>
                <w:b/>
                <w:bCs/>
                <w:color w:val="000000" w:themeColor="text1"/>
                <w:szCs w:val="24"/>
              </w:rPr>
              <w:t>Mechanisms of action:</w:t>
            </w:r>
            <w:r w:rsidR="00450891">
              <w:rPr>
                <w:rFonts w:cs="Times New Roman"/>
                <w:b/>
                <w:bCs/>
                <w:color w:val="000000" w:themeColor="text1"/>
                <w:szCs w:val="24"/>
              </w:rPr>
              <w:t xml:space="preserve"> </w:t>
            </w:r>
            <w:r w:rsidR="00E75D3D" w:rsidRPr="00E75D3D">
              <w:rPr>
                <w:rFonts w:cs="Times New Roman"/>
                <w:color w:val="000000" w:themeColor="text1"/>
                <w:szCs w:val="24"/>
              </w:rPr>
              <w:t>Beliefs about capabilities, knowledge, subjective norms, intention, social influences, attitude towards the behaviour, behavioural regulation</w:t>
            </w:r>
            <w:r w:rsidR="00E75D3D">
              <w:rPr>
                <w:rFonts w:cs="Times New Roman"/>
                <w:color w:val="000000" w:themeColor="text1"/>
                <w:szCs w:val="24"/>
              </w:rPr>
              <w:t xml:space="preserve"> and </w:t>
            </w:r>
            <w:r w:rsidR="00E75D3D" w:rsidRPr="00E75D3D">
              <w:rPr>
                <w:rFonts w:cs="Times New Roman"/>
                <w:color w:val="000000" w:themeColor="text1"/>
                <w:szCs w:val="24"/>
              </w:rPr>
              <w:t>skills</w:t>
            </w:r>
          </w:p>
          <w:p w14:paraId="26B0E129" w14:textId="2535326D" w:rsidR="00A01718" w:rsidRPr="00B309A6" w:rsidRDefault="00A01718" w:rsidP="008F05D4">
            <w:pPr>
              <w:spacing w:line="288" w:lineRule="auto"/>
              <w:rPr>
                <w:color w:val="000000" w:themeColor="text1"/>
              </w:rPr>
            </w:pPr>
          </w:p>
        </w:tc>
      </w:tr>
    </w:tbl>
    <w:p w14:paraId="18341ECF" w14:textId="77777777" w:rsidR="00393EFC" w:rsidRPr="00805253" w:rsidRDefault="00393EFC" w:rsidP="00244DBB">
      <w:pPr>
        <w:spacing w:after="160" w:line="259" w:lineRule="auto"/>
        <w:rPr>
          <w:rFonts w:cstheme="minorHAnsi"/>
        </w:rPr>
      </w:pPr>
    </w:p>
    <w:sectPr w:rsidR="00393EFC" w:rsidRPr="00805253" w:rsidSect="00CE690D">
      <w:headerReference w:type="firs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0ECA53" w14:textId="77777777" w:rsidR="00463E4D" w:rsidRDefault="00463E4D" w:rsidP="00CE690D">
      <w:pPr>
        <w:spacing w:line="240" w:lineRule="auto"/>
      </w:pPr>
      <w:r>
        <w:separator/>
      </w:r>
    </w:p>
  </w:endnote>
  <w:endnote w:type="continuationSeparator" w:id="0">
    <w:p w14:paraId="248151C2" w14:textId="77777777" w:rsidR="00463E4D" w:rsidRDefault="00463E4D" w:rsidP="00CE69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4111603"/>
      <w:docPartObj>
        <w:docPartGallery w:val="Page Numbers (Bottom of Page)"/>
        <w:docPartUnique/>
      </w:docPartObj>
    </w:sdtPr>
    <w:sdtEndPr>
      <w:rPr>
        <w:noProof/>
        <w:sz w:val="16"/>
      </w:rPr>
    </w:sdtEndPr>
    <w:sdtContent>
      <w:p w14:paraId="54D395AB" w14:textId="3B7BFDA3" w:rsidR="00B2480F" w:rsidRPr="007C49BE" w:rsidRDefault="00B2480F">
        <w:pPr>
          <w:pStyle w:val="Footer"/>
          <w:jc w:val="center"/>
          <w:rPr>
            <w:sz w:val="16"/>
          </w:rPr>
        </w:pPr>
        <w:r w:rsidRPr="007C49BE">
          <w:rPr>
            <w:sz w:val="16"/>
          </w:rPr>
          <w:fldChar w:fldCharType="begin"/>
        </w:r>
        <w:r w:rsidRPr="007C49BE">
          <w:rPr>
            <w:sz w:val="16"/>
          </w:rPr>
          <w:instrText xml:space="preserve"> PAGE   \* MERGEFORMAT </w:instrText>
        </w:r>
        <w:r w:rsidRPr="007C49BE">
          <w:rPr>
            <w:sz w:val="16"/>
          </w:rPr>
          <w:fldChar w:fldCharType="separate"/>
        </w:r>
        <w:r w:rsidR="00F87D0E">
          <w:rPr>
            <w:noProof/>
            <w:sz w:val="16"/>
          </w:rPr>
          <w:t>1</w:t>
        </w:r>
        <w:r w:rsidRPr="007C49BE">
          <w:rPr>
            <w:noProof/>
            <w:sz w:val="16"/>
          </w:rPr>
          <w:fldChar w:fldCharType="end"/>
        </w:r>
      </w:p>
    </w:sdtContent>
  </w:sdt>
  <w:p w14:paraId="5421AAD8" w14:textId="77777777" w:rsidR="00B2480F" w:rsidRDefault="00B248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B24D9" w14:textId="77777777" w:rsidR="00463E4D" w:rsidRDefault="00463E4D" w:rsidP="00CE690D">
      <w:pPr>
        <w:spacing w:line="240" w:lineRule="auto"/>
      </w:pPr>
      <w:r>
        <w:separator/>
      </w:r>
    </w:p>
  </w:footnote>
  <w:footnote w:type="continuationSeparator" w:id="0">
    <w:p w14:paraId="5F93DFE6" w14:textId="77777777" w:rsidR="00463E4D" w:rsidRDefault="00463E4D" w:rsidP="00CE69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34399" w14:textId="77777777" w:rsidR="00CE690D" w:rsidRPr="00D12B89" w:rsidRDefault="00244DBB" w:rsidP="00CE690D">
    <w:pPr>
      <w:pStyle w:val="Header"/>
      <w:rPr>
        <w:b/>
        <w:i/>
      </w:rPr>
    </w:pPr>
    <w:r>
      <w:rPr>
        <w:b/>
        <w:i/>
      </w:rPr>
      <w:t>Additional file 6</w:t>
    </w:r>
    <w:r w:rsidR="00CE690D" w:rsidRPr="00D12B89">
      <w:rPr>
        <w:b/>
        <w:i/>
      </w:rPr>
      <w:t xml:space="preserve">: </w:t>
    </w:r>
    <w:r>
      <w:rPr>
        <w:b/>
        <w:i/>
      </w:rPr>
      <w:t>Draft intervention outlines</w:t>
    </w:r>
  </w:p>
  <w:p w14:paraId="1A34FD88" w14:textId="77777777" w:rsidR="00CE690D" w:rsidRDefault="00CE69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28D"/>
    <w:rsid w:val="000A08E7"/>
    <w:rsid w:val="00147323"/>
    <w:rsid w:val="00151505"/>
    <w:rsid w:val="001F7573"/>
    <w:rsid w:val="00244DBB"/>
    <w:rsid w:val="002C314C"/>
    <w:rsid w:val="00393EFC"/>
    <w:rsid w:val="003D66F2"/>
    <w:rsid w:val="00406D6F"/>
    <w:rsid w:val="00450891"/>
    <w:rsid w:val="0046128D"/>
    <w:rsid w:val="0046176A"/>
    <w:rsid w:val="00463E4D"/>
    <w:rsid w:val="004B0B0B"/>
    <w:rsid w:val="00740B45"/>
    <w:rsid w:val="007C49BE"/>
    <w:rsid w:val="00805253"/>
    <w:rsid w:val="00A01718"/>
    <w:rsid w:val="00B06673"/>
    <w:rsid w:val="00B2480F"/>
    <w:rsid w:val="00B309A6"/>
    <w:rsid w:val="00CE690D"/>
    <w:rsid w:val="00E06736"/>
    <w:rsid w:val="00E75D3D"/>
    <w:rsid w:val="00F87D0E"/>
    <w:rsid w:val="00FD77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F25C3"/>
  <w15:chartTrackingRefBased/>
  <w15:docId w15:val="{0D95B36F-D006-4BB1-83D0-0F422739B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DBB"/>
    <w:pPr>
      <w:spacing w:after="0" w:line="360" w:lineRule="auto"/>
      <w:contextualSpacing/>
      <w:jc w:val="both"/>
    </w:pPr>
    <w:rPr>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6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690D"/>
    <w:pPr>
      <w:tabs>
        <w:tab w:val="center" w:pos="4513"/>
        <w:tab w:val="right" w:pos="9026"/>
      </w:tabs>
      <w:spacing w:line="240" w:lineRule="auto"/>
      <w:contextualSpacing w:val="0"/>
      <w:jc w:val="left"/>
    </w:pPr>
    <w:rPr>
      <w:color w:val="auto"/>
    </w:rPr>
  </w:style>
  <w:style w:type="character" w:customStyle="1" w:styleId="HeaderChar">
    <w:name w:val="Header Char"/>
    <w:basedOn w:val="DefaultParagraphFont"/>
    <w:link w:val="Header"/>
    <w:uiPriority w:val="99"/>
    <w:rsid w:val="00CE690D"/>
  </w:style>
  <w:style w:type="paragraph" w:styleId="Footer">
    <w:name w:val="footer"/>
    <w:basedOn w:val="Normal"/>
    <w:link w:val="FooterChar"/>
    <w:uiPriority w:val="99"/>
    <w:unhideWhenUsed/>
    <w:rsid w:val="00CE690D"/>
    <w:pPr>
      <w:tabs>
        <w:tab w:val="center" w:pos="4513"/>
        <w:tab w:val="right" w:pos="9026"/>
      </w:tabs>
      <w:spacing w:line="240" w:lineRule="auto"/>
      <w:contextualSpacing w:val="0"/>
      <w:jc w:val="left"/>
    </w:pPr>
    <w:rPr>
      <w:color w:val="auto"/>
    </w:rPr>
  </w:style>
  <w:style w:type="character" w:customStyle="1" w:styleId="FooterChar">
    <w:name w:val="Footer Char"/>
    <w:basedOn w:val="DefaultParagraphFont"/>
    <w:link w:val="Footer"/>
    <w:uiPriority w:val="99"/>
    <w:rsid w:val="00CE690D"/>
  </w:style>
  <w:style w:type="paragraph" w:styleId="BalloonText">
    <w:name w:val="Balloon Text"/>
    <w:basedOn w:val="Normal"/>
    <w:link w:val="BalloonTextChar"/>
    <w:uiPriority w:val="99"/>
    <w:semiHidden/>
    <w:unhideWhenUsed/>
    <w:rsid w:val="00A0171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1718"/>
    <w:rPr>
      <w:rFonts w:ascii="Segoe UI" w:hAnsi="Segoe UI" w:cs="Segoe UI"/>
      <w:color w:val="404040" w:themeColor="text1" w:themeTint="B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7502AD0299F645A303E0F09E11B53F" ma:contentTypeVersion="11" ma:contentTypeDescription="Create a new document." ma:contentTypeScope="" ma:versionID="86c69710eaeaff9aa4710221903495d8">
  <xsd:schema xmlns:xsd="http://www.w3.org/2001/XMLSchema" xmlns:xs="http://www.w3.org/2001/XMLSchema" xmlns:p="http://schemas.microsoft.com/office/2006/metadata/properties" xmlns:ns3="2d803685-5bfd-4048-84c9-ba17393ec405" xmlns:ns4="a716ab82-8033-4013-9d32-f31fb3ccf658" targetNamespace="http://schemas.microsoft.com/office/2006/metadata/properties" ma:root="true" ma:fieldsID="c0437acb9b9e9f1ffc9177ef88020dbb" ns3:_="" ns4:_="">
    <xsd:import namespace="2d803685-5bfd-4048-84c9-ba17393ec405"/>
    <xsd:import namespace="a716ab82-8033-4013-9d32-f31fb3ccf658"/>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03685-5bfd-4048-84c9-ba17393ec40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16ab82-8033-4013-9d32-f31fb3ccf658"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E67299-A2C8-4BD5-BC45-61174CF0BBEE}">
  <ds:schemaRefs>
    <ds:schemaRef ds:uri="http://purl.org/dc/terms/"/>
    <ds:schemaRef ds:uri="http://schemas.microsoft.com/office/2006/metadata/properties"/>
    <ds:schemaRef ds:uri="2d803685-5bfd-4048-84c9-ba17393ec405"/>
    <ds:schemaRef ds:uri="http://schemas.microsoft.com/office/infopath/2007/PartnerControls"/>
    <ds:schemaRef ds:uri="http://schemas.microsoft.com/office/2006/documentManagement/types"/>
    <ds:schemaRef ds:uri="http://schemas.openxmlformats.org/package/2006/metadata/core-properties"/>
    <ds:schemaRef ds:uri="a716ab82-8033-4013-9d32-f31fb3ccf658"/>
    <ds:schemaRef ds:uri="http://www.w3.org/XML/1998/namespace"/>
    <ds:schemaRef ds:uri="http://purl.org/dc/dcmitype/"/>
    <ds:schemaRef ds:uri="http://purl.org/dc/elements/1.1/"/>
  </ds:schemaRefs>
</ds:datastoreItem>
</file>

<file path=customXml/itemProps2.xml><?xml version="1.0" encoding="utf-8"?>
<ds:datastoreItem xmlns:ds="http://schemas.openxmlformats.org/officeDocument/2006/customXml" ds:itemID="{CDBF88AA-0BE5-4340-9979-6450157981DE}">
  <ds:schemaRefs>
    <ds:schemaRef ds:uri="http://schemas.microsoft.com/sharepoint/v3/contenttype/forms"/>
  </ds:schemaRefs>
</ds:datastoreItem>
</file>

<file path=customXml/itemProps3.xml><?xml version="1.0" encoding="utf-8"?>
<ds:datastoreItem xmlns:ds="http://schemas.openxmlformats.org/officeDocument/2006/customXml" ds:itemID="{8E87C5E9-6BBB-43FA-A95A-25679A21C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03685-5bfd-4048-84c9-ba17393ec405"/>
    <ds:schemaRef ds:uri="a716ab82-8033-4013-9d32-f31fb3ccf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489</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Barry</dc:creator>
  <cp:keywords/>
  <dc:description/>
  <cp:lastModifiedBy>Heather Barry</cp:lastModifiedBy>
  <cp:revision>3</cp:revision>
  <dcterms:created xsi:type="dcterms:W3CDTF">2019-09-04T14:54:00Z</dcterms:created>
  <dcterms:modified xsi:type="dcterms:W3CDTF">2019-09-04T14:55:00Z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0x010100727502AD0299F645A303E0F09E11B53F</vt:lpwstr>
  </property>
</Properties>
</file>