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19" w:rsidRDefault="00AB1A19" w:rsidP="00AB1A19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Additional File 4</w:t>
      </w:r>
    </w:p>
    <w:tbl>
      <w:tblPr>
        <w:tblStyle w:val="TableGrid"/>
        <w:tblW w:w="45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1433"/>
        <w:gridCol w:w="1438"/>
        <w:gridCol w:w="1381"/>
        <w:gridCol w:w="1448"/>
        <w:gridCol w:w="1505"/>
      </w:tblGrid>
      <w:tr w:rsidR="00AB1A19" w:rsidRPr="007B3175" w:rsidTr="006E0527">
        <w:tc>
          <w:tcPr>
            <w:tcW w:w="5000" w:type="pct"/>
            <w:gridSpan w:val="6"/>
            <w:shd w:val="clear" w:color="auto" w:fill="FFFFFF" w:themeFill="background1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Table 2</w:t>
            </w:r>
            <w:r w:rsidRPr="007B31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b. Evers CHEC-List </w:t>
            </w:r>
            <w:r w:rsidRPr="007B317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(21)</w:t>
            </w:r>
            <w:r w:rsidRPr="007B31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of quality of full economic evaluations only</w:t>
            </w:r>
          </w:p>
        </w:tc>
      </w:tr>
      <w:tr w:rsidR="00AB1A19" w:rsidRPr="007B3175" w:rsidTr="006E0527">
        <w:trPr>
          <w:trHeight w:val="223"/>
        </w:trPr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603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Broughton et al. 2013,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30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605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Gustafson et al. 2013,</w:t>
            </w:r>
            <w:r w:rsidRPr="007B3175" w:rsidDel="00C001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31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581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Schouten et al. 2010,</w:t>
            </w:r>
            <w:r w:rsidRPr="007B3175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</w:t>
            </w:r>
            <w:r w:rsidRPr="007B3175">
              <w:rPr>
                <w:rFonts w:ascii="Times New Roman" w:hAnsi="Times New Roman" w:cs="Times New Roman"/>
                <w:caps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aps/>
                <w:noProof/>
                <w:sz w:val="18"/>
                <w:szCs w:val="18"/>
              </w:rPr>
              <w:t>33</w:t>
            </w:r>
            <w:r w:rsidRPr="007B3175">
              <w:rPr>
                <w:rFonts w:ascii="Times New Roman" w:hAnsi="Times New Roman" w:cs="Times New Roman"/>
                <w:caps/>
                <w:noProof/>
                <w:sz w:val="18"/>
                <w:szCs w:val="18"/>
              </w:rPr>
              <w:t>)</w:t>
            </w:r>
          </w:p>
        </w:tc>
        <w:tc>
          <w:tcPr>
            <w:tcW w:w="60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Makai et al. 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32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  <w:tc>
          <w:tcPr>
            <w:tcW w:w="633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>Huang et al. 2007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B31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34</w:t>
            </w:r>
            <w:r w:rsidRPr="007B3175">
              <w:rPr>
                <w:rFonts w:ascii="Times New Roman" w:hAnsi="Times New Roman" w:cs="Times New Roman"/>
                <w:noProof/>
                <w:sz w:val="18"/>
                <w:szCs w:val="18"/>
              </w:rPr>
              <w:t>)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1. Is the study population clearly described?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2. Are competing alternatives clearly described?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3. Is a well-defined research question posed in answerable form?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4. Is the economic study design appropriate to the stated objective?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5. Is the chosen time horizon appropriate to include relevant costs and </w:t>
            </w:r>
          </w:p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gram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consequences</w:t>
            </w:r>
            <w:proofErr w:type="gramEnd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6. Is the actual perspective chosen appropriate?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7. Are all relevant costs for each alternative identified?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8. Are all costs measured appropriately in physical units?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9. Are all costs valued appropriately?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10. Are all important and relevant outcomes of alternatives performed?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11. Are all outcomes measured appropriately?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12. Are outcomes valued appropriately?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13. Is an incremental analysis of costs and outcomes of alternative </w:t>
            </w:r>
          </w:p>
          <w:p w:rsidR="00AB1A19" w:rsidRPr="007B3175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</w:t>
            </w:r>
            <w:proofErr w:type="gram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performed</w:t>
            </w:r>
            <w:proofErr w:type="gramEnd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lastRenderedPageBreak/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14. Are all future costs and outcomes discounted appropriately?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n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15. Are all important variables, whose values are uncertain, appropriately</w:t>
            </w:r>
          </w:p>
          <w:p w:rsidR="00AB1A19" w:rsidRPr="007B3175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gram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subjected</w:t>
            </w:r>
            <w:proofErr w:type="gramEnd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to sensitivity analysis?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n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16. Do the conclusions follow from the data reported?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rPr>
          <w:trHeight w:val="345"/>
        </w:trPr>
        <w:tc>
          <w:tcPr>
            <w:tcW w:w="1969" w:type="pct"/>
          </w:tcPr>
          <w:p w:rsidR="00AB1A19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17. Does the study discuss the generalisability of the results to other</w:t>
            </w:r>
          </w:p>
          <w:p w:rsidR="00AB1A19" w:rsidRPr="006211D3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settings</w:t>
            </w:r>
            <w:proofErr w:type="gramEnd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and patient and client groups?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18. Does the article indicate that there is no potential conflict of interest of </w:t>
            </w:r>
          </w:p>
          <w:p w:rsidR="00AB1A19" w:rsidRPr="007B3175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gramStart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  <w:proofErr w:type="gramEnd"/>
            <w:r w:rsidRPr="007B3175">
              <w:rPr>
                <w:rFonts w:ascii="Times New Roman" w:hAnsi="Times New Roman" w:cs="Times New Roman"/>
                <w:sz w:val="16"/>
                <w:szCs w:val="16"/>
              </w:rPr>
              <w:t xml:space="preserve"> researcher and funder?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N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N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</w:tcPr>
          <w:p w:rsidR="00AB1A19" w:rsidRPr="007B3175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19. Are ethical and distributional issues discussed appropriately?</w:t>
            </w:r>
          </w:p>
        </w:tc>
        <w:tc>
          <w:tcPr>
            <w:tcW w:w="60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y</w:t>
            </w:r>
          </w:p>
        </w:tc>
        <w:tc>
          <w:tcPr>
            <w:tcW w:w="605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N</w:t>
            </w:r>
          </w:p>
        </w:tc>
        <w:tc>
          <w:tcPr>
            <w:tcW w:w="581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Y</w:t>
            </w:r>
          </w:p>
        </w:tc>
        <w:tc>
          <w:tcPr>
            <w:tcW w:w="609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Y</w:t>
            </w:r>
          </w:p>
        </w:tc>
        <w:tc>
          <w:tcPr>
            <w:tcW w:w="633" w:type="pct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Y</w:t>
            </w:r>
          </w:p>
        </w:tc>
      </w:tr>
      <w:tr w:rsidR="00AB1A19" w:rsidRPr="007B3175" w:rsidTr="006E0527">
        <w:tc>
          <w:tcPr>
            <w:tcW w:w="1969" w:type="pct"/>
            <w:shd w:val="clear" w:color="auto" w:fill="FFFFFF" w:themeFill="background1"/>
          </w:tcPr>
          <w:p w:rsidR="00AB1A19" w:rsidRPr="007B3175" w:rsidRDefault="00AB1A19" w:rsidP="006E05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sz w:val="16"/>
                <w:szCs w:val="16"/>
              </w:rPr>
              <w:t>Summary score</w:t>
            </w:r>
          </w:p>
        </w:tc>
        <w:tc>
          <w:tcPr>
            <w:tcW w:w="603" w:type="pct"/>
            <w:shd w:val="clear" w:color="auto" w:fill="FFFFFF" w:themeFill="background1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18/19</w:t>
            </w: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15/19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19/19</w:t>
            </w: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19/19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AB1A19" w:rsidRPr="007B3175" w:rsidRDefault="00AB1A19" w:rsidP="006E0527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7B3175">
              <w:rPr>
                <w:rFonts w:ascii="Times New Roman" w:hAnsi="Times New Roman" w:cs="Times New Roman"/>
                <w:caps/>
                <w:sz w:val="16"/>
                <w:szCs w:val="16"/>
              </w:rPr>
              <w:t>19/19</w:t>
            </w:r>
          </w:p>
        </w:tc>
      </w:tr>
    </w:tbl>
    <w:p w:rsidR="00AB1A19" w:rsidRDefault="00AB1A19" w:rsidP="00AB1A19"/>
    <w:p w:rsidR="00CD65EA" w:rsidRDefault="00CD65EA">
      <w:bookmarkStart w:id="0" w:name="_GoBack"/>
      <w:bookmarkEnd w:id="0"/>
    </w:p>
    <w:sectPr w:rsidR="00CD65EA" w:rsidSect="00AB1A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35FDA"/>
    <w:multiLevelType w:val="hybridMultilevel"/>
    <w:tmpl w:val="EC0AEF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19"/>
    <w:rsid w:val="00284819"/>
    <w:rsid w:val="00364988"/>
    <w:rsid w:val="006654B4"/>
    <w:rsid w:val="006F1F67"/>
    <w:rsid w:val="00AB1A19"/>
    <w:rsid w:val="00CD65EA"/>
    <w:rsid w:val="00E33F35"/>
    <w:rsid w:val="00F5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A19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  <w:style w:type="table" w:styleId="TableGrid">
    <w:name w:val="Table Grid"/>
    <w:basedOn w:val="TableNormal"/>
    <w:uiPriority w:val="59"/>
    <w:rsid w:val="00AB1A1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A19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color w:val="000000"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  <w:style w:type="table" w:styleId="TableGrid">
    <w:name w:val="Table Grid"/>
    <w:basedOn w:val="TableNormal"/>
    <w:uiPriority w:val="59"/>
    <w:rsid w:val="00AB1A1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1497</Characters>
  <Application>Microsoft Office Word</Application>
  <DocSecurity>0</DocSecurity>
  <Lines>115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2020-02-14T21:44:00Z</dcterms:created>
  <dcterms:modified xsi:type="dcterms:W3CDTF">2020-02-14T21:45:00Z</dcterms:modified>
</cp:coreProperties>
</file>