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2BF" w:rsidRPr="003D0E38" w:rsidRDefault="000012BF" w:rsidP="000012BF">
      <w:pPr>
        <w:spacing w:after="0" w:line="240" w:lineRule="auto"/>
        <w:jc w:val="center"/>
        <w:rPr>
          <w:b/>
        </w:rPr>
      </w:pPr>
      <w:r w:rsidRPr="003D0E38">
        <w:rPr>
          <w:b/>
        </w:rPr>
        <w:t>Hospital capacity for patient engagement in planning and improving health services: A cross-sectional survey</w:t>
      </w:r>
    </w:p>
    <w:p w:rsidR="000012BF" w:rsidRDefault="000012BF" w:rsidP="000012BF">
      <w:pPr>
        <w:spacing w:after="0" w:line="240" w:lineRule="auto"/>
      </w:pPr>
    </w:p>
    <w:p w:rsidR="000012BF" w:rsidRDefault="000012BF" w:rsidP="000012BF">
      <w:pPr>
        <w:spacing w:after="0" w:line="240" w:lineRule="auto"/>
      </w:pPr>
      <w:r>
        <w:t xml:space="preserve">Anna R Gagliardi*, Toronto General Hospital Research Institute, University Health Network, Toronto, Canada </w:t>
      </w:r>
    </w:p>
    <w:p w:rsidR="000012BF" w:rsidRDefault="000012BF" w:rsidP="000012BF">
      <w:pPr>
        <w:spacing w:after="0" w:line="240" w:lineRule="auto"/>
      </w:pPr>
    </w:p>
    <w:p w:rsidR="000012BF" w:rsidRDefault="000012BF" w:rsidP="000012BF">
      <w:pPr>
        <w:spacing w:after="0" w:line="240" w:lineRule="auto"/>
      </w:pPr>
      <w:r>
        <w:t xml:space="preserve">Juan Pablo Diaz Martinez, Biostatistics Research Unit, University Health Network, Toronto, Canada </w:t>
      </w:r>
    </w:p>
    <w:p w:rsidR="000012BF" w:rsidRDefault="000012BF" w:rsidP="000012BF">
      <w:pPr>
        <w:spacing w:after="0" w:line="240" w:lineRule="auto"/>
      </w:pPr>
    </w:p>
    <w:p w:rsidR="000012BF" w:rsidRDefault="000012BF" w:rsidP="000012BF">
      <w:pPr>
        <w:spacing w:after="0" w:line="240" w:lineRule="auto"/>
      </w:pPr>
      <w:r>
        <w:t>G. Ross Baker, Institute of Health Policy, Management and Evaluation, University of Toronto, Toronto, Canada</w:t>
      </w:r>
    </w:p>
    <w:p w:rsidR="000012BF" w:rsidRDefault="000012BF" w:rsidP="000012BF">
      <w:pPr>
        <w:spacing w:after="0" w:line="240" w:lineRule="auto"/>
      </w:pPr>
    </w:p>
    <w:p w:rsidR="000012BF" w:rsidRDefault="000012BF" w:rsidP="000012BF">
      <w:pPr>
        <w:spacing w:after="0" w:line="240" w:lineRule="auto"/>
      </w:pPr>
      <w:r>
        <w:t>Lesley Moody, Princess Margaret Cancer Centre, University Health Network, Toronto, Canada</w:t>
      </w:r>
    </w:p>
    <w:p w:rsidR="000012BF" w:rsidRDefault="000012BF" w:rsidP="000012BF">
      <w:pPr>
        <w:spacing w:after="0" w:line="240" w:lineRule="auto"/>
      </w:pPr>
    </w:p>
    <w:p w:rsidR="000012BF" w:rsidRDefault="000012BF" w:rsidP="000012BF">
      <w:pPr>
        <w:spacing w:after="0" w:line="240" w:lineRule="auto"/>
      </w:pPr>
      <w:proofErr w:type="spellStart"/>
      <w:r>
        <w:t>Kerseri</w:t>
      </w:r>
      <w:proofErr w:type="spellEnd"/>
      <w:r>
        <w:t xml:space="preserve"> </w:t>
      </w:r>
      <w:proofErr w:type="spellStart"/>
      <w:r>
        <w:t>Scane</w:t>
      </w:r>
      <w:proofErr w:type="spellEnd"/>
      <w:r>
        <w:t>, Patient Partnerships, University Health Network, Toronto, Canada</w:t>
      </w:r>
    </w:p>
    <w:p w:rsidR="000012BF" w:rsidRDefault="000012BF" w:rsidP="000012BF">
      <w:pPr>
        <w:spacing w:after="0" w:line="240" w:lineRule="auto"/>
      </w:pPr>
    </w:p>
    <w:p w:rsidR="000012BF" w:rsidRDefault="000012BF" w:rsidP="000012BF">
      <w:pPr>
        <w:spacing w:after="0" w:line="240" w:lineRule="auto"/>
      </w:pPr>
      <w:r>
        <w:t>Robin Urquhart, Department of Community Health and Epidemiology, Dalhousie University, Halifax, Nova Scotia</w:t>
      </w:r>
    </w:p>
    <w:p w:rsidR="000012BF" w:rsidRDefault="000012BF" w:rsidP="000012BF">
      <w:pPr>
        <w:spacing w:after="0" w:line="240" w:lineRule="auto"/>
      </w:pPr>
    </w:p>
    <w:p w:rsidR="000012BF" w:rsidRDefault="000012BF" w:rsidP="000012BF">
      <w:pPr>
        <w:spacing w:after="0" w:line="240" w:lineRule="auto"/>
      </w:pPr>
      <w:r>
        <w:t xml:space="preserve">Walter </w:t>
      </w:r>
      <w:proofErr w:type="spellStart"/>
      <w:r>
        <w:t>Wodchis</w:t>
      </w:r>
      <w:proofErr w:type="spellEnd"/>
      <w:r>
        <w:t>, Institute of Health Policy, Management and Evaluation, University of Toronto, Toronto, Canada</w:t>
      </w:r>
    </w:p>
    <w:p w:rsidR="000012BF" w:rsidRDefault="000012BF" w:rsidP="000012BF">
      <w:pPr>
        <w:spacing w:after="0" w:line="240" w:lineRule="auto"/>
      </w:pPr>
    </w:p>
    <w:p w:rsidR="000012BF" w:rsidRDefault="000012BF" w:rsidP="000012BF">
      <w:pPr>
        <w:spacing w:after="0" w:line="240" w:lineRule="auto"/>
      </w:pPr>
      <w:r>
        <w:t xml:space="preserve">*Corresponding author: </w:t>
      </w:r>
    </w:p>
    <w:p w:rsidR="000012BF" w:rsidRDefault="000012BF" w:rsidP="000012BF">
      <w:pPr>
        <w:spacing w:after="0" w:line="240" w:lineRule="auto"/>
      </w:pPr>
      <w:r>
        <w:t>anna.gagliardi@uhnresearch.ca</w:t>
      </w:r>
    </w:p>
    <w:p w:rsidR="000012BF" w:rsidRDefault="000012BF" w:rsidP="000012BF">
      <w:r>
        <w:t>Toronto General Hospital, 200 Elizabeth Street, 13EN-228, Toronto, Canada, M5G2C4</w:t>
      </w:r>
    </w:p>
    <w:p w:rsidR="000012BF" w:rsidRDefault="000012BF">
      <w:r>
        <w:br w:type="page"/>
      </w:r>
    </w:p>
    <w:p w:rsidR="00EC12BB" w:rsidRDefault="000012BF" w:rsidP="00EC12BB">
      <w:pPr>
        <w:spacing w:after="0" w:line="240" w:lineRule="auto"/>
      </w:pPr>
      <w:bookmarkStart w:id="0" w:name="_GoBack"/>
      <w:bookmarkEnd w:id="0"/>
      <w:r>
        <w:lastRenderedPageBreak/>
        <w:t>Additional</w:t>
      </w:r>
      <w:r w:rsidR="00EC12BB">
        <w:t xml:space="preserve"> File </w:t>
      </w:r>
      <w:r w:rsidR="00EF6FF8">
        <w:t>3</w:t>
      </w:r>
      <w:r w:rsidR="00EC12BB">
        <w:t xml:space="preserve">. PE in </w:t>
      </w:r>
      <w:r w:rsidR="00431A4F">
        <w:t>service delivery</w:t>
      </w:r>
      <w:r w:rsidR="00EC12BB">
        <w:t xml:space="preserve"> activities by engagement mode and hospital type </w:t>
      </w:r>
    </w:p>
    <w:tbl>
      <w:tblPr>
        <w:tblW w:w="49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</w:tblPr>
      <w:tblGrid>
        <w:gridCol w:w="2515"/>
        <w:gridCol w:w="809"/>
        <w:gridCol w:w="1171"/>
        <w:gridCol w:w="1219"/>
        <w:gridCol w:w="900"/>
        <w:gridCol w:w="998"/>
        <w:gridCol w:w="900"/>
        <w:gridCol w:w="811"/>
        <w:gridCol w:w="719"/>
      </w:tblGrid>
      <w:tr w:rsidR="000C3341" w:rsidRPr="001D6EE3" w:rsidTr="00811D39">
        <w:tc>
          <w:tcPr>
            <w:tcW w:w="1252" w:type="pct"/>
            <w:vMerge w:val="restart"/>
          </w:tcPr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>Activity</w:t>
            </w:r>
          </w:p>
        </w:tc>
        <w:tc>
          <w:tcPr>
            <w:tcW w:w="403" w:type="pct"/>
            <w:vMerge w:val="restart"/>
          </w:tcPr>
          <w:p w:rsidR="000C3341" w:rsidRDefault="000C3341" w:rsidP="000C334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>Overall</w:t>
            </w:r>
          </w:p>
          <w:p w:rsidR="000C3341" w:rsidRPr="001075AA" w:rsidRDefault="000C3341" w:rsidP="000C334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>n (% of 91)</w:t>
            </w:r>
          </w:p>
        </w:tc>
        <w:tc>
          <w:tcPr>
            <w:tcW w:w="583" w:type="pct"/>
            <w:vMerge w:val="restart"/>
            <w:shd w:val="clear" w:color="auto" w:fill="auto"/>
            <w:noWrap/>
          </w:tcPr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sz w:val="20"/>
                <w:szCs w:val="20"/>
                <w:lang w:eastAsia="en-CA"/>
              </w:rPr>
              <w:t>Mode of engagement</w:t>
            </w:r>
          </w:p>
        </w:tc>
        <w:tc>
          <w:tcPr>
            <w:tcW w:w="607" w:type="pct"/>
            <w:vMerge w:val="restart"/>
          </w:tcPr>
          <w:p w:rsidR="000C3341" w:rsidRDefault="000C3341" w:rsidP="000C334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CA"/>
              </w:rPr>
              <w:t>Overall by mode of engagement</w:t>
            </w:r>
          </w:p>
          <w:p w:rsidR="000C3341" w:rsidRPr="001075AA" w:rsidRDefault="000C3341" w:rsidP="000C334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CA"/>
              </w:rPr>
              <w:t>n (% of 91)</w:t>
            </w:r>
          </w:p>
        </w:tc>
        <w:tc>
          <w:tcPr>
            <w:tcW w:w="2155" w:type="pct"/>
            <w:gridSpan w:val="5"/>
            <w:shd w:val="clear" w:color="auto" w:fill="auto"/>
            <w:noWrap/>
          </w:tcPr>
          <w:p w:rsidR="000C3341" w:rsidRDefault="000C3341" w:rsidP="000C334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CA"/>
              </w:rPr>
              <w:t>Engagement mode by hospital type</w:t>
            </w:r>
          </w:p>
          <w:p w:rsidR="000C3341" w:rsidRPr="001075AA" w:rsidRDefault="000C3341" w:rsidP="000C3341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CA"/>
              </w:rPr>
              <w:t>n (%)</w:t>
            </w:r>
          </w:p>
        </w:tc>
      </w:tr>
      <w:tr w:rsidR="000C3341" w:rsidRPr="001D6EE3" w:rsidTr="00811D39">
        <w:tc>
          <w:tcPr>
            <w:tcW w:w="1252" w:type="pct"/>
            <w:vMerge/>
          </w:tcPr>
          <w:p w:rsidR="000C3341" w:rsidRPr="001075AA" w:rsidRDefault="000C3341" w:rsidP="002814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  <w:tc>
          <w:tcPr>
            <w:tcW w:w="403" w:type="pct"/>
            <w:vMerge/>
          </w:tcPr>
          <w:p w:rsidR="000C3341" w:rsidRPr="001075AA" w:rsidRDefault="000C3341" w:rsidP="002814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  <w:tc>
          <w:tcPr>
            <w:tcW w:w="583" w:type="pct"/>
            <w:vMerge/>
            <w:shd w:val="clear" w:color="auto" w:fill="auto"/>
            <w:noWrap/>
            <w:hideMark/>
          </w:tcPr>
          <w:p w:rsidR="000C3341" w:rsidRPr="001075AA" w:rsidRDefault="000C3341" w:rsidP="002814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  <w:tc>
          <w:tcPr>
            <w:tcW w:w="607" w:type="pct"/>
            <w:vMerge/>
          </w:tcPr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48" w:type="pct"/>
            <w:shd w:val="clear" w:color="auto" w:fill="auto"/>
            <w:noWrap/>
            <w:hideMark/>
          </w:tcPr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&lt;100 beds</w:t>
            </w:r>
          </w:p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(n=44)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0C3341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100+</w:t>
            </w:r>
            <w:r w:rsidRPr="001075AA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 xml:space="preserve"> beds </w:t>
            </w:r>
          </w:p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(n=25)</w:t>
            </w:r>
          </w:p>
        </w:tc>
        <w:tc>
          <w:tcPr>
            <w:tcW w:w="448" w:type="pct"/>
          </w:tcPr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Teaching</w:t>
            </w:r>
          </w:p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(n=10)</w:t>
            </w:r>
          </w:p>
        </w:tc>
        <w:tc>
          <w:tcPr>
            <w:tcW w:w="404" w:type="pct"/>
            <w:shd w:val="clear" w:color="auto" w:fill="auto"/>
            <w:noWrap/>
            <w:hideMark/>
          </w:tcPr>
          <w:p w:rsidR="000C3341" w:rsidRPr="001075AA" w:rsidRDefault="006A1DAB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Specialty</w:t>
            </w:r>
          </w:p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(n=12)</w:t>
            </w:r>
          </w:p>
        </w:tc>
        <w:tc>
          <w:tcPr>
            <w:tcW w:w="358" w:type="pct"/>
            <w:shd w:val="clear" w:color="auto" w:fill="auto"/>
            <w:noWrap/>
            <w:hideMark/>
          </w:tcPr>
          <w:p w:rsidR="000C3341" w:rsidRPr="001075AA" w:rsidRDefault="000C3341" w:rsidP="00281456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en-CA"/>
              </w:rPr>
              <w:t>p-value</w:t>
            </w:r>
          </w:p>
        </w:tc>
      </w:tr>
      <w:tr w:rsidR="0054545A" w:rsidRPr="001D6EE3" w:rsidTr="00E8721E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Develop information or communication aids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84 (92.3)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sz w:val="18"/>
                <w:szCs w:val="18"/>
              </w:rPr>
            </w:pPr>
            <w:r w:rsidRPr="00811D39">
              <w:rPr>
                <w:rFonts w:ascii="Calibri" w:hAnsi="Calibri"/>
                <w:sz w:val="18"/>
                <w:szCs w:val="18"/>
              </w:rPr>
              <w:t>20 (22.0)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7 (15.9)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(24.0)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645653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sz w:val="18"/>
                <w:szCs w:val="18"/>
              </w:rPr>
            </w:pPr>
            <w:r w:rsidRPr="00811D39">
              <w:rPr>
                <w:rFonts w:ascii="Calibri" w:hAnsi="Calibri"/>
                <w:sz w:val="18"/>
                <w:szCs w:val="18"/>
              </w:rPr>
              <w:t>29 (31.9)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14 (31.8)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8 (32.0)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(50.0)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645653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sz w:val="18"/>
                <w:szCs w:val="18"/>
              </w:rPr>
            </w:pPr>
            <w:r w:rsidRPr="00811D39">
              <w:rPr>
                <w:rFonts w:ascii="Calibri" w:hAnsi="Calibri"/>
                <w:sz w:val="18"/>
                <w:szCs w:val="18"/>
              </w:rPr>
              <w:t>42 (46.2)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15 (34.1)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13 (52.0)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7 (70.0)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7 (58.3)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645653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sz w:val="18"/>
                <w:szCs w:val="18"/>
              </w:rPr>
            </w:pPr>
            <w:r w:rsidRPr="00811D39">
              <w:rPr>
                <w:rFonts w:ascii="Calibri" w:hAnsi="Calibri"/>
                <w:sz w:val="18"/>
                <w:szCs w:val="18"/>
              </w:rPr>
              <w:t>32 (35.2)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10 (22.7)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11 (44.0)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(50.0)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(50.0)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54545A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Develop patient satisfaction or experience data collection instruments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76 (83.5)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sz w:val="18"/>
                <w:szCs w:val="18"/>
              </w:rPr>
            </w:pPr>
            <w:r w:rsidRPr="00811D39">
              <w:rPr>
                <w:rFonts w:ascii="Calibri" w:hAnsi="Calibri"/>
                <w:sz w:val="18"/>
                <w:szCs w:val="18"/>
              </w:rPr>
              <w:t>22 (24.2)</w:t>
            </w:r>
          </w:p>
        </w:tc>
        <w:tc>
          <w:tcPr>
            <w:tcW w:w="448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9 (20.5)</w:t>
            </w:r>
          </w:p>
        </w:tc>
        <w:tc>
          <w:tcPr>
            <w:tcW w:w="497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4 (16.0)</w:t>
            </w:r>
          </w:p>
        </w:tc>
        <w:tc>
          <w:tcPr>
            <w:tcW w:w="448" w:type="pct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7 (58.3)</w:t>
            </w:r>
          </w:p>
        </w:tc>
        <w:tc>
          <w:tcPr>
            <w:tcW w:w="358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0.03</w:t>
            </w:r>
            <w:r>
              <w:rPr>
                <w:sz w:val="18"/>
                <w:szCs w:val="18"/>
              </w:rPr>
              <w:t>0</w:t>
            </w:r>
          </w:p>
        </w:tc>
      </w:tr>
      <w:tr w:rsidR="0054545A" w:rsidRPr="001D6EE3" w:rsidTr="0054545A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sz w:val="18"/>
                <w:szCs w:val="18"/>
              </w:rPr>
            </w:pPr>
            <w:r w:rsidRPr="00811D39">
              <w:rPr>
                <w:rFonts w:ascii="Calibri" w:hAnsi="Calibri"/>
                <w:sz w:val="18"/>
                <w:szCs w:val="18"/>
              </w:rPr>
              <w:t>34 (37.4)</w:t>
            </w:r>
          </w:p>
        </w:tc>
        <w:tc>
          <w:tcPr>
            <w:tcW w:w="448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15 (34.1)</w:t>
            </w:r>
          </w:p>
        </w:tc>
        <w:tc>
          <w:tcPr>
            <w:tcW w:w="497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10 (40.0)</w:t>
            </w:r>
          </w:p>
        </w:tc>
        <w:tc>
          <w:tcPr>
            <w:tcW w:w="448" w:type="pct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7 (58.3)</w:t>
            </w:r>
          </w:p>
        </w:tc>
        <w:tc>
          <w:tcPr>
            <w:tcW w:w="358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54545A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sz w:val="18"/>
                <w:szCs w:val="18"/>
              </w:rPr>
            </w:pPr>
            <w:r w:rsidRPr="00811D39">
              <w:rPr>
                <w:rFonts w:ascii="Calibri" w:hAnsi="Calibri"/>
                <w:sz w:val="18"/>
                <w:szCs w:val="18"/>
              </w:rPr>
              <w:t>38 (41.8)</w:t>
            </w:r>
          </w:p>
        </w:tc>
        <w:tc>
          <w:tcPr>
            <w:tcW w:w="448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14 (31.8)</w:t>
            </w:r>
          </w:p>
        </w:tc>
        <w:tc>
          <w:tcPr>
            <w:tcW w:w="497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13 (52.0)</w:t>
            </w:r>
          </w:p>
        </w:tc>
        <w:tc>
          <w:tcPr>
            <w:tcW w:w="448" w:type="pct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4 (40.0)</w:t>
            </w:r>
          </w:p>
        </w:tc>
        <w:tc>
          <w:tcPr>
            <w:tcW w:w="404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7 (58.3)</w:t>
            </w:r>
          </w:p>
        </w:tc>
        <w:tc>
          <w:tcPr>
            <w:tcW w:w="358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54545A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sz w:val="18"/>
                <w:szCs w:val="18"/>
              </w:rPr>
            </w:pPr>
            <w:r w:rsidRPr="00811D39">
              <w:rPr>
                <w:rFonts w:ascii="Calibri" w:hAnsi="Calibri"/>
                <w:sz w:val="18"/>
                <w:szCs w:val="18"/>
              </w:rPr>
              <w:t>23 (25.3)</w:t>
            </w:r>
          </w:p>
        </w:tc>
        <w:tc>
          <w:tcPr>
            <w:tcW w:w="448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7 (15.9)</w:t>
            </w:r>
          </w:p>
        </w:tc>
        <w:tc>
          <w:tcPr>
            <w:tcW w:w="497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8 (32.0)</w:t>
            </w:r>
          </w:p>
        </w:tc>
        <w:tc>
          <w:tcPr>
            <w:tcW w:w="448" w:type="pct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3 (30.0)</w:t>
            </w:r>
          </w:p>
        </w:tc>
        <w:tc>
          <w:tcPr>
            <w:tcW w:w="404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54545A">
              <w:rPr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913DFD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Design clinics and rooms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67 (73.6)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19 (20.9)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(13.6)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(20.0)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(50.0)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913DFD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33 (36.3)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11 (25.0)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11 (44.0)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(50.0)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(50.0)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913DFD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32 (35.2)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13 (29.5)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10 (40.0)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(60.0)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(25.0)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913DFD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10 (11.0)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(12.0)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(40.0)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(16.7)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0.006</w:t>
            </w:r>
          </w:p>
        </w:tc>
      </w:tr>
      <w:tr w:rsidR="0054545A" w:rsidRPr="001D6EE3" w:rsidTr="00CA3040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Design care pathways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56 (61.5)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12 (13.2)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(16.0)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0.008</w:t>
            </w:r>
          </w:p>
        </w:tc>
      </w:tr>
      <w:tr w:rsidR="0054545A" w:rsidRPr="001D6EE3" w:rsidTr="00CA3040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27 (29.7)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10 (22.7)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8 (32.0)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7 (58.3)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CA3040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15 (16.5)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(20.0)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(60.0)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(25.0)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54545A" w:rsidRPr="001D6EE3" w:rsidTr="00CA3040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9 (9.9)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(40.0)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(16.7)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54545A" w:rsidRPr="001D6EE3" w:rsidTr="00555FE0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Function as patient navigators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54 (59.3)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7 (7.7)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(4.5)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(16.0)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(8.3)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555FE0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11 (12.1)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(16.0)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54545A" w:rsidRPr="001D6EE3" w:rsidTr="00555FE0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10 (11.0)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(4.5)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(16.0)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(16.7)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555FE0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7 (7.7)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(12.0)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(16.7)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8259AA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Design training programs for patient navigators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45 (49.5)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4 (4.4)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(16.7)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8259AA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9 (9.9)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(4.5)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(12.0)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0.018</w:t>
            </w:r>
          </w:p>
        </w:tc>
      </w:tr>
      <w:tr w:rsidR="0054545A" w:rsidRPr="001D6EE3" w:rsidTr="008259AA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5 (5.5)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(4.5)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(8.3)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8259AA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4 (4.4)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0612FE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Design education programs for patients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44 (48.4)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12 (13.2)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(4.5)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(16.0)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(50.0)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54545A" w:rsidRPr="001D6EE3" w:rsidTr="000612F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28 (30.8)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(9.1)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10 (40.0)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(60.0)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8 (66.7)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54545A" w:rsidRPr="001D6EE3" w:rsidTr="000612F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24 (26.4)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10 (22.7)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(24.0)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(40.0)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0612F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16 (17.6)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(20.0)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(50.0)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54545A" w:rsidRPr="001D6EE3" w:rsidTr="00DD22FE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Deliver one-on-one or group education to patients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44 (48.4)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10 (11.0)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(16.0)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54545A" w:rsidRPr="001D6EE3" w:rsidTr="00DD22F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13 (14.3)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(20.0)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0.009</w:t>
            </w:r>
          </w:p>
        </w:tc>
      </w:tr>
      <w:tr w:rsidR="0054545A" w:rsidRPr="001D6EE3" w:rsidTr="00DD22F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8 (8.8)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(4.5)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(12.0)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(16.7)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DD22F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12 (13.2)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(20.0)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(30.0)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54545A" w:rsidRPr="001D6EE3" w:rsidTr="0040008C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Design the psycho-social or emotional support programs for patients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38 (41.8)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10 (11.0)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(20.0)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0.005</w:t>
            </w:r>
          </w:p>
        </w:tc>
      </w:tr>
      <w:tr w:rsidR="0054545A" w:rsidRPr="001D6EE3" w:rsidTr="0040008C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14 (15.4)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(24.0)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54545A" w:rsidRPr="001D6EE3" w:rsidTr="0040008C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10 (11.0)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(4.5)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(12.0)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(25.0)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40008C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11 (12.1)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(20.0)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0.004</w:t>
            </w:r>
          </w:p>
        </w:tc>
      </w:tr>
      <w:tr w:rsidR="0054545A" w:rsidRPr="001D6EE3" w:rsidTr="009D69B4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Deliver one-on-one or group psycho-social or emotional support programs to patients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34 (37.4)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6 (6.6)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(25.0)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54545A" w:rsidRPr="001D6EE3" w:rsidTr="009D69B4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9 (9.9)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(4.5)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54545A" w:rsidRPr="001D6EE3" w:rsidTr="009D69B4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7 (7.7)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(25.0)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9D69B4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6 (6.6)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(25.0)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0.019</w:t>
            </w:r>
          </w:p>
        </w:tc>
      </w:tr>
      <w:tr w:rsidR="0054545A" w:rsidRPr="001D6EE3" w:rsidTr="00204B2E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Deliver presentations about PE programs or PFE program impact to staff, health care professionals and executives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34 (37.4)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10 (11.0)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54545A" w:rsidRPr="001D6EE3" w:rsidTr="00204B2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16 (17.6)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(9.1)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(20.0)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204B2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16 (17.6)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(9.1)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(12.0)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(50.0)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0.007</w:t>
            </w:r>
          </w:p>
        </w:tc>
      </w:tr>
      <w:tr w:rsidR="0054545A" w:rsidRPr="001D6EE3" w:rsidTr="00204B2E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20 (22.0)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(11.4)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(24.0)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(40.0)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6E315C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Provide PE orientation or training to staff, health care professionals or executives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33 (36.3)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7 (7.7)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(2.3)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54545A" w:rsidRPr="001D6EE3" w:rsidTr="006E315C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14 (15.4)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(30.0)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(50.0)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54545A" w:rsidRPr="001D6EE3" w:rsidTr="006E315C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11 (12.1)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(40.0)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(16.7)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0.028</w:t>
            </w:r>
          </w:p>
        </w:tc>
      </w:tr>
      <w:tr w:rsidR="0054545A" w:rsidRPr="001D6EE3" w:rsidTr="006E315C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16 (17.6)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(16.0)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(50.0)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0.005</w:t>
            </w:r>
          </w:p>
        </w:tc>
      </w:tr>
      <w:tr w:rsidR="0054545A" w:rsidRPr="001D6EE3" w:rsidTr="000A23FD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lastRenderedPageBreak/>
              <w:t>Provide PE orientation or training to new PFAC members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29 (31.9)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12 (13.2)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(9.1)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54545A" w:rsidRPr="001D6EE3" w:rsidTr="000A23FD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22 (24.2)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(13.6)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7 (28.0)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1 (10.0)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8 (66.7)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54545A" w:rsidRPr="001D6EE3" w:rsidTr="000A23FD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18 (19.8)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9 (20.5)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(12.0)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(33.3)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0A23FD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23 (25.3)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(13.6)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(24.0)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(50.0)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(50.0)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0.016</w:t>
            </w:r>
          </w:p>
        </w:tc>
      </w:tr>
      <w:tr w:rsidR="0054545A" w:rsidRPr="001D6EE3" w:rsidTr="009C72D4">
        <w:tc>
          <w:tcPr>
            <w:tcW w:w="1252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Deliver presentations about PE activities or impact to external audiences</w:t>
            </w:r>
          </w:p>
        </w:tc>
        <w:tc>
          <w:tcPr>
            <w:tcW w:w="403" w:type="pct"/>
            <w:vMerge w:val="restart"/>
          </w:tcPr>
          <w:p w:rsidR="0054545A" w:rsidRPr="001075AA" w:rsidRDefault="0054545A" w:rsidP="0054545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CA"/>
              </w:rPr>
              <w:t>25 (27.5)</w:t>
            </w: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Inform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8 (8.8)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(12.0)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 (0.0)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(16.7)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9C72D4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Consult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12 (13.2)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(6.8)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(16.0)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(20.0)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(25.0)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  <w:tr w:rsidR="0054545A" w:rsidRPr="001D6EE3" w:rsidTr="009C72D4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Involve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17 (18.7)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(13.6)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2 (8.0)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(60.0)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3 (25.0)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54545A" w:rsidRPr="001D6EE3" w:rsidTr="009C72D4">
        <w:tc>
          <w:tcPr>
            <w:tcW w:w="1252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403" w:type="pct"/>
            <w:vMerge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83" w:type="pct"/>
            <w:shd w:val="clear" w:color="auto" w:fill="auto"/>
            <w:noWrap/>
            <w:hideMark/>
          </w:tcPr>
          <w:p w:rsidR="0054545A" w:rsidRPr="001075AA" w:rsidRDefault="0054545A" w:rsidP="0054545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</w:pPr>
            <w:r w:rsidRPr="001075AA">
              <w:rPr>
                <w:rFonts w:eastAsia="Times New Roman" w:cstheme="minorHAnsi"/>
                <w:color w:val="000000"/>
                <w:sz w:val="18"/>
                <w:szCs w:val="18"/>
                <w:lang w:eastAsia="en-CA"/>
              </w:rPr>
              <w:t>Partner</w:t>
            </w:r>
          </w:p>
        </w:tc>
        <w:tc>
          <w:tcPr>
            <w:tcW w:w="607" w:type="pct"/>
            <w:vAlign w:val="bottom"/>
          </w:tcPr>
          <w:p w:rsidR="0054545A" w:rsidRPr="00811D39" w:rsidRDefault="0054545A" w:rsidP="0054545A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811D39">
              <w:rPr>
                <w:rFonts w:ascii="Calibri" w:hAnsi="Calibri"/>
                <w:color w:val="000000"/>
                <w:sz w:val="18"/>
                <w:szCs w:val="18"/>
              </w:rPr>
              <w:t>23 (25.3)</w:t>
            </w:r>
          </w:p>
        </w:tc>
        <w:tc>
          <w:tcPr>
            <w:tcW w:w="44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8 (18.2)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6 (24.0)</w:t>
            </w:r>
          </w:p>
        </w:tc>
        <w:tc>
          <w:tcPr>
            <w:tcW w:w="448" w:type="pct"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4 (40.0)</w:t>
            </w:r>
          </w:p>
        </w:tc>
        <w:tc>
          <w:tcPr>
            <w:tcW w:w="404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54545A">
              <w:rPr>
                <w:color w:val="000000"/>
                <w:sz w:val="18"/>
                <w:szCs w:val="18"/>
              </w:rPr>
              <w:t>5 (41.7)</w:t>
            </w:r>
          </w:p>
        </w:tc>
        <w:tc>
          <w:tcPr>
            <w:tcW w:w="358" w:type="pct"/>
            <w:shd w:val="clear" w:color="auto" w:fill="auto"/>
            <w:noWrap/>
            <w:vAlign w:val="bottom"/>
          </w:tcPr>
          <w:p w:rsidR="0054545A" w:rsidRPr="0054545A" w:rsidRDefault="0054545A" w:rsidP="0054545A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NS</w:t>
            </w:r>
          </w:p>
        </w:tc>
      </w:tr>
    </w:tbl>
    <w:p w:rsidR="00EC12BB" w:rsidRPr="00CB6FA1" w:rsidRDefault="00CB6FA1" w:rsidP="00EC12BB">
      <w:pPr>
        <w:spacing w:after="0" w:line="240" w:lineRule="auto"/>
        <w:rPr>
          <w:sz w:val="20"/>
          <w:szCs w:val="20"/>
          <w:lang w:val="en-US"/>
        </w:rPr>
      </w:pPr>
      <w:r w:rsidRPr="00CB6FA1">
        <w:rPr>
          <w:sz w:val="20"/>
          <w:szCs w:val="20"/>
          <w:lang w:val="en-US"/>
        </w:rPr>
        <w:t>NS=not significant</w:t>
      </w:r>
    </w:p>
    <w:p w:rsidR="00EC12BB" w:rsidRDefault="00EC12BB"/>
    <w:sectPr w:rsidR="00EC12BB" w:rsidSect="00EC12BB">
      <w:pgSz w:w="12240" w:h="15840" w:code="1"/>
      <w:pgMar w:top="1008" w:right="1008" w:bottom="1008" w:left="1008" w:header="432" w:footer="43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BB"/>
    <w:rsid w:val="000012BF"/>
    <w:rsid w:val="000206D5"/>
    <w:rsid w:val="00022C9E"/>
    <w:rsid w:val="0005574A"/>
    <w:rsid w:val="00060B9F"/>
    <w:rsid w:val="000C3341"/>
    <w:rsid w:val="001075AA"/>
    <w:rsid w:val="00431A4F"/>
    <w:rsid w:val="0054545A"/>
    <w:rsid w:val="00594D05"/>
    <w:rsid w:val="006A1DAB"/>
    <w:rsid w:val="00811D39"/>
    <w:rsid w:val="00A04147"/>
    <w:rsid w:val="00C73605"/>
    <w:rsid w:val="00CB6FA1"/>
    <w:rsid w:val="00EC12BB"/>
    <w:rsid w:val="00E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CFA4F"/>
  <w15:chartTrackingRefBased/>
  <w15:docId w15:val="{3E4798AD-829B-4E24-A723-33EC52DF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Gagliardi</dc:creator>
  <cp:keywords/>
  <dc:description/>
  <cp:lastModifiedBy>Anna Gagliardi</cp:lastModifiedBy>
  <cp:revision>12</cp:revision>
  <dcterms:created xsi:type="dcterms:W3CDTF">2020-11-30T19:02:00Z</dcterms:created>
  <dcterms:modified xsi:type="dcterms:W3CDTF">2021-01-13T17:09:00Z</dcterms:modified>
</cp:coreProperties>
</file>