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F449B" w14:textId="07D59328" w:rsidR="00BE70F7" w:rsidRPr="004E442E" w:rsidRDefault="00FD459B" w:rsidP="00BE70F7">
      <w:pPr>
        <w:rPr>
          <w:rFonts w:ascii="Arial" w:hAnsi="Arial" w:cs="Arial"/>
          <w:b/>
          <w:sz w:val="20"/>
          <w:szCs w:val="20"/>
        </w:rPr>
      </w:pPr>
      <w:r>
        <w:rPr>
          <w:rFonts w:ascii="Arial" w:hAnsi="Arial" w:cs="Arial"/>
          <w:b/>
          <w:sz w:val="20"/>
          <w:szCs w:val="20"/>
        </w:rPr>
        <w:t>Additional</w:t>
      </w:r>
      <w:r w:rsidR="00BE70F7" w:rsidRPr="004E442E">
        <w:rPr>
          <w:rFonts w:ascii="Arial" w:hAnsi="Arial" w:cs="Arial"/>
          <w:b/>
          <w:sz w:val="20"/>
          <w:szCs w:val="20"/>
        </w:rPr>
        <w:t xml:space="preserve"> </w:t>
      </w:r>
      <w:r>
        <w:rPr>
          <w:rFonts w:ascii="Arial" w:hAnsi="Arial" w:cs="Arial"/>
          <w:b/>
          <w:sz w:val="20"/>
          <w:szCs w:val="20"/>
        </w:rPr>
        <w:t>f</w:t>
      </w:r>
      <w:bookmarkStart w:id="0" w:name="_GoBack"/>
      <w:bookmarkEnd w:id="0"/>
      <w:r w:rsidR="00BE70F7" w:rsidRPr="004E442E">
        <w:rPr>
          <w:rFonts w:ascii="Arial" w:hAnsi="Arial" w:cs="Arial"/>
          <w:b/>
          <w:sz w:val="20"/>
          <w:szCs w:val="20"/>
        </w:rPr>
        <w:t>ile 1</w:t>
      </w:r>
      <w:r w:rsidR="008D0ABD">
        <w:rPr>
          <w:rFonts w:ascii="Arial" w:hAnsi="Arial" w:cs="Arial"/>
          <w:b/>
          <w:sz w:val="20"/>
          <w:szCs w:val="20"/>
        </w:rPr>
        <w:t xml:space="preserve">. </w:t>
      </w:r>
      <w:r w:rsidR="00BE70F7" w:rsidRPr="004E442E">
        <w:rPr>
          <w:rFonts w:ascii="Arial" w:hAnsi="Arial" w:cs="Arial"/>
          <w:b/>
          <w:sz w:val="20"/>
          <w:szCs w:val="20"/>
        </w:rPr>
        <w:t>Auditing Method</w:t>
      </w:r>
    </w:p>
    <w:p w14:paraId="4CDFA4A3" w14:textId="4BE6A306" w:rsidR="00BE70F7" w:rsidRPr="004E442E" w:rsidRDefault="00E31BBA" w:rsidP="00C06DB1">
      <w:pPr>
        <w:jc w:val="both"/>
        <w:rPr>
          <w:rFonts w:ascii="Arial" w:hAnsi="Arial" w:cs="Arial"/>
          <w:sz w:val="20"/>
          <w:szCs w:val="20"/>
        </w:rPr>
      </w:pPr>
      <w:r>
        <w:rPr>
          <w:rFonts w:ascii="Arial" w:hAnsi="Arial" w:cs="Arial"/>
          <w:sz w:val="20"/>
          <w:szCs w:val="20"/>
        </w:rPr>
        <w:t xml:space="preserve">Table 1 shows </w:t>
      </w:r>
      <w:r w:rsidR="00660258">
        <w:rPr>
          <w:rFonts w:ascii="Arial" w:hAnsi="Arial" w:cs="Arial"/>
          <w:sz w:val="20"/>
          <w:szCs w:val="20"/>
        </w:rPr>
        <w:t xml:space="preserve">a </w:t>
      </w:r>
      <w:r>
        <w:rPr>
          <w:rFonts w:ascii="Arial" w:hAnsi="Arial" w:cs="Arial"/>
          <w:sz w:val="20"/>
          <w:szCs w:val="20"/>
        </w:rPr>
        <w:t xml:space="preserve">summary of medical record audit </w:t>
      </w:r>
      <w:r w:rsidR="00660258">
        <w:rPr>
          <w:rFonts w:ascii="Arial" w:hAnsi="Arial" w:cs="Arial"/>
          <w:sz w:val="20"/>
          <w:szCs w:val="20"/>
        </w:rPr>
        <w:t xml:space="preserve">to identify the evidence of the ACP and ACD. The medical record audits for all </w:t>
      </w:r>
      <w:r w:rsidR="00604D6B">
        <w:rPr>
          <w:rFonts w:ascii="Arial" w:hAnsi="Arial" w:cs="Arial"/>
          <w:sz w:val="20"/>
          <w:szCs w:val="20"/>
        </w:rPr>
        <w:t xml:space="preserve">12 </w:t>
      </w:r>
      <w:r w:rsidR="00660258">
        <w:rPr>
          <w:rFonts w:ascii="Arial" w:hAnsi="Arial" w:cs="Arial"/>
          <w:sz w:val="20"/>
          <w:szCs w:val="20"/>
        </w:rPr>
        <w:t xml:space="preserve">public sites were conducted </w:t>
      </w:r>
      <w:r w:rsidR="00604D6B">
        <w:rPr>
          <w:rFonts w:ascii="Arial" w:hAnsi="Arial" w:cs="Arial"/>
          <w:sz w:val="20"/>
          <w:szCs w:val="20"/>
        </w:rPr>
        <w:t xml:space="preserve">either electronically or manually </w:t>
      </w:r>
      <w:r w:rsidR="00660258">
        <w:rPr>
          <w:rFonts w:ascii="Arial" w:hAnsi="Arial" w:cs="Arial"/>
          <w:sz w:val="20"/>
          <w:szCs w:val="20"/>
        </w:rPr>
        <w:t>by the two research assistants</w:t>
      </w:r>
      <w:r w:rsidR="00BE0A15">
        <w:rPr>
          <w:rFonts w:ascii="Arial" w:hAnsi="Arial" w:cs="Arial"/>
          <w:sz w:val="20"/>
          <w:szCs w:val="20"/>
        </w:rPr>
        <w:t xml:space="preserve"> and </w:t>
      </w:r>
      <w:r w:rsidR="00660258">
        <w:rPr>
          <w:rFonts w:ascii="Arial" w:hAnsi="Arial" w:cs="Arial"/>
          <w:sz w:val="20"/>
          <w:szCs w:val="20"/>
        </w:rPr>
        <w:t>the research team</w:t>
      </w:r>
      <w:r w:rsidR="00BE0A15">
        <w:rPr>
          <w:rFonts w:ascii="Arial" w:hAnsi="Arial" w:cs="Arial"/>
          <w:sz w:val="20"/>
          <w:szCs w:val="20"/>
        </w:rPr>
        <w:t xml:space="preserve"> according to the Standard procedure of conducting the pre-audit for NACP Study. </w:t>
      </w:r>
      <w:r w:rsidR="00604D6B">
        <w:rPr>
          <w:rFonts w:ascii="Arial" w:hAnsi="Arial" w:cs="Arial"/>
          <w:sz w:val="20"/>
          <w:szCs w:val="20"/>
        </w:rPr>
        <w:t>At f</w:t>
      </w:r>
      <w:r w:rsidR="00BE70F7" w:rsidRPr="004E442E">
        <w:rPr>
          <w:rFonts w:ascii="Arial" w:hAnsi="Arial" w:cs="Arial"/>
          <w:sz w:val="20"/>
          <w:szCs w:val="20"/>
        </w:rPr>
        <w:t>our non-public sites</w:t>
      </w:r>
      <w:r w:rsidR="00604D6B">
        <w:rPr>
          <w:rFonts w:ascii="Arial" w:hAnsi="Arial" w:cs="Arial"/>
          <w:sz w:val="20"/>
          <w:szCs w:val="20"/>
        </w:rPr>
        <w:t xml:space="preserve">, they conducted </w:t>
      </w:r>
      <w:r w:rsidR="00BE70F7" w:rsidRPr="004E442E">
        <w:rPr>
          <w:rFonts w:ascii="Arial" w:hAnsi="Arial" w:cs="Arial"/>
          <w:sz w:val="20"/>
          <w:szCs w:val="20"/>
        </w:rPr>
        <w:t xml:space="preserve">their own internal pre-audit as per organisation’s obligation to comply with ‘Confidentiality and Privacy’ legislation and policy. The Care Coordinators of those sites were trained about the evidence of ACP and data collection tool. </w:t>
      </w:r>
    </w:p>
    <w:p w14:paraId="3ABBED0A" w14:textId="77777777" w:rsidR="00BE70F7" w:rsidRPr="004E442E" w:rsidRDefault="00BE70F7" w:rsidP="00BE70F7">
      <w:pPr>
        <w:rPr>
          <w:rFonts w:ascii="Arial" w:hAnsi="Arial" w:cs="Arial"/>
          <w:sz w:val="20"/>
          <w:szCs w:val="20"/>
        </w:rPr>
      </w:pPr>
      <w:r w:rsidRPr="004E442E">
        <w:rPr>
          <w:rFonts w:ascii="Arial" w:hAnsi="Arial" w:cs="Arial"/>
          <w:sz w:val="20"/>
          <w:szCs w:val="20"/>
        </w:rPr>
        <w:t>Table 1. Summary of Medical Record Access tools used to complete audit.</w:t>
      </w:r>
    </w:p>
    <w:tbl>
      <w:tblPr>
        <w:tblW w:w="764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20"/>
        <w:gridCol w:w="3111"/>
        <w:gridCol w:w="3111"/>
      </w:tblGrid>
      <w:tr w:rsidR="00BE70F7" w:rsidRPr="004E442E" w14:paraId="185EAFB0" w14:textId="77777777" w:rsidTr="0067426B">
        <w:trPr>
          <w:trHeight w:val="255"/>
        </w:trPr>
        <w:tc>
          <w:tcPr>
            <w:tcW w:w="1420" w:type="dxa"/>
            <w:shd w:val="clear" w:color="000000" w:fill="F2F2F2"/>
            <w:noWrap/>
            <w:vAlign w:val="center"/>
            <w:hideMark/>
          </w:tcPr>
          <w:p w14:paraId="56815AB8" w14:textId="77777777" w:rsidR="00BE70F7" w:rsidRPr="004E442E" w:rsidRDefault="00BE70F7" w:rsidP="006E2367">
            <w:pPr>
              <w:spacing w:after="0" w:line="240" w:lineRule="auto"/>
              <w:jc w:val="center"/>
              <w:rPr>
                <w:rFonts w:ascii="Arial" w:eastAsia="Times New Roman" w:hAnsi="Arial" w:cs="Arial"/>
                <w:b/>
                <w:bCs/>
                <w:color w:val="000000"/>
                <w:sz w:val="20"/>
                <w:szCs w:val="20"/>
                <w:lang w:eastAsia="en-AU"/>
              </w:rPr>
            </w:pPr>
            <w:r w:rsidRPr="004E442E">
              <w:rPr>
                <w:rFonts w:ascii="Arial" w:eastAsia="Times New Roman" w:hAnsi="Arial" w:cs="Arial"/>
                <w:b/>
                <w:bCs/>
                <w:color w:val="000000"/>
                <w:sz w:val="20"/>
                <w:szCs w:val="20"/>
                <w:lang w:eastAsia="en-AU"/>
              </w:rPr>
              <w:t>Site No.</w:t>
            </w:r>
          </w:p>
        </w:tc>
        <w:tc>
          <w:tcPr>
            <w:tcW w:w="3111" w:type="dxa"/>
            <w:shd w:val="clear" w:color="000000" w:fill="F2F2F2"/>
          </w:tcPr>
          <w:p w14:paraId="3B8226A0" w14:textId="77777777" w:rsidR="00BE70F7" w:rsidRPr="004E442E" w:rsidRDefault="00BE70F7" w:rsidP="006E2367">
            <w:pPr>
              <w:spacing w:after="0" w:line="240" w:lineRule="auto"/>
              <w:jc w:val="center"/>
              <w:rPr>
                <w:rFonts w:ascii="Arial" w:eastAsia="Times New Roman" w:hAnsi="Arial" w:cs="Arial"/>
                <w:b/>
                <w:bCs/>
                <w:color w:val="000000"/>
                <w:sz w:val="20"/>
                <w:szCs w:val="20"/>
                <w:lang w:eastAsia="en-AU"/>
              </w:rPr>
            </w:pPr>
            <w:r w:rsidRPr="004E442E">
              <w:rPr>
                <w:rFonts w:ascii="Arial" w:eastAsia="Times New Roman" w:hAnsi="Arial" w:cs="Arial"/>
                <w:b/>
                <w:bCs/>
                <w:color w:val="000000"/>
                <w:sz w:val="20"/>
                <w:szCs w:val="20"/>
                <w:lang w:eastAsia="en-AU"/>
              </w:rPr>
              <w:t>Description</w:t>
            </w:r>
          </w:p>
        </w:tc>
        <w:tc>
          <w:tcPr>
            <w:tcW w:w="3111" w:type="dxa"/>
            <w:shd w:val="clear" w:color="000000" w:fill="F2F2F2"/>
          </w:tcPr>
          <w:p w14:paraId="0B10A38B" w14:textId="77777777" w:rsidR="00BE70F7" w:rsidRPr="004E442E" w:rsidRDefault="00BE70F7" w:rsidP="006E2367">
            <w:pPr>
              <w:spacing w:after="0" w:line="240" w:lineRule="auto"/>
              <w:jc w:val="center"/>
              <w:rPr>
                <w:rFonts w:ascii="Arial" w:eastAsia="Times New Roman" w:hAnsi="Arial" w:cs="Arial"/>
                <w:b/>
                <w:bCs/>
                <w:color w:val="000000"/>
                <w:sz w:val="20"/>
                <w:szCs w:val="20"/>
                <w:lang w:eastAsia="en-AU"/>
              </w:rPr>
            </w:pPr>
            <w:r w:rsidRPr="004E442E">
              <w:rPr>
                <w:rFonts w:ascii="Arial" w:eastAsia="Times New Roman" w:hAnsi="Arial" w:cs="Arial"/>
                <w:b/>
                <w:bCs/>
                <w:color w:val="000000"/>
                <w:sz w:val="20"/>
                <w:szCs w:val="20"/>
                <w:lang w:eastAsia="en-AU"/>
              </w:rPr>
              <w:t>Medical Record Access</w:t>
            </w:r>
          </w:p>
        </w:tc>
      </w:tr>
      <w:tr w:rsidR="00BE70F7" w:rsidRPr="004E442E" w14:paraId="0FF8C7B6" w14:textId="77777777" w:rsidTr="0067426B">
        <w:trPr>
          <w:trHeight w:val="300"/>
        </w:trPr>
        <w:tc>
          <w:tcPr>
            <w:tcW w:w="1420" w:type="dxa"/>
            <w:shd w:val="clear" w:color="auto" w:fill="FFFFFF" w:themeFill="background1"/>
            <w:noWrap/>
            <w:vAlign w:val="center"/>
            <w:hideMark/>
          </w:tcPr>
          <w:p w14:paraId="0386C284" w14:textId="3BEB9F2E"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1</w:t>
            </w:r>
            <w:r w:rsidRPr="0067426B">
              <w:rPr>
                <w:rFonts w:ascii="Arial" w:eastAsia="Times New Roman" w:hAnsi="Arial" w:cs="Arial"/>
                <w:color w:val="000000"/>
                <w:sz w:val="20"/>
                <w:szCs w:val="20"/>
                <w:lang w:eastAsia="en-AU"/>
              </w:rPr>
              <w:t>-01</w:t>
            </w:r>
          </w:p>
        </w:tc>
        <w:tc>
          <w:tcPr>
            <w:tcW w:w="3111" w:type="dxa"/>
            <w:shd w:val="clear" w:color="auto" w:fill="FFFFFF" w:themeFill="background1"/>
          </w:tcPr>
          <w:p w14:paraId="63E0F1AE" w14:textId="59C56DE8" w:rsidR="00BE70F7" w:rsidRPr="0067426B" w:rsidRDefault="005D13D9" w:rsidP="006E2367">
            <w:pPr>
              <w:spacing w:after="0"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Hospital</w:t>
            </w:r>
            <w:r w:rsidR="00BE70F7" w:rsidRPr="0067426B">
              <w:rPr>
                <w:rFonts w:ascii="Arial" w:eastAsia="Times New Roman" w:hAnsi="Arial" w:cs="Arial"/>
                <w:color w:val="000000"/>
                <w:sz w:val="20"/>
                <w:szCs w:val="20"/>
                <w:lang w:eastAsia="en-AU"/>
              </w:rPr>
              <w:t xml:space="preserve"> – Government Site</w:t>
            </w:r>
          </w:p>
        </w:tc>
        <w:tc>
          <w:tcPr>
            <w:tcW w:w="3111" w:type="dxa"/>
            <w:shd w:val="clear" w:color="auto" w:fill="FFFFFF" w:themeFill="background1"/>
          </w:tcPr>
          <w:p w14:paraId="47A49519"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Electronic - PowerChart</w:t>
            </w:r>
          </w:p>
        </w:tc>
      </w:tr>
      <w:tr w:rsidR="00BE70F7" w:rsidRPr="004E442E" w14:paraId="544CD844" w14:textId="77777777" w:rsidTr="0067426B">
        <w:trPr>
          <w:trHeight w:val="300"/>
        </w:trPr>
        <w:tc>
          <w:tcPr>
            <w:tcW w:w="1420" w:type="dxa"/>
            <w:shd w:val="clear" w:color="auto" w:fill="FFFFFF" w:themeFill="background1"/>
            <w:noWrap/>
            <w:hideMark/>
          </w:tcPr>
          <w:p w14:paraId="56124C9C" w14:textId="6D403924"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1</w:t>
            </w:r>
            <w:r w:rsidRPr="0067426B">
              <w:rPr>
                <w:rFonts w:ascii="Arial" w:eastAsia="Times New Roman" w:hAnsi="Arial" w:cs="Arial"/>
                <w:color w:val="000000"/>
                <w:sz w:val="20"/>
                <w:szCs w:val="20"/>
                <w:lang w:eastAsia="en-AU"/>
              </w:rPr>
              <w:t>-02</w:t>
            </w:r>
          </w:p>
        </w:tc>
        <w:tc>
          <w:tcPr>
            <w:tcW w:w="3111" w:type="dxa"/>
            <w:shd w:val="clear" w:color="auto" w:fill="FFFFFF" w:themeFill="background1"/>
          </w:tcPr>
          <w:p w14:paraId="1711DF0E" w14:textId="7939B064" w:rsidR="00BE70F7" w:rsidRPr="0067426B" w:rsidRDefault="005D13D9" w:rsidP="006E2367">
            <w:pPr>
              <w:spacing w:after="0"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Hospital</w:t>
            </w:r>
            <w:r w:rsidRPr="0067426B">
              <w:rPr>
                <w:rFonts w:ascii="Arial" w:eastAsia="Times New Roman" w:hAnsi="Arial" w:cs="Arial"/>
                <w:color w:val="000000"/>
                <w:sz w:val="20"/>
                <w:szCs w:val="20"/>
                <w:lang w:eastAsia="en-AU"/>
              </w:rPr>
              <w:t xml:space="preserve"> </w:t>
            </w:r>
            <w:r w:rsidR="00BE70F7" w:rsidRPr="0067426B">
              <w:rPr>
                <w:rFonts w:ascii="Arial" w:eastAsia="Times New Roman" w:hAnsi="Arial" w:cs="Arial"/>
                <w:color w:val="000000"/>
                <w:sz w:val="20"/>
                <w:szCs w:val="20"/>
                <w:lang w:eastAsia="en-AU"/>
              </w:rPr>
              <w:t>– Government Site</w:t>
            </w:r>
          </w:p>
        </w:tc>
        <w:tc>
          <w:tcPr>
            <w:tcW w:w="3111" w:type="dxa"/>
            <w:shd w:val="clear" w:color="auto" w:fill="FFFFFF" w:themeFill="background1"/>
          </w:tcPr>
          <w:p w14:paraId="23A6E285"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Electronic - PowerChart</w:t>
            </w:r>
          </w:p>
        </w:tc>
      </w:tr>
      <w:tr w:rsidR="00BE70F7" w:rsidRPr="004E442E" w14:paraId="1027FCA6" w14:textId="77777777" w:rsidTr="0067426B">
        <w:trPr>
          <w:trHeight w:val="300"/>
        </w:trPr>
        <w:tc>
          <w:tcPr>
            <w:tcW w:w="1420" w:type="dxa"/>
            <w:shd w:val="clear" w:color="auto" w:fill="F2F2F2" w:themeFill="background1" w:themeFillShade="F2"/>
            <w:noWrap/>
            <w:hideMark/>
          </w:tcPr>
          <w:p w14:paraId="23117B47" w14:textId="627E7270"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1</w:t>
            </w:r>
            <w:r w:rsidRPr="0067426B">
              <w:rPr>
                <w:rFonts w:ascii="Arial" w:eastAsia="Times New Roman" w:hAnsi="Arial" w:cs="Arial"/>
                <w:color w:val="000000"/>
                <w:sz w:val="20"/>
                <w:szCs w:val="20"/>
                <w:lang w:eastAsia="en-AU"/>
              </w:rPr>
              <w:t>-03</w:t>
            </w:r>
          </w:p>
        </w:tc>
        <w:tc>
          <w:tcPr>
            <w:tcW w:w="3111" w:type="dxa"/>
            <w:shd w:val="clear" w:color="auto" w:fill="F2F2F2" w:themeFill="background1" w:themeFillShade="F2"/>
          </w:tcPr>
          <w:p w14:paraId="70B30CB6" w14:textId="12B16D4E" w:rsidR="00BE70F7" w:rsidRPr="0067426B" w:rsidRDefault="005D13D9" w:rsidP="006E2367">
            <w:pPr>
              <w:spacing w:after="0"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Hospital</w:t>
            </w:r>
            <w:r w:rsidRPr="0067426B">
              <w:rPr>
                <w:rFonts w:ascii="Arial" w:eastAsia="Times New Roman" w:hAnsi="Arial" w:cs="Arial"/>
                <w:color w:val="000000"/>
                <w:sz w:val="20"/>
                <w:szCs w:val="20"/>
                <w:lang w:eastAsia="en-AU"/>
              </w:rPr>
              <w:t xml:space="preserve"> </w:t>
            </w:r>
            <w:r w:rsidR="00BE70F7" w:rsidRPr="0067426B">
              <w:rPr>
                <w:rFonts w:ascii="Arial" w:eastAsia="Times New Roman" w:hAnsi="Arial" w:cs="Arial"/>
                <w:color w:val="000000"/>
                <w:sz w:val="20"/>
                <w:szCs w:val="20"/>
                <w:lang w:eastAsia="en-AU"/>
              </w:rPr>
              <w:t>– Government Site</w:t>
            </w:r>
          </w:p>
        </w:tc>
        <w:tc>
          <w:tcPr>
            <w:tcW w:w="3111" w:type="dxa"/>
            <w:shd w:val="clear" w:color="auto" w:fill="F2F2F2" w:themeFill="background1" w:themeFillShade="F2"/>
          </w:tcPr>
          <w:p w14:paraId="1FFB8B9E" w14:textId="77777777"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Electronic - PowerChart</w:t>
            </w:r>
          </w:p>
        </w:tc>
      </w:tr>
      <w:tr w:rsidR="00BE70F7" w:rsidRPr="004E442E" w14:paraId="39384245" w14:textId="77777777" w:rsidTr="0067426B">
        <w:trPr>
          <w:trHeight w:val="300"/>
        </w:trPr>
        <w:tc>
          <w:tcPr>
            <w:tcW w:w="1420" w:type="dxa"/>
            <w:shd w:val="clear" w:color="auto" w:fill="F2F2F2" w:themeFill="background1" w:themeFillShade="F2"/>
            <w:noWrap/>
            <w:hideMark/>
          </w:tcPr>
          <w:p w14:paraId="69143462" w14:textId="1A08F5B5"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1</w:t>
            </w:r>
            <w:r w:rsidRPr="0067426B">
              <w:rPr>
                <w:rFonts w:ascii="Arial" w:eastAsia="Times New Roman" w:hAnsi="Arial" w:cs="Arial"/>
                <w:color w:val="000000"/>
                <w:sz w:val="20"/>
                <w:szCs w:val="20"/>
                <w:lang w:eastAsia="en-AU"/>
              </w:rPr>
              <w:t>-04</w:t>
            </w:r>
          </w:p>
        </w:tc>
        <w:tc>
          <w:tcPr>
            <w:tcW w:w="3111" w:type="dxa"/>
            <w:shd w:val="clear" w:color="auto" w:fill="F2F2F2" w:themeFill="background1" w:themeFillShade="F2"/>
          </w:tcPr>
          <w:p w14:paraId="472A89C3" w14:textId="3A16B812" w:rsidR="00BE70F7" w:rsidRPr="0067426B" w:rsidRDefault="005D13D9" w:rsidP="006E2367">
            <w:pPr>
              <w:spacing w:after="0"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Hospital</w:t>
            </w:r>
            <w:r w:rsidRPr="0067426B">
              <w:rPr>
                <w:rFonts w:ascii="Arial" w:eastAsia="Times New Roman" w:hAnsi="Arial" w:cs="Arial"/>
                <w:color w:val="000000"/>
                <w:sz w:val="20"/>
                <w:szCs w:val="20"/>
                <w:lang w:eastAsia="en-AU"/>
              </w:rPr>
              <w:t xml:space="preserve"> </w:t>
            </w:r>
            <w:r w:rsidR="00BE70F7" w:rsidRPr="0067426B">
              <w:rPr>
                <w:rFonts w:ascii="Arial" w:eastAsia="Times New Roman" w:hAnsi="Arial" w:cs="Arial"/>
                <w:color w:val="000000"/>
                <w:sz w:val="20"/>
                <w:szCs w:val="20"/>
                <w:lang w:eastAsia="en-AU"/>
              </w:rPr>
              <w:t>– Government Site</w:t>
            </w:r>
          </w:p>
        </w:tc>
        <w:tc>
          <w:tcPr>
            <w:tcW w:w="3111" w:type="dxa"/>
            <w:shd w:val="clear" w:color="auto" w:fill="F2F2F2" w:themeFill="background1" w:themeFillShade="F2"/>
          </w:tcPr>
          <w:p w14:paraId="45F3E8D6" w14:textId="77777777"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Electronic - PowerChart</w:t>
            </w:r>
          </w:p>
        </w:tc>
      </w:tr>
      <w:tr w:rsidR="00BE70F7" w:rsidRPr="004E442E" w14:paraId="3C3C42AB" w14:textId="77777777" w:rsidTr="0067426B">
        <w:trPr>
          <w:trHeight w:val="163"/>
        </w:trPr>
        <w:tc>
          <w:tcPr>
            <w:tcW w:w="1420" w:type="dxa"/>
            <w:shd w:val="clear" w:color="auto" w:fill="FFFFFF" w:themeFill="background1"/>
            <w:noWrap/>
            <w:hideMark/>
          </w:tcPr>
          <w:p w14:paraId="3E531374" w14:textId="3BEB000B"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1</w:t>
            </w:r>
            <w:r w:rsidRPr="0067426B">
              <w:rPr>
                <w:rFonts w:ascii="Arial" w:eastAsia="Times New Roman" w:hAnsi="Arial" w:cs="Arial"/>
                <w:color w:val="000000"/>
                <w:sz w:val="20"/>
                <w:szCs w:val="20"/>
                <w:lang w:eastAsia="en-AU"/>
              </w:rPr>
              <w:t>-05</w:t>
            </w:r>
          </w:p>
        </w:tc>
        <w:tc>
          <w:tcPr>
            <w:tcW w:w="3111" w:type="dxa"/>
            <w:shd w:val="clear" w:color="auto" w:fill="FFFFFF" w:themeFill="background1"/>
          </w:tcPr>
          <w:p w14:paraId="141E206F"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Community Health Care – Government Site</w:t>
            </w:r>
          </w:p>
        </w:tc>
        <w:tc>
          <w:tcPr>
            <w:tcW w:w="3111" w:type="dxa"/>
            <w:shd w:val="clear" w:color="auto" w:fill="FFFFFF" w:themeFill="background1"/>
          </w:tcPr>
          <w:p w14:paraId="62CF0D40" w14:textId="77777777"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Electronic - PowerChart</w:t>
            </w:r>
          </w:p>
        </w:tc>
      </w:tr>
      <w:tr w:rsidR="00BE70F7" w:rsidRPr="004E442E" w14:paraId="76D8BD60" w14:textId="77777777" w:rsidTr="0067426B">
        <w:trPr>
          <w:trHeight w:val="300"/>
        </w:trPr>
        <w:tc>
          <w:tcPr>
            <w:tcW w:w="1420" w:type="dxa"/>
            <w:shd w:val="clear" w:color="auto" w:fill="FFFFFF" w:themeFill="background1"/>
            <w:noWrap/>
            <w:hideMark/>
          </w:tcPr>
          <w:p w14:paraId="6ED65B9B" w14:textId="219A1D3C"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1</w:t>
            </w:r>
            <w:r w:rsidRPr="0067426B">
              <w:rPr>
                <w:rFonts w:ascii="Arial" w:eastAsia="Times New Roman" w:hAnsi="Arial" w:cs="Arial"/>
                <w:color w:val="000000"/>
                <w:sz w:val="20"/>
                <w:szCs w:val="20"/>
                <w:lang w:eastAsia="en-AU"/>
              </w:rPr>
              <w:t>-06</w:t>
            </w:r>
          </w:p>
        </w:tc>
        <w:tc>
          <w:tcPr>
            <w:tcW w:w="3111" w:type="dxa"/>
            <w:shd w:val="clear" w:color="auto" w:fill="FFFFFF" w:themeFill="background1"/>
          </w:tcPr>
          <w:p w14:paraId="30854012"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Community Health Care – Non-Government Site</w:t>
            </w:r>
          </w:p>
        </w:tc>
        <w:tc>
          <w:tcPr>
            <w:tcW w:w="3111" w:type="dxa"/>
            <w:shd w:val="clear" w:color="auto" w:fill="FFFFFF" w:themeFill="background1"/>
          </w:tcPr>
          <w:p w14:paraId="02F7C8A3"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 xml:space="preserve">Internal Audit </w:t>
            </w:r>
          </w:p>
        </w:tc>
      </w:tr>
      <w:tr w:rsidR="00BE70F7" w:rsidRPr="004E442E" w14:paraId="3C4431CA" w14:textId="77777777" w:rsidTr="0067426B">
        <w:trPr>
          <w:trHeight w:val="300"/>
        </w:trPr>
        <w:tc>
          <w:tcPr>
            <w:tcW w:w="1420" w:type="dxa"/>
            <w:shd w:val="clear" w:color="auto" w:fill="F2F2F2" w:themeFill="background1" w:themeFillShade="F2"/>
            <w:noWrap/>
            <w:hideMark/>
          </w:tcPr>
          <w:p w14:paraId="73E5F380" w14:textId="78BC292C"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1</w:t>
            </w:r>
            <w:r w:rsidRPr="0067426B">
              <w:rPr>
                <w:rFonts w:ascii="Arial" w:eastAsia="Times New Roman" w:hAnsi="Arial" w:cs="Arial"/>
                <w:color w:val="000000"/>
                <w:sz w:val="20"/>
                <w:szCs w:val="20"/>
                <w:lang w:eastAsia="en-AU"/>
              </w:rPr>
              <w:t>-07</w:t>
            </w:r>
          </w:p>
        </w:tc>
        <w:tc>
          <w:tcPr>
            <w:tcW w:w="3111" w:type="dxa"/>
            <w:shd w:val="clear" w:color="auto" w:fill="F2F2F2" w:themeFill="background1" w:themeFillShade="F2"/>
          </w:tcPr>
          <w:p w14:paraId="57BB6E5C"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Community Health Care – Government Site</w:t>
            </w:r>
          </w:p>
        </w:tc>
        <w:tc>
          <w:tcPr>
            <w:tcW w:w="3111" w:type="dxa"/>
            <w:shd w:val="clear" w:color="auto" w:fill="F2F2F2" w:themeFill="background1" w:themeFillShade="F2"/>
          </w:tcPr>
          <w:p w14:paraId="4C8598D0"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Electronic - PowerChart</w:t>
            </w:r>
          </w:p>
        </w:tc>
      </w:tr>
      <w:tr w:rsidR="00BE70F7" w:rsidRPr="004E442E" w14:paraId="4DBC7A98" w14:textId="77777777" w:rsidTr="0067426B">
        <w:trPr>
          <w:trHeight w:val="300"/>
        </w:trPr>
        <w:tc>
          <w:tcPr>
            <w:tcW w:w="1420" w:type="dxa"/>
            <w:shd w:val="clear" w:color="auto" w:fill="F2F2F2" w:themeFill="background1" w:themeFillShade="F2"/>
            <w:noWrap/>
            <w:hideMark/>
          </w:tcPr>
          <w:p w14:paraId="1F36DE23" w14:textId="276D04A1"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1</w:t>
            </w:r>
            <w:r w:rsidRPr="0067426B">
              <w:rPr>
                <w:rFonts w:ascii="Arial" w:eastAsia="Times New Roman" w:hAnsi="Arial" w:cs="Arial"/>
                <w:color w:val="000000"/>
                <w:sz w:val="20"/>
                <w:szCs w:val="20"/>
                <w:lang w:eastAsia="en-AU"/>
              </w:rPr>
              <w:t>-08</w:t>
            </w:r>
          </w:p>
        </w:tc>
        <w:tc>
          <w:tcPr>
            <w:tcW w:w="3111" w:type="dxa"/>
            <w:shd w:val="clear" w:color="auto" w:fill="F2F2F2" w:themeFill="background1" w:themeFillShade="F2"/>
          </w:tcPr>
          <w:p w14:paraId="16F4B0B2"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Community Health Care – Non-Government Site</w:t>
            </w:r>
          </w:p>
        </w:tc>
        <w:tc>
          <w:tcPr>
            <w:tcW w:w="3111" w:type="dxa"/>
            <w:shd w:val="clear" w:color="auto" w:fill="F2F2F2" w:themeFill="background1" w:themeFillShade="F2"/>
          </w:tcPr>
          <w:p w14:paraId="442B572F"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Internal Audit</w:t>
            </w:r>
          </w:p>
        </w:tc>
      </w:tr>
      <w:tr w:rsidR="00BE70F7" w:rsidRPr="004E442E" w14:paraId="7A54279C" w14:textId="77777777" w:rsidTr="0067426B">
        <w:trPr>
          <w:trHeight w:val="300"/>
        </w:trPr>
        <w:tc>
          <w:tcPr>
            <w:tcW w:w="1420" w:type="dxa"/>
            <w:shd w:val="clear" w:color="auto" w:fill="FFFFFF" w:themeFill="background1"/>
            <w:noWrap/>
            <w:hideMark/>
          </w:tcPr>
          <w:p w14:paraId="52B7EEDC" w14:textId="61447D48"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2</w:t>
            </w:r>
            <w:r w:rsidRPr="0067426B">
              <w:rPr>
                <w:rFonts w:ascii="Arial" w:eastAsia="Times New Roman" w:hAnsi="Arial" w:cs="Arial"/>
                <w:color w:val="000000"/>
                <w:sz w:val="20"/>
                <w:szCs w:val="20"/>
                <w:lang w:eastAsia="en-AU"/>
              </w:rPr>
              <w:t>-01</w:t>
            </w:r>
          </w:p>
        </w:tc>
        <w:tc>
          <w:tcPr>
            <w:tcW w:w="3111" w:type="dxa"/>
            <w:shd w:val="clear" w:color="auto" w:fill="FFFFFF" w:themeFill="background1"/>
          </w:tcPr>
          <w:p w14:paraId="75535F5C" w14:textId="2A00D85B" w:rsidR="00BE70F7" w:rsidRPr="0067426B" w:rsidRDefault="005D13D9" w:rsidP="006E2367">
            <w:pPr>
              <w:spacing w:after="0"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Hospital</w:t>
            </w:r>
            <w:r w:rsidRPr="0067426B">
              <w:rPr>
                <w:rFonts w:ascii="Arial" w:eastAsia="Times New Roman" w:hAnsi="Arial" w:cs="Arial"/>
                <w:color w:val="000000"/>
                <w:sz w:val="20"/>
                <w:szCs w:val="20"/>
                <w:lang w:eastAsia="en-AU"/>
              </w:rPr>
              <w:t xml:space="preserve"> </w:t>
            </w:r>
            <w:r w:rsidR="00BE70F7" w:rsidRPr="0067426B">
              <w:rPr>
                <w:rFonts w:ascii="Arial" w:eastAsia="Times New Roman" w:hAnsi="Arial" w:cs="Arial"/>
                <w:color w:val="000000"/>
                <w:sz w:val="20"/>
                <w:szCs w:val="20"/>
                <w:lang w:eastAsia="en-AU"/>
              </w:rPr>
              <w:t>– Government Site</w:t>
            </w:r>
          </w:p>
        </w:tc>
        <w:tc>
          <w:tcPr>
            <w:tcW w:w="3111" w:type="dxa"/>
            <w:shd w:val="clear" w:color="auto" w:fill="FFFFFF" w:themeFill="background1"/>
          </w:tcPr>
          <w:p w14:paraId="1A7E4CC7"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Paper record search</w:t>
            </w:r>
          </w:p>
        </w:tc>
      </w:tr>
      <w:tr w:rsidR="00BE70F7" w:rsidRPr="004E442E" w14:paraId="70BBC24F" w14:textId="77777777" w:rsidTr="0067426B">
        <w:trPr>
          <w:trHeight w:val="300"/>
        </w:trPr>
        <w:tc>
          <w:tcPr>
            <w:tcW w:w="1420" w:type="dxa"/>
            <w:shd w:val="clear" w:color="auto" w:fill="FFFFFF" w:themeFill="background1"/>
            <w:noWrap/>
            <w:hideMark/>
          </w:tcPr>
          <w:p w14:paraId="09808A28" w14:textId="286634A9"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2</w:t>
            </w:r>
            <w:r w:rsidRPr="0067426B">
              <w:rPr>
                <w:rFonts w:ascii="Arial" w:eastAsia="Times New Roman" w:hAnsi="Arial" w:cs="Arial"/>
                <w:color w:val="000000"/>
                <w:sz w:val="20"/>
                <w:szCs w:val="20"/>
                <w:lang w:eastAsia="en-AU"/>
              </w:rPr>
              <w:t>-02</w:t>
            </w:r>
          </w:p>
        </w:tc>
        <w:tc>
          <w:tcPr>
            <w:tcW w:w="3111" w:type="dxa"/>
            <w:shd w:val="clear" w:color="auto" w:fill="FFFFFF" w:themeFill="background1"/>
          </w:tcPr>
          <w:p w14:paraId="2340C506" w14:textId="5B086E09" w:rsidR="00BE70F7" w:rsidRPr="0067426B" w:rsidRDefault="005D13D9" w:rsidP="006E2367">
            <w:pPr>
              <w:spacing w:after="0"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Hospital</w:t>
            </w:r>
            <w:r w:rsidRPr="0067426B">
              <w:rPr>
                <w:rFonts w:ascii="Arial" w:eastAsia="Times New Roman" w:hAnsi="Arial" w:cs="Arial"/>
                <w:color w:val="000000"/>
                <w:sz w:val="20"/>
                <w:szCs w:val="20"/>
                <w:lang w:eastAsia="en-AU"/>
              </w:rPr>
              <w:t xml:space="preserve"> </w:t>
            </w:r>
            <w:r w:rsidR="00BE70F7" w:rsidRPr="0067426B">
              <w:rPr>
                <w:rFonts w:ascii="Arial" w:eastAsia="Times New Roman" w:hAnsi="Arial" w:cs="Arial"/>
                <w:color w:val="000000"/>
                <w:sz w:val="20"/>
                <w:szCs w:val="20"/>
                <w:lang w:eastAsia="en-AU"/>
              </w:rPr>
              <w:t>– Government Site</w:t>
            </w:r>
          </w:p>
        </w:tc>
        <w:tc>
          <w:tcPr>
            <w:tcW w:w="3111" w:type="dxa"/>
            <w:shd w:val="clear" w:color="auto" w:fill="FFFFFF" w:themeFill="background1"/>
          </w:tcPr>
          <w:p w14:paraId="06D33C44"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Paper record search</w:t>
            </w:r>
          </w:p>
        </w:tc>
      </w:tr>
      <w:tr w:rsidR="00BE70F7" w:rsidRPr="004E442E" w14:paraId="5E401D6B" w14:textId="77777777" w:rsidTr="0067426B">
        <w:trPr>
          <w:trHeight w:val="300"/>
        </w:trPr>
        <w:tc>
          <w:tcPr>
            <w:tcW w:w="1420" w:type="dxa"/>
            <w:shd w:val="clear" w:color="auto" w:fill="F2F2F2" w:themeFill="background1" w:themeFillShade="F2"/>
            <w:noWrap/>
            <w:hideMark/>
          </w:tcPr>
          <w:p w14:paraId="6E1A4715" w14:textId="1B369D1E"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2</w:t>
            </w:r>
            <w:r w:rsidRPr="0067426B">
              <w:rPr>
                <w:rFonts w:ascii="Arial" w:eastAsia="Times New Roman" w:hAnsi="Arial" w:cs="Arial"/>
                <w:color w:val="000000"/>
                <w:sz w:val="20"/>
                <w:szCs w:val="20"/>
                <w:lang w:eastAsia="en-AU"/>
              </w:rPr>
              <w:t>-03</w:t>
            </w:r>
          </w:p>
        </w:tc>
        <w:tc>
          <w:tcPr>
            <w:tcW w:w="3111" w:type="dxa"/>
            <w:shd w:val="clear" w:color="auto" w:fill="F2F2F2" w:themeFill="background1" w:themeFillShade="F2"/>
          </w:tcPr>
          <w:p w14:paraId="0125F089" w14:textId="3A583FDE" w:rsidR="00BE70F7" w:rsidRPr="0067426B" w:rsidRDefault="005D13D9" w:rsidP="006E2367">
            <w:pPr>
              <w:spacing w:after="0"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Hospital</w:t>
            </w:r>
            <w:r w:rsidRPr="0067426B">
              <w:rPr>
                <w:rFonts w:ascii="Arial" w:eastAsia="Times New Roman" w:hAnsi="Arial" w:cs="Arial"/>
                <w:color w:val="000000"/>
                <w:sz w:val="20"/>
                <w:szCs w:val="20"/>
                <w:lang w:eastAsia="en-AU"/>
              </w:rPr>
              <w:t xml:space="preserve"> </w:t>
            </w:r>
            <w:r w:rsidR="00BE70F7" w:rsidRPr="0067426B">
              <w:rPr>
                <w:rFonts w:ascii="Arial" w:eastAsia="Times New Roman" w:hAnsi="Arial" w:cs="Arial"/>
                <w:color w:val="000000"/>
                <w:sz w:val="20"/>
                <w:szCs w:val="20"/>
                <w:lang w:eastAsia="en-AU"/>
              </w:rPr>
              <w:t>– Government Site</w:t>
            </w:r>
          </w:p>
        </w:tc>
        <w:tc>
          <w:tcPr>
            <w:tcW w:w="3111" w:type="dxa"/>
            <w:shd w:val="clear" w:color="auto" w:fill="F2F2F2" w:themeFill="background1" w:themeFillShade="F2"/>
          </w:tcPr>
          <w:p w14:paraId="27896DA5"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Electronic - DMR</w:t>
            </w:r>
          </w:p>
        </w:tc>
      </w:tr>
      <w:tr w:rsidR="00BE70F7" w:rsidRPr="004E442E" w14:paraId="44562B68" w14:textId="77777777" w:rsidTr="0067426B">
        <w:trPr>
          <w:trHeight w:val="300"/>
        </w:trPr>
        <w:tc>
          <w:tcPr>
            <w:tcW w:w="1420" w:type="dxa"/>
            <w:shd w:val="clear" w:color="auto" w:fill="F2F2F2" w:themeFill="background1" w:themeFillShade="F2"/>
            <w:noWrap/>
            <w:hideMark/>
          </w:tcPr>
          <w:p w14:paraId="5CB58C57" w14:textId="5398C0A1"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2</w:t>
            </w:r>
            <w:r w:rsidRPr="0067426B">
              <w:rPr>
                <w:rFonts w:ascii="Arial" w:eastAsia="Times New Roman" w:hAnsi="Arial" w:cs="Arial"/>
                <w:color w:val="000000"/>
                <w:sz w:val="20"/>
                <w:szCs w:val="20"/>
                <w:lang w:eastAsia="en-AU"/>
              </w:rPr>
              <w:t>-04</w:t>
            </w:r>
          </w:p>
        </w:tc>
        <w:tc>
          <w:tcPr>
            <w:tcW w:w="3111" w:type="dxa"/>
            <w:shd w:val="clear" w:color="auto" w:fill="F2F2F2" w:themeFill="background1" w:themeFillShade="F2"/>
          </w:tcPr>
          <w:p w14:paraId="3BD5CE81" w14:textId="5C6AC366" w:rsidR="00BE70F7" w:rsidRPr="0067426B" w:rsidRDefault="005D13D9" w:rsidP="006E2367">
            <w:pPr>
              <w:spacing w:after="0"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Hospital</w:t>
            </w:r>
            <w:r w:rsidRPr="0067426B">
              <w:rPr>
                <w:rFonts w:ascii="Arial" w:eastAsia="Times New Roman" w:hAnsi="Arial" w:cs="Arial"/>
                <w:color w:val="000000"/>
                <w:sz w:val="20"/>
                <w:szCs w:val="20"/>
                <w:lang w:eastAsia="en-AU"/>
              </w:rPr>
              <w:t xml:space="preserve"> </w:t>
            </w:r>
            <w:r w:rsidR="00BE70F7" w:rsidRPr="0067426B">
              <w:rPr>
                <w:rFonts w:ascii="Arial" w:eastAsia="Times New Roman" w:hAnsi="Arial" w:cs="Arial"/>
                <w:color w:val="000000"/>
                <w:sz w:val="20"/>
                <w:szCs w:val="20"/>
                <w:lang w:eastAsia="en-AU"/>
              </w:rPr>
              <w:t>– Government Site</w:t>
            </w:r>
          </w:p>
        </w:tc>
        <w:tc>
          <w:tcPr>
            <w:tcW w:w="3111" w:type="dxa"/>
            <w:shd w:val="clear" w:color="auto" w:fill="F2F2F2" w:themeFill="background1" w:themeFillShade="F2"/>
          </w:tcPr>
          <w:p w14:paraId="14601018"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Electronic - DMR</w:t>
            </w:r>
          </w:p>
        </w:tc>
      </w:tr>
      <w:tr w:rsidR="00BE70F7" w:rsidRPr="004E442E" w14:paraId="20C4396D" w14:textId="77777777" w:rsidTr="0067426B">
        <w:trPr>
          <w:trHeight w:val="300"/>
        </w:trPr>
        <w:tc>
          <w:tcPr>
            <w:tcW w:w="1420" w:type="dxa"/>
            <w:shd w:val="clear" w:color="auto" w:fill="FFFFFF" w:themeFill="background1"/>
            <w:noWrap/>
            <w:hideMark/>
          </w:tcPr>
          <w:p w14:paraId="38CC0195" w14:textId="1D3BFB39"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2</w:t>
            </w:r>
            <w:r w:rsidRPr="0067426B">
              <w:rPr>
                <w:rFonts w:ascii="Arial" w:eastAsia="Times New Roman" w:hAnsi="Arial" w:cs="Arial"/>
                <w:color w:val="000000"/>
                <w:sz w:val="20"/>
                <w:szCs w:val="20"/>
                <w:lang w:eastAsia="en-AU"/>
              </w:rPr>
              <w:t>-05</w:t>
            </w:r>
          </w:p>
        </w:tc>
        <w:tc>
          <w:tcPr>
            <w:tcW w:w="3111" w:type="dxa"/>
            <w:shd w:val="clear" w:color="auto" w:fill="FFFFFF" w:themeFill="background1"/>
          </w:tcPr>
          <w:p w14:paraId="056591F1"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Community Health Care – Government Site</w:t>
            </w:r>
          </w:p>
        </w:tc>
        <w:tc>
          <w:tcPr>
            <w:tcW w:w="3111" w:type="dxa"/>
            <w:shd w:val="clear" w:color="auto" w:fill="FFFFFF" w:themeFill="background1"/>
          </w:tcPr>
          <w:p w14:paraId="249C71BE"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Electronic - CHIME</w:t>
            </w:r>
          </w:p>
        </w:tc>
      </w:tr>
      <w:tr w:rsidR="00BE70F7" w:rsidRPr="004E442E" w14:paraId="3D08E8D4" w14:textId="77777777" w:rsidTr="0067426B">
        <w:trPr>
          <w:trHeight w:val="300"/>
        </w:trPr>
        <w:tc>
          <w:tcPr>
            <w:tcW w:w="1420" w:type="dxa"/>
            <w:shd w:val="clear" w:color="auto" w:fill="FFFFFF" w:themeFill="background1"/>
            <w:noWrap/>
            <w:hideMark/>
          </w:tcPr>
          <w:p w14:paraId="22DBD54E" w14:textId="1F45FD9F"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2</w:t>
            </w:r>
            <w:r w:rsidRPr="0067426B">
              <w:rPr>
                <w:rFonts w:ascii="Arial" w:eastAsia="Times New Roman" w:hAnsi="Arial" w:cs="Arial"/>
                <w:color w:val="000000"/>
                <w:sz w:val="20"/>
                <w:szCs w:val="20"/>
                <w:lang w:eastAsia="en-AU"/>
              </w:rPr>
              <w:t>-06</w:t>
            </w:r>
          </w:p>
        </w:tc>
        <w:tc>
          <w:tcPr>
            <w:tcW w:w="3111" w:type="dxa"/>
            <w:shd w:val="clear" w:color="auto" w:fill="FFFFFF" w:themeFill="background1"/>
          </w:tcPr>
          <w:p w14:paraId="6692C87B"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Community Health Care – Non-Government Site</w:t>
            </w:r>
          </w:p>
        </w:tc>
        <w:tc>
          <w:tcPr>
            <w:tcW w:w="3111" w:type="dxa"/>
            <w:shd w:val="clear" w:color="auto" w:fill="FFFFFF" w:themeFill="background1"/>
          </w:tcPr>
          <w:p w14:paraId="28220AE6"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Internal Audit</w:t>
            </w:r>
          </w:p>
        </w:tc>
      </w:tr>
      <w:tr w:rsidR="00BE70F7" w:rsidRPr="004E442E" w14:paraId="7F1A081F" w14:textId="77777777" w:rsidTr="0067426B">
        <w:trPr>
          <w:trHeight w:val="300"/>
        </w:trPr>
        <w:tc>
          <w:tcPr>
            <w:tcW w:w="1420" w:type="dxa"/>
            <w:shd w:val="clear" w:color="auto" w:fill="F2F2F2" w:themeFill="background1" w:themeFillShade="F2"/>
            <w:noWrap/>
            <w:hideMark/>
          </w:tcPr>
          <w:p w14:paraId="19D8ED9A" w14:textId="623E0D84"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2</w:t>
            </w:r>
            <w:r w:rsidRPr="0067426B">
              <w:rPr>
                <w:rFonts w:ascii="Arial" w:eastAsia="Times New Roman" w:hAnsi="Arial" w:cs="Arial"/>
                <w:color w:val="000000"/>
                <w:sz w:val="20"/>
                <w:szCs w:val="20"/>
                <w:lang w:eastAsia="en-AU"/>
              </w:rPr>
              <w:t>-07</w:t>
            </w:r>
          </w:p>
        </w:tc>
        <w:tc>
          <w:tcPr>
            <w:tcW w:w="3111" w:type="dxa"/>
            <w:shd w:val="clear" w:color="auto" w:fill="F2F2F2" w:themeFill="background1" w:themeFillShade="F2"/>
          </w:tcPr>
          <w:p w14:paraId="321FE598"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Community Health Care – Government Site</w:t>
            </w:r>
          </w:p>
        </w:tc>
        <w:tc>
          <w:tcPr>
            <w:tcW w:w="3111" w:type="dxa"/>
            <w:shd w:val="clear" w:color="auto" w:fill="F2F2F2" w:themeFill="background1" w:themeFillShade="F2"/>
          </w:tcPr>
          <w:p w14:paraId="0CB7B7FC"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Electronic - CHIME</w:t>
            </w:r>
          </w:p>
        </w:tc>
      </w:tr>
      <w:tr w:rsidR="00BE70F7" w:rsidRPr="004E442E" w14:paraId="3A41E757" w14:textId="77777777" w:rsidTr="0067426B">
        <w:trPr>
          <w:trHeight w:val="300"/>
        </w:trPr>
        <w:tc>
          <w:tcPr>
            <w:tcW w:w="1420" w:type="dxa"/>
            <w:shd w:val="clear" w:color="auto" w:fill="F2F2F2" w:themeFill="background1" w:themeFillShade="F2"/>
            <w:noWrap/>
            <w:hideMark/>
          </w:tcPr>
          <w:p w14:paraId="24B69BB4" w14:textId="77CBFAE9" w:rsidR="00BE70F7" w:rsidRPr="0067426B" w:rsidRDefault="00BE70F7" w:rsidP="006E2367">
            <w:pPr>
              <w:jc w:val="center"/>
              <w:rPr>
                <w:rFonts w:ascii="Arial" w:hAnsi="Arial" w:cs="Arial"/>
                <w:sz w:val="20"/>
                <w:szCs w:val="20"/>
              </w:rPr>
            </w:pPr>
            <w:r w:rsidRPr="0067426B">
              <w:rPr>
                <w:rFonts w:ascii="Arial" w:eastAsia="Times New Roman" w:hAnsi="Arial" w:cs="Arial"/>
                <w:color w:val="000000"/>
                <w:sz w:val="20"/>
                <w:szCs w:val="20"/>
                <w:lang w:eastAsia="en-AU"/>
              </w:rPr>
              <w:t>LHD-</w:t>
            </w:r>
            <w:r w:rsidR="0067426B" w:rsidRPr="0067426B">
              <w:rPr>
                <w:rFonts w:ascii="Arial" w:eastAsia="Times New Roman" w:hAnsi="Arial" w:cs="Arial"/>
                <w:color w:val="000000"/>
                <w:sz w:val="20"/>
                <w:szCs w:val="20"/>
                <w:lang w:eastAsia="en-AU"/>
              </w:rPr>
              <w:t>2</w:t>
            </w:r>
            <w:r w:rsidRPr="0067426B">
              <w:rPr>
                <w:rFonts w:ascii="Arial" w:eastAsia="Times New Roman" w:hAnsi="Arial" w:cs="Arial"/>
                <w:color w:val="000000"/>
                <w:sz w:val="20"/>
                <w:szCs w:val="20"/>
                <w:lang w:eastAsia="en-AU"/>
              </w:rPr>
              <w:t>-08</w:t>
            </w:r>
          </w:p>
        </w:tc>
        <w:tc>
          <w:tcPr>
            <w:tcW w:w="3111" w:type="dxa"/>
            <w:shd w:val="clear" w:color="auto" w:fill="F2F2F2" w:themeFill="background1" w:themeFillShade="F2"/>
          </w:tcPr>
          <w:p w14:paraId="0C800769"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Community Health Care – Non-Government Site</w:t>
            </w:r>
          </w:p>
        </w:tc>
        <w:tc>
          <w:tcPr>
            <w:tcW w:w="3111" w:type="dxa"/>
            <w:shd w:val="clear" w:color="auto" w:fill="F2F2F2" w:themeFill="background1" w:themeFillShade="F2"/>
          </w:tcPr>
          <w:p w14:paraId="26A8F168" w14:textId="77777777" w:rsidR="00BE70F7" w:rsidRPr="0067426B" w:rsidRDefault="00BE70F7" w:rsidP="006E2367">
            <w:pPr>
              <w:spacing w:after="0" w:line="240" w:lineRule="auto"/>
              <w:jc w:val="center"/>
              <w:rPr>
                <w:rFonts w:ascii="Arial" w:eastAsia="Times New Roman" w:hAnsi="Arial" w:cs="Arial"/>
                <w:color w:val="000000"/>
                <w:sz w:val="20"/>
                <w:szCs w:val="20"/>
                <w:lang w:eastAsia="en-AU"/>
              </w:rPr>
            </w:pPr>
            <w:r w:rsidRPr="0067426B">
              <w:rPr>
                <w:rFonts w:ascii="Arial" w:eastAsia="Times New Roman" w:hAnsi="Arial" w:cs="Arial"/>
                <w:color w:val="000000"/>
                <w:sz w:val="20"/>
                <w:szCs w:val="20"/>
                <w:lang w:eastAsia="en-AU"/>
              </w:rPr>
              <w:t>Internal Audit</w:t>
            </w:r>
          </w:p>
        </w:tc>
      </w:tr>
    </w:tbl>
    <w:p w14:paraId="0D54D62A" w14:textId="77777777" w:rsidR="00BE70F7" w:rsidRDefault="00BE70F7" w:rsidP="00BE70F7">
      <w:pPr>
        <w:rPr>
          <w:rFonts w:ascii="Arial" w:hAnsi="Arial" w:cs="Arial"/>
          <w:sz w:val="20"/>
          <w:szCs w:val="20"/>
        </w:rPr>
      </w:pPr>
    </w:p>
    <w:p w14:paraId="5328365D" w14:textId="765456D3" w:rsidR="00883F9B" w:rsidRDefault="00883F9B" w:rsidP="00C06DB1">
      <w:pPr>
        <w:jc w:val="both"/>
        <w:rPr>
          <w:rFonts w:ascii="Arial" w:eastAsia="Calibri" w:hAnsi="Arial" w:cs="Arial"/>
          <w:b/>
          <w:sz w:val="20"/>
          <w:szCs w:val="20"/>
        </w:rPr>
      </w:pPr>
      <w:r w:rsidRPr="00C06DB1">
        <w:rPr>
          <w:rFonts w:ascii="Arial" w:eastAsia="Calibri" w:hAnsi="Arial" w:cs="Arial"/>
          <w:b/>
          <w:sz w:val="20"/>
          <w:szCs w:val="20"/>
        </w:rPr>
        <w:t xml:space="preserve">Evidence of Advance Care Planning </w:t>
      </w:r>
    </w:p>
    <w:p w14:paraId="732B3CAF" w14:textId="77777777" w:rsidR="00883F9B" w:rsidRPr="00C06DB1" w:rsidRDefault="00883F9B" w:rsidP="00C06DB1">
      <w:pPr>
        <w:jc w:val="both"/>
        <w:rPr>
          <w:rFonts w:ascii="Arial" w:eastAsia="Calibri" w:hAnsi="Arial" w:cs="Arial"/>
          <w:sz w:val="20"/>
          <w:szCs w:val="20"/>
        </w:rPr>
      </w:pPr>
      <w:r w:rsidRPr="00C06DB1">
        <w:rPr>
          <w:rFonts w:ascii="Arial" w:eastAsia="Calibri" w:hAnsi="Arial" w:cs="Arial"/>
          <w:sz w:val="20"/>
          <w:szCs w:val="20"/>
        </w:rPr>
        <w:t xml:space="preserve">Advance Care Planning could include one or more of the following: </w:t>
      </w:r>
    </w:p>
    <w:p w14:paraId="3C4C17F8" w14:textId="7E0F53CE" w:rsidR="0088084F" w:rsidRPr="0088084F" w:rsidRDefault="00883F9B" w:rsidP="0088084F">
      <w:pPr>
        <w:spacing w:after="0" w:line="240" w:lineRule="auto"/>
        <w:jc w:val="both"/>
        <w:rPr>
          <w:rFonts w:ascii="Arial" w:hAnsi="Arial" w:cs="Arial"/>
          <w:sz w:val="20"/>
          <w:szCs w:val="20"/>
        </w:rPr>
      </w:pPr>
      <w:r w:rsidRPr="00C06DB1">
        <w:rPr>
          <w:rFonts w:ascii="Arial" w:eastAsia="Calibri" w:hAnsi="Arial" w:cs="Arial"/>
          <w:sz w:val="20"/>
          <w:szCs w:val="20"/>
        </w:rPr>
        <w:t xml:space="preserve">1. </w:t>
      </w:r>
      <w:r w:rsidR="0088084F" w:rsidRPr="0088084F">
        <w:rPr>
          <w:rFonts w:ascii="Arial" w:hAnsi="Arial" w:cs="Arial"/>
          <w:sz w:val="20"/>
          <w:szCs w:val="20"/>
        </w:rPr>
        <w:t>A</w:t>
      </w:r>
      <w:r w:rsidR="0088084F">
        <w:rPr>
          <w:rFonts w:ascii="Arial" w:hAnsi="Arial" w:cs="Arial"/>
          <w:sz w:val="20"/>
          <w:szCs w:val="20"/>
        </w:rPr>
        <w:t xml:space="preserve">dvance </w:t>
      </w:r>
      <w:r w:rsidR="0088084F" w:rsidRPr="0088084F">
        <w:rPr>
          <w:rFonts w:ascii="Arial" w:hAnsi="Arial" w:cs="Arial"/>
          <w:sz w:val="20"/>
          <w:szCs w:val="20"/>
        </w:rPr>
        <w:t>C</w:t>
      </w:r>
      <w:r w:rsidR="0088084F">
        <w:rPr>
          <w:rFonts w:ascii="Arial" w:hAnsi="Arial" w:cs="Arial"/>
          <w:sz w:val="20"/>
          <w:szCs w:val="20"/>
        </w:rPr>
        <w:t xml:space="preserve">are </w:t>
      </w:r>
      <w:r w:rsidR="0088084F" w:rsidRPr="0088084F">
        <w:rPr>
          <w:rFonts w:ascii="Arial" w:hAnsi="Arial" w:cs="Arial"/>
          <w:sz w:val="20"/>
          <w:szCs w:val="20"/>
        </w:rPr>
        <w:t>D</w:t>
      </w:r>
      <w:r w:rsidR="0088084F">
        <w:rPr>
          <w:rFonts w:ascii="Arial" w:hAnsi="Arial" w:cs="Arial"/>
          <w:sz w:val="20"/>
          <w:szCs w:val="20"/>
        </w:rPr>
        <w:t>irective (ACD)</w:t>
      </w:r>
      <w:r w:rsidR="0088084F" w:rsidRPr="0088084F">
        <w:rPr>
          <w:rFonts w:ascii="Arial" w:hAnsi="Arial" w:cs="Arial"/>
          <w:sz w:val="20"/>
          <w:szCs w:val="20"/>
        </w:rPr>
        <w:t xml:space="preserve">: a legally </w:t>
      </w:r>
      <w:r w:rsidR="00A16E5E">
        <w:rPr>
          <w:rFonts w:ascii="Arial" w:hAnsi="Arial" w:cs="Arial"/>
          <w:sz w:val="20"/>
          <w:szCs w:val="20"/>
        </w:rPr>
        <w:t>binding</w:t>
      </w:r>
      <w:r w:rsidR="0088084F" w:rsidRPr="0088084F">
        <w:rPr>
          <w:rFonts w:ascii="Arial" w:hAnsi="Arial" w:cs="Arial"/>
          <w:sz w:val="20"/>
          <w:szCs w:val="20"/>
        </w:rPr>
        <w:t xml:space="preserve"> document made by a legally capable person about the person’s specific wishes and preferences for future care. This includes treatments they would accept or refuse if they had a life-threatening illness or injury, their values in life and goals of care</w:t>
      </w:r>
      <w:r w:rsidR="0088084F" w:rsidRPr="0088084F">
        <w:rPr>
          <w:rFonts w:ascii="Arial" w:hAnsi="Arial" w:cs="Arial"/>
          <w:sz w:val="20"/>
          <w:szCs w:val="20"/>
          <w:vertAlign w:val="superscript"/>
        </w:rPr>
        <w:t>17</w:t>
      </w:r>
      <w:r w:rsidR="0088084F" w:rsidRPr="0088084F">
        <w:rPr>
          <w:rFonts w:ascii="Arial" w:hAnsi="Arial" w:cs="Arial"/>
          <w:sz w:val="20"/>
          <w:szCs w:val="20"/>
        </w:rPr>
        <w:t xml:space="preserve">. </w:t>
      </w:r>
      <w:r w:rsidR="00E63877">
        <w:rPr>
          <w:rFonts w:ascii="Arial" w:hAnsi="Arial" w:cs="Arial"/>
          <w:sz w:val="20"/>
          <w:szCs w:val="20"/>
        </w:rPr>
        <w:t>For an ACD</w:t>
      </w:r>
      <w:r w:rsidR="00A107A4">
        <w:rPr>
          <w:rFonts w:ascii="Arial" w:hAnsi="Arial" w:cs="Arial"/>
          <w:sz w:val="20"/>
          <w:szCs w:val="20"/>
        </w:rPr>
        <w:t xml:space="preserve"> to have </w:t>
      </w:r>
      <w:proofErr w:type="gramStart"/>
      <w:r w:rsidR="00A107A4">
        <w:rPr>
          <w:rFonts w:ascii="Arial" w:hAnsi="Arial" w:cs="Arial"/>
          <w:sz w:val="20"/>
          <w:szCs w:val="20"/>
        </w:rPr>
        <w:t>sufficient</w:t>
      </w:r>
      <w:proofErr w:type="gramEnd"/>
      <w:r w:rsidR="00A107A4">
        <w:rPr>
          <w:rFonts w:ascii="Arial" w:hAnsi="Arial" w:cs="Arial"/>
          <w:sz w:val="20"/>
          <w:szCs w:val="20"/>
        </w:rPr>
        <w:t xml:space="preserve"> authority to act on, the four standards should be satisfied including specificity, currency, competence</w:t>
      </w:r>
      <w:r w:rsidR="00DF4490">
        <w:rPr>
          <w:rFonts w:ascii="Arial" w:hAnsi="Arial" w:cs="Arial"/>
          <w:sz w:val="20"/>
          <w:szCs w:val="20"/>
        </w:rPr>
        <w:t xml:space="preserve"> and witnessing</w:t>
      </w:r>
      <w:r w:rsidR="00DF4490">
        <w:rPr>
          <w:rFonts w:ascii="Arial" w:hAnsi="Arial" w:cs="Arial"/>
          <w:sz w:val="20"/>
          <w:szCs w:val="20"/>
          <w:vertAlign w:val="superscript"/>
        </w:rPr>
        <w:t>18,19</w:t>
      </w:r>
      <w:r w:rsidR="00DF4490">
        <w:rPr>
          <w:rFonts w:ascii="Arial" w:hAnsi="Arial" w:cs="Arial"/>
          <w:sz w:val="20"/>
          <w:szCs w:val="20"/>
        </w:rPr>
        <w:t>.</w:t>
      </w:r>
    </w:p>
    <w:p w14:paraId="5CC40AA5" w14:textId="4E405D6F" w:rsidR="00883F9B" w:rsidRPr="00C06DB1" w:rsidRDefault="00883F9B" w:rsidP="0088084F">
      <w:pPr>
        <w:spacing w:after="0" w:line="240" w:lineRule="auto"/>
        <w:ind w:left="284"/>
        <w:jc w:val="both"/>
        <w:rPr>
          <w:rFonts w:ascii="Arial" w:eastAsia="Calibri" w:hAnsi="Arial" w:cs="Arial"/>
          <w:sz w:val="20"/>
          <w:szCs w:val="20"/>
        </w:rPr>
      </w:pPr>
    </w:p>
    <w:p w14:paraId="4D177FEE" w14:textId="752DB269" w:rsidR="0088084F" w:rsidRPr="0088084F" w:rsidRDefault="00883F9B" w:rsidP="0088084F">
      <w:pPr>
        <w:spacing w:after="0" w:line="240" w:lineRule="auto"/>
        <w:jc w:val="both"/>
        <w:rPr>
          <w:rFonts w:ascii="Arial" w:hAnsi="Arial" w:cs="Arial"/>
          <w:sz w:val="20"/>
          <w:szCs w:val="20"/>
        </w:rPr>
      </w:pPr>
      <w:r w:rsidRPr="00C06DB1">
        <w:rPr>
          <w:rFonts w:ascii="Arial" w:eastAsia="Calibri" w:hAnsi="Arial" w:cs="Arial"/>
          <w:sz w:val="20"/>
          <w:szCs w:val="20"/>
        </w:rPr>
        <w:t xml:space="preserve">2. </w:t>
      </w:r>
      <w:r w:rsidR="0088084F" w:rsidRPr="0088084F">
        <w:rPr>
          <w:rFonts w:ascii="Arial" w:hAnsi="Arial" w:cs="Arial"/>
          <w:sz w:val="20"/>
          <w:szCs w:val="20"/>
        </w:rPr>
        <w:t>Enduring Guardian</w:t>
      </w:r>
      <w:r w:rsidR="0088084F">
        <w:rPr>
          <w:rFonts w:ascii="Arial" w:hAnsi="Arial" w:cs="Arial"/>
          <w:sz w:val="20"/>
          <w:szCs w:val="20"/>
        </w:rPr>
        <w:t xml:space="preserve"> (EG)</w:t>
      </w:r>
      <w:r w:rsidR="0088084F" w:rsidRPr="0088084F">
        <w:rPr>
          <w:rFonts w:ascii="Arial" w:hAnsi="Arial" w:cs="Arial"/>
          <w:sz w:val="20"/>
          <w:szCs w:val="20"/>
        </w:rPr>
        <w:t>: an individual(s) who is legally appointed by the person and who can legally make decisions on behalf of the person about the person’s medical and dental care, if the person loses capacity to make decision</w:t>
      </w:r>
      <w:r w:rsidR="0088084F" w:rsidRPr="0088084F">
        <w:rPr>
          <w:rFonts w:ascii="Arial" w:hAnsi="Arial" w:cs="Arial"/>
          <w:sz w:val="20"/>
          <w:szCs w:val="20"/>
          <w:vertAlign w:val="superscript"/>
        </w:rPr>
        <w:t>17</w:t>
      </w:r>
      <w:r w:rsidR="0088084F" w:rsidRPr="0088084F">
        <w:rPr>
          <w:rFonts w:ascii="Arial" w:hAnsi="Arial" w:cs="Arial"/>
          <w:sz w:val="20"/>
          <w:szCs w:val="20"/>
        </w:rPr>
        <w:t xml:space="preserve">. </w:t>
      </w:r>
    </w:p>
    <w:p w14:paraId="67D94C8E" w14:textId="1993A5F4" w:rsidR="00883F9B" w:rsidRPr="00C06DB1" w:rsidRDefault="00883F9B" w:rsidP="0088084F">
      <w:pPr>
        <w:spacing w:after="0" w:line="240" w:lineRule="auto"/>
        <w:ind w:left="284"/>
        <w:jc w:val="both"/>
        <w:rPr>
          <w:rFonts w:ascii="Arial" w:eastAsia="Calibri" w:hAnsi="Arial" w:cs="Arial"/>
          <w:sz w:val="20"/>
          <w:szCs w:val="20"/>
        </w:rPr>
      </w:pPr>
    </w:p>
    <w:p w14:paraId="37EA2DAB" w14:textId="6CB21291" w:rsidR="00883F9B" w:rsidRPr="00C06DB1" w:rsidRDefault="00883F9B" w:rsidP="0088084F">
      <w:pPr>
        <w:jc w:val="both"/>
        <w:rPr>
          <w:rFonts w:ascii="Arial" w:eastAsia="Calibri" w:hAnsi="Arial" w:cs="Arial"/>
          <w:sz w:val="20"/>
          <w:szCs w:val="20"/>
        </w:rPr>
      </w:pPr>
      <w:r w:rsidRPr="00C06DB1">
        <w:rPr>
          <w:rFonts w:ascii="Arial" w:eastAsia="Calibri" w:hAnsi="Arial" w:cs="Arial"/>
          <w:sz w:val="20"/>
          <w:szCs w:val="20"/>
        </w:rPr>
        <w:t xml:space="preserve">3. Details of the person the client would like to make medical decisions on their behalf, if they </w:t>
      </w:r>
      <w:r w:rsidR="00923D3F" w:rsidRPr="00C06DB1">
        <w:rPr>
          <w:rFonts w:ascii="Arial" w:eastAsia="Calibri" w:hAnsi="Arial" w:cs="Arial"/>
          <w:sz w:val="20"/>
          <w:szCs w:val="20"/>
        </w:rPr>
        <w:t>lose</w:t>
      </w:r>
      <w:r w:rsidRPr="00C06DB1">
        <w:rPr>
          <w:rFonts w:ascii="Arial" w:eastAsia="Calibri" w:hAnsi="Arial" w:cs="Arial"/>
          <w:sz w:val="20"/>
          <w:szCs w:val="20"/>
        </w:rPr>
        <w:t xml:space="preserve"> the ability to make decisions.</w:t>
      </w:r>
    </w:p>
    <w:p w14:paraId="2DE6C626" w14:textId="5729CF75" w:rsidR="00883F9B" w:rsidRPr="00C06DB1" w:rsidRDefault="0088084F" w:rsidP="0088084F">
      <w:pPr>
        <w:jc w:val="both"/>
        <w:rPr>
          <w:rFonts w:ascii="Arial" w:eastAsia="Calibri" w:hAnsi="Arial" w:cs="Arial"/>
          <w:sz w:val="20"/>
          <w:szCs w:val="20"/>
        </w:rPr>
      </w:pPr>
      <w:r>
        <w:rPr>
          <w:rFonts w:ascii="Arial" w:eastAsia="Calibri" w:hAnsi="Arial" w:cs="Arial"/>
          <w:sz w:val="20"/>
          <w:szCs w:val="20"/>
        </w:rPr>
        <w:lastRenderedPageBreak/>
        <w:t>4</w:t>
      </w:r>
      <w:r w:rsidR="00883F9B" w:rsidRPr="00C06DB1">
        <w:rPr>
          <w:rFonts w:ascii="Arial" w:eastAsia="Calibri" w:hAnsi="Arial" w:cs="Arial"/>
          <w:sz w:val="20"/>
          <w:szCs w:val="20"/>
        </w:rPr>
        <w:t xml:space="preserve">. Any records or notes relating to ACP: This could include details of what is important to the client; values, life goals and preferred outcomes. </w:t>
      </w:r>
      <w:proofErr w:type="gramStart"/>
      <w:r w:rsidR="00883F9B" w:rsidRPr="00C06DB1">
        <w:rPr>
          <w:rFonts w:ascii="Arial" w:eastAsia="Calibri" w:hAnsi="Arial" w:cs="Arial"/>
          <w:sz w:val="20"/>
          <w:szCs w:val="20"/>
        </w:rPr>
        <w:t>Also</w:t>
      </w:r>
      <w:proofErr w:type="gramEnd"/>
      <w:r w:rsidR="00883F9B" w:rsidRPr="00C06DB1">
        <w:rPr>
          <w:rFonts w:ascii="Arial" w:eastAsia="Calibri" w:hAnsi="Arial" w:cs="Arial"/>
          <w:sz w:val="20"/>
          <w:szCs w:val="20"/>
        </w:rPr>
        <w:t xml:space="preserve"> the treatments </w:t>
      </w:r>
      <w:r w:rsidR="009C437F">
        <w:rPr>
          <w:rFonts w:ascii="Arial" w:eastAsia="Calibri" w:hAnsi="Arial" w:cs="Arial"/>
          <w:sz w:val="20"/>
          <w:szCs w:val="20"/>
        </w:rPr>
        <w:t>and</w:t>
      </w:r>
      <w:r w:rsidR="00923D3F">
        <w:rPr>
          <w:rFonts w:ascii="Arial" w:eastAsia="Calibri" w:hAnsi="Arial" w:cs="Arial"/>
          <w:sz w:val="20"/>
          <w:szCs w:val="20"/>
        </w:rPr>
        <w:t xml:space="preserve"> </w:t>
      </w:r>
      <w:r w:rsidR="00883F9B" w:rsidRPr="00C06DB1">
        <w:rPr>
          <w:rFonts w:ascii="Arial" w:eastAsia="Calibri" w:hAnsi="Arial" w:cs="Arial"/>
          <w:sz w:val="20"/>
          <w:szCs w:val="20"/>
        </w:rPr>
        <w:t>care they would like or would refuse if they had a life-threatening illness or injury.</w:t>
      </w:r>
    </w:p>
    <w:p w14:paraId="094C6F28" w14:textId="571DB062" w:rsidR="00883F9B" w:rsidRPr="00C06DB1" w:rsidRDefault="0088084F" w:rsidP="0088084F">
      <w:pPr>
        <w:jc w:val="both"/>
        <w:rPr>
          <w:rFonts w:ascii="Arial" w:eastAsia="Calibri" w:hAnsi="Arial" w:cs="Arial"/>
          <w:sz w:val="20"/>
          <w:szCs w:val="20"/>
        </w:rPr>
      </w:pPr>
      <w:r>
        <w:rPr>
          <w:rFonts w:ascii="Arial" w:eastAsia="Calibri" w:hAnsi="Arial" w:cs="Arial"/>
          <w:sz w:val="20"/>
          <w:szCs w:val="20"/>
        </w:rPr>
        <w:t>5</w:t>
      </w:r>
      <w:r w:rsidR="00883F9B" w:rsidRPr="00C06DB1">
        <w:rPr>
          <w:rFonts w:ascii="Arial" w:eastAsia="Calibri" w:hAnsi="Arial" w:cs="Arial"/>
          <w:sz w:val="20"/>
          <w:szCs w:val="20"/>
        </w:rPr>
        <w:t>. Documented conversations, between an individual, their family, carer &amp;/or health professional regarding their future health care preferences.</w:t>
      </w:r>
    </w:p>
    <w:p w14:paraId="545112B8" w14:textId="35B3B576" w:rsidR="00883F9B" w:rsidRPr="00C06DB1" w:rsidRDefault="0088084F" w:rsidP="0088084F">
      <w:pPr>
        <w:jc w:val="both"/>
        <w:rPr>
          <w:rFonts w:ascii="Arial" w:eastAsia="Calibri" w:hAnsi="Arial" w:cs="Arial"/>
          <w:sz w:val="20"/>
          <w:szCs w:val="20"/>
        </w:rPr>
      </w:pPr>
      <w:r>
        <w:rPr>
          <w:rFonts w:ascii="Arial" w:eastAsia="Calibri" w:hAnsi="Arial" w:cs="Arial"/>
          <w:sz w:val="20"/>
          <w:szCs w:val="20"/>
        </w:rPr>
        <w:t>6</w:t>
      </w:r>
      <w:r w:rsidR="00883F9B" w:rsidRPr="00C06DB1">
        <w:rPr>
          <w:rFonts w:ascii="Arial" w:eastAsia="Calibri" w:hAnsi="Arial" w:cs="Arial"/>
          <w:sz w:val="20"/>
          <w:szCs w:val="20"/>
        </w:rPr>
        <w:t xml:space="preserve">. </w:t>
      </w:r>
      <w:r w:rsidR="002019FD" w:rsidRPr="00C06DB1">
        <w:rPr>
          <w:rFonts w:ascii="Arial" w:eastAsia="Calibri" w:hAnsi="Arial" w:cs="Arial"/>
          <w:sz w:val="20"/>
          <w:szCs w:val="20"/>
        </w:rPr>
        <w:t>Resuscitation</w:t>
      </w:r>
      <w:r w:rsidR="00883F9B" w:rsidRPr="00C06DB1">
        <w:rPr>
          <w:rFonts w:ascii="Arial" w:eastAsia="Calibri" w:hAnsi="Arial" w:cs="Arial"/>
          <w:sz w:val="20"/>
          <w:szCs w:val="20"/>
        </w:rPr>
        <w:t xml:space="preserve"> plans or 'medical orders' generated with the client (including those limiting treatment, such as 'not for CPR', 'not for intubation', 'not for intensive care unit (ICU)', 'not for hospitalisation' or 'not for antibiotics').</w:t>
      </w:r>
    </w:p>
    <w:p w14:paraId="33DF4EFE" w14:textId="77777777" w:rsidR="00883F9B" w:rsidRPr="00C06DB1" w:rsidRDefault="00883F9B" w:rsidP="00C06DB1">
      <w:pPr>
        <w:jc w:val="both"/>
        <w:rPr>
          <w:rFonts w:ascii="Arial" w:hAnsi="Arial" w:cs="Arial"/>
          <w:sz w:val="20"/>
          <w:szCs w:val="20"/>
        </w:rPr>
      </w:pPr>
    </w:p>
    <w:p w14:paraId="0AA8CFC5" w14:textId="66101E2E" w:rsidR="00BE70F7" w:rsidRPr="00660258" w:rsidRDefault="00660258" w:rsidP="00BE70F7">
      <w:pPr>
        <w:rPr>
          <w:rFonts w:ascii="Arial" w:hAnsi="Arial" w:cs="Arial"/>
          <w:b/>
          <w:sz w:val="24"/>
          <w:szCs w:val="24"/>
        </w:rPr>
      </w:pPr>
      <w:r w:rsidRPr="00660258">
        <w:rPr>
          <w:rFonts w:ascii="Arial" w:hAnsi="Arial" w:cs="Arial"/>
          <w:b/>
          <w:sz w:val="24"/>
          <w:szCs w:val="24"/>
        </w:rPr>
        <w:t xml:space="preserve">Sources of the medical audits </w:t>
      </w:r>
    </w:p>
    <w:p w14:paraId="44ED7E39" w14:textId="63D73E5C" w:rsidR="00660258" w:rsidRDefault="00660258" w:rsidP="00BE70F7">
      <w:pPr>
        <w:rPr>
          <w:rFonts w:ascii="Arial" w:hAnsi="Arial" w:cs="Arial"/>
          <w:b/>
          <w:sz w:val="20"/>
          <w:szCs w:val="20"/>
        </w:rPr>
      </w:pPr>
      <w:r w:rsidRPr="00660258">
        <w:rPr>
          <w:rFonts w:ascii="Arial" w:hAnsi="Arial" w:cs="Arial"/>
          <w:b/>
          <w:sz w:val="20"/>
          <w:szCs w:val="20"/>
        </w:rPr>
        <w:t xml:space="preserve">1. Paper based medical record audit </w:t>
      </w:r>
    </w:p>
    <w:p w14:paraId="4914F1F3" w14:textId="50377EC8" w:rsidR="00660258" w:rsidRPr="004E442E" w:rsidRDefault="00660258" w:rsidP="00682B45">
      <w:pPr>
        <w:jc w:val="both"/>
        <w:rPr>
          <w:rFonts w:ascii="Arial" w:hAnsi="Arial" w:cs="Arial"/>
          <w:sz w:val="20"/>
          <w:szCs w:val="20"/>
        </w:rPr>
      </w:pPr>
      <w:r w:rsidRPr="004E442E">
        <w:rPr>
          <w:rFonts w:ascii="Arial" w:hAnsi="Arial" w:cs="Arial"/>
          <w:sz w:val="20"/>
          <w:szCs w:val="20"/>
        </w:rPr>
        <w:t xml:space="preserve">For paper records, which were used in two of the 16 sites, the search strategy was simple. The auditor would manually examine the medical records of each eligible patient’s admission. </w:t>
      </w:r>
      <w:r w:rsidR="00CA5D8C">
        <w:rPr>
          <w:rFonts w:ascii="Arial" w:hAnsi="Arial" w:cs="Arial"/>
          <w:sz w:val="20"/>
          <w:szCs w:val="20"/>
        </w:rPr>
        <w:t>T</w:t>
      </w:r>
      <w:r w:rsidRPr="004E442E">
        <w:rPr>
          <w:rFonts w:ascii="Arial" w:hAnsi="Arial" w:cs="Arial"/>
          <w:sz w:val="20"/>
          <w:szCs w:val="20"/>
        </w:rPr>
        <w:t>he admission</w:t>
      </w:r>
      <w:r w:rsidR="00CA5D8C">
        <w:rPr>
          <w:rFonts w:ascii="Arial" w:hAnsi="Arial" w:cs="Arial"/>
          <w:sz w:val="20"/>
          <w:szCs w:val="20"/>
        </w:rPr>
        <w:t>s</w:t>
      </w:r>
      <w:r w:rsidRPr="004E442E">
        <w:rPr>
          <w:rFonts w:ascii="Arial" w:hAnsi="Arial" w:cs="Arial"/>
          <w:sz w:val="20"/>
          <w:szCs w:val="20"/>
        </w:rPr>
        <w:t xml:space="preserve"> during the audit period</w:t>
      </w:r>
      <w:r w:rsidR="00CA5D8C">
        <w:rPr>
          <w:rFonts w:ascii="Arial" w:hAnsi="Arial" w:cs="Arial"/>
          <w:sz w:val="20"/>
          <w:szCs w:val="20"/>
        </w:rPr>
        <w:t xml:space="preserve"> of </w:t>
      </w:r>
      <w:r w:rsidRPr="004E442E">
        <w:rPr>
          <w:rFonts w:ascii="Arial" w:hAnsi="Arial" w:cs="Arial"/>
          <w:sz w:val="20"/>
          <w:szCs w:val="20"/>
        </w:rPr>
        <w:t xml:space="preserve">April </w:t>
      </w:r>
      <w:r w:rsidR="00CA5D8C">
        <w:rPr>
          <w:rFonts w:ascii="Arial" w:hAnsi="Arial" w:cs="Arial"/>
          <w:sz w:val="20"/>
          <w:szCs w:val="20"/>
        </w:rPr>
        <w:t xml:space="preserve">– May </w:t>
      </w:r>
      <w:r w:rsidRPr="004E442E">
        <w:rPr>
          <w:rFonts w:ascii="Arial" w:hAnsi="Arial" w:cs="Arial"/>
          <w:sz w:val="20"/>
          <w:szCs w:val="20"/>
        </w:rPr>
        <w:t>2018 w</w:t>
      </w:r>
      <w:r w:rsidR="00CA5D8C">
        <w:rPr>
          <w:rFonts w:ascii="Arial" w:hAnsi="Arial" w:cs="Arial"/>
          <w:sz w:val="20"/>
          <w:szCs w:val="20"/>
        </w:rPr>
        <w:t>ere</w:t>
      </w:r>
      <w:r w:rsidRPr="004E442E">
        <w:rPr>
          <w:rFonts w:ascii="Arial" w:hAnsi="Arial" w:cs="Arial"/>
          <w:sz w:val="20"/>
          <w:szCs w:val="20"/>
        </w:rPr>
        <w:t xml:space="preserve"> examined for any evidence of the</w:t>
      </w:r>
      <w:r w:rsidR="005A5077">
        <w:rPr>
          <w:rFonts w:ascii="Arial" w:hAnsi="Arial" w:cs="Arial"/>
          <w:sz w:val="20"/>
          <w:szCs w:val="20"/>
        </w:rPr>
        <w:t xml:space="preserve"> ACP</w:t>
      </w:r>
      <w:r w:rsidRPr="004E442E">
        <w:rPr>
          <w:rFonts w:ascii="Arial" w:hAnsi="Arial" w:cs="Arial"/>
          <w:sz w:val="20"/>
          <w:szCs w:val="20"/>
        </w:rPr>
        <w:t xml:space="preserve">, which are ACDs and EG. </w:t>
      </w:r>
    </w:p>
    <w:p w14:paraId="416E8C9B" w14:textId="77777777" w:rsidR="00660258" w:rsidRPr="00660258" w:rsidRDefault="00660258" w:rsidP="00BE70F7">
      <w:pPr>
        <w:rPr>
          <w:rFonts w:ascii="Arial" w:hAnsi="Arial" w:cs="Arial"/>
          <w:b/>
          <w:sz w:val="20"/>
          <w:szCs w:val="20"/>
        </w:rPr>
      </w:pPr>
    </w:p>
    <w:p w14:paraId="09376920" w14:textId="63D73E5C" w:rsidR="00BE70F7" w:rsidRPr="00DB18AE" w:rsidRDefault="00660258" w:rsidP="00BE70F7">
      <w:pPr>
        <w:rPr>
          <w:rFonts w:ascii="Arial" w:hAnsi="Arial" w:cs="Arial"/>
          <w:b/>
          <w:iCs/>
          <w:sz w:val="20"/>
          <w:szCs w:val="20"/>
        </w:rPr>
      </w:pPr>
      <w:r>
        <w:rPr>
          <w:rFonts w:ascii="Arial" w:hAnsi="Arial" w:cs="Arial"/>
          <w:b/>
          <w:iCs/>
          <w:sz w:val="20"/>
          <w:szCs w:val="20"/>
        </w:rPr>
        <w:t>2</w:t>
      </w:r>
      <w:r w:rsidR="008D0ABD">
        <w:rPr>
          <w:rFonts w:ascii="Arial" w:hAnsi="Arial" w:cs="Arial"/>
          <w:b/>
          <w:iCs/>
          <w:sz w:val="20"/>
          <w:szCs w:val="20"/>
        </w:rPr>
        <w:t xml:space="preserve">. </w:t>
      </w:r>
      <w:r w:rsidR="00BE70F7" w:rsidRPr="00DB18AE">
        <w:rPr>
          <w:rFonts w:ascii="Arial" w:hAnsi="Arial" w:cs="Arial"/>
          <w:b/>
          <w:iCs/>
          <w:sz w:val="20"/>
          <w:szCs w:val="20"/>
        </w:rPr>
        <w:t>PowerChart</w:t>
      </w:r>
    </w:p>
    <w:p w14:paraId="2DC898B7" w14:textId="77777777" w:rsidR="00BE70F7" w:rsidRPr="004E442E" w:rsidRDefault="00BE70F7" w:rsidP="00BE70F7">
      <w:pPr>
        <w:rPr>
          <w:rFonts w:ascii="Arial" w:hAnsi="Arial" w:cs="Arial"/>
          <w:sz w:val="20"/>
          <w:szCs w:val="20"/>
        </w:rPr>
      </w:pPr>
      <w:r w:rsidRPr="004E442E">
        <w:rPr>
          <w:rFonts w:ascii="Arial" w:hAnsi="Arial" w:cs="Arial"/>
          <w:sz w:val="20"/>
          <w:szCs w:val="20"/>
        </w:rPr>
        <w:t xml:space="preserve">The following protocol was used to look for evidence of ACP in PowerChart. </w:t>
      </w:r>
    </w:p>
    <w:p w14:paraId="03975EC7" w14:textId="77777777" w:rsidR="00BE70F7" w:rsidRPr="004E442E" w:rsidRDefault="00BE70F7" w:rsidP="00BE70F7">
      <w:pPr>
        <w:pStyle w:val="ListParagraph"/>
        <w:numPr>
          <w:ilvl w:val="0"/>
          <w:numId w:val="4"/>
        </w:numPr>
        <w:rPr>
          <w:rFonts w:ascii="Arial" w:hAnsi="Arial" w:cs="Arial"/>
          <w:sz w:val="20"/>
          <w:szCs w:val="20"/>
        </w:rPr>
      </w:pPr>
      <w:r w:rsidRPr="004E442E">
        <w:rPr>
          <w:rFonts w:ascii="Arial" w:hAnsi="Arial" w:cs="Arial"/>
          <w:sz w:val="20"/>
          <w:szCs w:val="20"/>
        </w:rPr>
        <w:t>Check ‘advanced care planning’ tab to look for any scanned ACD/ACP documents and resuscitation plans.</w:t>
      </w:r>
    </w:p>
    <w:p w14:paraId="611BB7E8" w14:textId="77777777" w:rsidR="00BE70F7" w:rsidRPr="004E442E" w:rsidRDefault="00BE70F7" w:rsidP="00BE70F7">
      <w:pPr>
        <w:pStyle w:val="ListParagraph"/>
        <w:numPr>
          <w:ilvl w:val="0"/>
          <w:numId w:val="4"/>
        </w:numPr>
        <w:rPr>
          <w:rFonts w:ascii="Arial" w:hAnsi="Arial" w:cs="Arial"/>
          <w:sz w:val="20"/>
          <w:szCs w:val="20"/>
        </w:rPr>
      </w:pPr>
      <w:r w:rsidRPr="004E442E">
        <w:rPr>
          <w:rFonts w:ascii="Arial" w:hAnsi="Arial" w:cs="Arial"/>
          <w:sz w:val="20"/>
          <w:szCs w:val="20"/>
        </w:rPr>
        <w:t xml:space="preserve">Check in ‘documentation’ for patient admission notes. Use filter to search for the following types of documents within the date range of the patient’s admission. </w:t>
      </w:r>
    </w:p>
    <w:p w14:paraId="7F6B2149" w14:textId="77777777" w:rsidR="00BE70F7" w:rsidRPr="004E442E" w:rsidRDefault="00BE70F7" w:rsidP="00BE70F7">
      <w:pPr>
        <w:pStyle w:val="ListParagraph"/>
        <w:numPr>
          <w:ilvl w:val="0"/>
          <w:numId w:val="5"/>
        </w:numPr>
        <w:rPr>
          <w:rFonts w:ascii="Arial" w:hAnsi="Arial" w:cs="Arial"/>
          <w:sz w:val="20"/>
          <w:szCs w:val="20"/>
        </w:rPr>
      </w:pPr>
      <w:r w:rsidRPr="004E442E">
        <w:rPr>
          <w:rFonts w:ascii="Arial" w:hAnsi="Arial" w:cs="Arial"/>
          <w:sz w:val="20"/>
          <w:szCs w:val="20"/>
        </w:rPr>
        <w:t>Advanced Care Planning</w:t>
      </w:r>
    </w:p>
    <w:p w14:paraId="4BE8DDD6" w14:textId="77777777" w:rsidR="00BE70F7" w:rsidRPr="004E442E" w:rsidRDefault="00BE70F7" w:rsidP="00BE70F7">
      <w:pPr>
        <w:pStyle w:val="ListParagraph"/>
        <w:numPr>
          <w:ilvl w:val="0"/>
          <w:numId w:val="5"/>
        </w:numPr>
        <w:rPr>
          <w:rFonts w:ascii="Arial" w:hAnsi="Arial" w:cs="Arial"/>
          <w:sz w:val="20"/>
          <w:szCs w:val="20"/>
        </w:rPr>
      </w:pPr>
      <w:r w:rsidRPr="004E442E">
        <w:rPr>
          <w:rFonts w:ascii="Arial" w:hAnsi="Arial" w:cs="Arial"/>
          <w:sz w:val="20"/>
          <w:szCs w:val="20"/>
        </w:rPr>
        <w:t>Enduring Guardian</w:t>
      </w:r>
    </w:p>
    <w:p w14:paraId="3F933F5F" w14:textId="77777777" w:rsidR="00BE70F7" w:rsidRPr="004E442E" w:rsidRDefault="00BE70F7" w:rsidP="00BE70F7">
      <w:pPr>
        <w:pStyle w:val="ListParagraph"/>
        <w:numPr>
          <w:ilvl w:val="0"/>
          <w:numId w:val="5"/>
        </w:numPr>
        <w:rPr>
          <w:rFonts w:ascii="Arial" w:hAnsi="Arial" w:cs="Arial"/>
          <w:sz w:val="20"/>
          <w:szCs w:val="20"/>
        </w:rPr>
      </w:pPr>
      <w:r w:rsidRPr="004E442E">
        <w:rPr>
          <w:rFonts w:ascii="Arial" w:hAnsi="Arial" w:cs="Arial"/>
          <w:sz w:val="20"/>
          <w:szCs w:val="20"/>
        </w:rPr>
        <w:t>Legal</w:t>
      </w:r>
    </w:p>
    <w:p w14:paraId="0EF2F72E" w14:textId="77777777" w:rsidR="00BE70F7" w:rsidRPr="004E442E" w:rsidRDefault="00BE70F7" w:rsidP="00BE70F7">
      <w:pPr>
        <w:pStyle w:val="ListParagraph"/>
        <w:numPr>
          <w:ilvl w:val="0"/>
          <w:numId w:val="5"/>
        </w:numPr>
        <w:rPr>
          <w:rFonts w:ascii="Arial" w:hAnsi="Arial" w:cs="Arial"/>
          <w:sz w:val="20"/>
          <w:szCs w:val="20"/>
        </w:rPr>
      </w:pPr>
      <w:r w:rsidRPr="004E442E">
        <w:rPr>
          <w:rFonts w:ascii="Arial" w:hAnsi="Arial" w:cs="Arial"/>
          <w:sz w:val="20"/>
          <w:szCs w:val="20"/>
        </w:rPr>
        <w:t xml:space="preserve">Resuscitation plans (for acute care site auditing). </w:t>
      </w:r>
    </w:p>
    <w:p w14:paraId="1A01671F" w14:textId="77777777" w:rsidR="00BE70F7" w:rsidRPr="004E442E" w:rsidRDefault="00BE70F7" w:rsidP="00BE70F7">
      <w:pPr>
        <w:rPr>
          <w:rFonts w:ascii="Arial" w:hAnsi="Arial" w:cs="Arial"/>
          <w:sz w:val="20"/>
          <w:szCs w:val="20"/>
        </w:rPr>
      </w:pPr>
    </w:p>
    <w:p w14:paraId="42DDC7B5" w14:textId="15A10F26" w:rsidR="00BE70F7" w:rsidRPr="00632292" w:rsidRDefault="00660258" w:rsidP="00BE70F7">
      <w:pPr>
        <w:rPr>
          <w:rFonts w:ascii="Arial" w:hAnsi="Arial" w:cs="Arial"/>
          <w:b/>
          <w:iCs/>
          <w:sz w:val="20"/>
          <w:szCs w:val="20"/>
        </w:rPr>
      </w:pPr>
      <w:r>
        <w:rPr>
          <w:rFonts w:ascii="Arial" w:hAnsi="Arial" w:cs="Arial"/>
          <w:b/>
          <w:iCs/>
          <w:sz w:val="20"/>
          <w:szCs w:val="20"/>
        </w:rPr>
        <w:t>3</w:t>
      </w:r>
      <w:r w:rsidR="008D0ABD">
        <w:rPr>
          <w:rFonts w:ascii="Arial" w:hAnsi="Arial" w:cs="Arial"/>
          <w:b/>
          <w:iCs/>
          <w:sz w:val="20"/>
          <w:szCs w:val="20"/>
        </w:rPr>
        <w:t xml:space="preserve">. </w:t>
      </w:r>
      <w:r w:rsidR="006465E8" w:rsidRPr="008A1701">
        <w:rPr>
          <w:rFonts w:ascii="Arial" w:hAnsi="Arial" w:cs="Arial"/>
          <w:b/>
          <w:iCs/>
          <w:sz w:val="20"/>
          <w:szCs w:val="20"/>
        </w:rPr>
        <w:t xml:space="preserve">Community </w:t>
      </w:r>
      <w:r w:rsidR="00632292" w:rsidRPr="008A1701">
        <w:rPr>
          <w:rFonts w:ascii="Arial" w:hAnsi="Arial" w:cs="Arial"/>
          <w:b/>
          <w:sz w:val="20"/>
          <w:szCs w:val="20"/>
        </w:rPr>
        <w:t>Health Information Management Enterprise (CHIME)</w:t>
      </w:r>
    </w:p>
    <w:p w14:paraId="5143547A" w14:textId="77777777" w:rsidR="00BE70F7" w:rsidRPr="004E442E" w:rsidRDefault="00BE70F7" w:rsidP="00BE70F7">
      <w:pPr>
        <w:rPr>
          <w:rFonts w:ascii="Arial" w:hAnsi="Arial" w:cs="Arial"/>
          <w:sz w:val="20"/>
          <w:szCs w:val="20"/>
        </w:rPr>
      </w:pPr>
      <w:r w:rsidRPr="004E442E">
        <w:rPr>
          <w:rFonts w:ascii="Arial" w:hAnsi="Arial" w:cs="Arial"/>
          <w:sz w:val="20"/>
          <w:szCs w:val="20"/>
        </w:rPr>
        <w:t xml:space="preserve">The following protocol was used to look for evidence of ACP in CHIME. </w:t>
      </w:r>
    </w:p>
    <w:p w14:paraId="1F0CB17A" w14:textId="77777777" w:rsidR="00BE70F7" w:rsidRPr="004E442E" w:rsidRDefault="00BE70F7" w:rsidP="00BE70F7">
      <w:pPr>
        <w:pStyle w:val="ListParagraph"/>
        <w:numPr>
          <w:ilvl w:val="0"/>
          <w:numId w:val="2"/>
        </w:numPr>
        <w:rPr>
          <w:rFonts w:ascii="Arial" w:hAnsi="Arial" w:cs="Arial"/>
          <w:sz w:val="20"/>
          <w:szCs w:val="20"/>
        </w:rPr>
      </w:pPr>
      <w:r w:rsidRPr="004E442E">
        <w:rPr>
          <w:rFonts w:ascii="Arial" w:hAnsi="Arial" w:cs="Arial"/>
          <w:sz w:val="20"/>
          <w:szCs w:val="20"/>
        </w:rPr>
        <w:t>Check ‘client info’, ‘alerts’ section for any reference to ACP</w:t>
      </w:r>
    </w:p>
    <w:p w14:paraId="4501510A" w14:textId="77777777" w:rsidR="00BE70F7" w:rsidRPr="004E442E" w:rsidRDefault="00BE70F7" w:rsidP="00BE70F7">
      <w:pPr>
        <w:pStyle w:val="ListParagraph"/>
        <w:numPr>
          <w:ilvl w:val="0"/>
          <w:numId w:val="2"/>
        </w:numPr>
        <w:rPr>
          <w:rFonts w:ascii="Arial" w:hAnsi="Arial" w:cs="Arial"/>
          <w:sz w:val="20"/>
          <w:szCs w:val="20"/>
        </w:rPr>
      </w:pPr>
      <w:r w:rsidRPr="004E442E">
        <w:rPr>
          <w:rFonts w:ascii="Arial" w:hAnsi="Arial" w:cs="Arial"/>
          <w:sz w:val="20"/>
          <w:szCs w:val="20"/>
        </w:rPr>
        <w:t>Check ‘client info’, ‘personal’ section for EG (legal).</w:t>
      </w:r>
    </w:p>
    <w:p w14:paraId="5E8EBD8E" w14:textId="77777777" w:rsidR="00BE70F7" w:rsidRPr="004E442E" w:rsidRDefault="00BE70F7" w:rsidP="00BE70F7">
      <w:pPr>
        <w:pStyle w:val="ListParagraph"/>
        <w:numPr>
          <w:ilvl w:val="0"/>
          <w:numId w:val="2"/>
        </w:numPr>
        <w:rPr>
          <w:rFonts w:ascii="Arial" w:hAnsi="Arial" w:cs="Arial"/>
          <w:sz w:val="20"/>
          <w:szCs w:val="20"/>
        </w:rPr>
      </w:pPr>
      <w:r w:rsidRPr="004E442E">
        <w:rPr>
          <w:rFonts w:ascii="Arial" w:hAnsi="Arial" w:cs="Arial"/>
          <w:sz w:val="20"/>
          <w:szCs w:val="20"/>
        </w:rPr>
        <w:t xml:space="preserve">Go to: ‘Reports’, ‘select’ under ‘client’ and ‘service request’ – select </w:t>
      </w:r>
      <w:r w:rsidRPr="004E442E">
        <w:rPr>
          <w:rFonts w:ascii="Arial" w:hAnsi="Arial" w:cs="Arial"/>
          <w:i/>
          <w:sz w:val="20"/>
          <w:szCs w:val="20"/>
        </w:rPr>
        <w:t>all</w:t>
      </w:r>
      <w:r w:rsidRPr="004E442E">
        <w:rPr>
          <w:rFonts w:ascii="Arial" w:hAnsi="Arial" w:cs="Arial"/>
          <w:sz w:val="20"/>
          <w:szCs w:val="20"/>
        </w:rPr>
        <w:t xml:space="preserve"> services and select all parameters, including ‘clinical notes’ to generate a report </w:t>
      </w:r>
    </w:p>
    <w:p w14:paraId="250AD105" w14:textId="77777777" w:rsidR="00BE70F7" w:rsidRPr="004E442E" w:rsidRDefault="00BE70F7" w:rsidP="00BE70F7">
      <w:pPr>
        <w:pStyle w:val="ListParagraph"/>
        <w:numPr>
          <w:ilvl w:val="0"/>
          <w:numId w:val="2"/>
        </w:numPr>
        <w:rPr>
          <w:rFonts w:ascii="Arial" w:hAnsi="Arial" w:cs="Arial"/>
          <w:sz w:val="20"/>
          <w:szCs w:val="20"/>
        </w:rPr>
      </w:pPr>
      <w:r w:rsidRPr="004E442E">
        <w:rPr>
          <w:rFonts w:ascii="Arial" w:hAnsi="Arial" w:cs="Arial"/>
          <w:sz w:val="20"/>
          <w:szCs w:val="20"/>
        </w:rPr>
        <w:t xml:space="preserve">Use ‘ctrl + F’ and search for the following </w:t>
      </w:r>
      <w:r w:rsidRPr="004E442E">
        <w:rPr>
          <w:rFonts w:ascii="Arial" w:hAnsi="Arial" w:cs="Arial"/>
          <w:b/>
          <w:sz w:val="20"/>
          <w:szCs w:val="20"/>
        </w:rPr>
        <w:t>search terms</w:t>
      </w:r>
      <w:r w:rsidRPr="004E442E">
        <w:rPr>
          <w:rFonts w:ascii="Arial" w:hAnsi="Arial" w:cs="Arial"/>
          <w:sz w:val="20"/>
          <w:szCs w:val="20"/>
        </w:rPr>
        <w:t>:</w:t>
      </w:r>
    </w:p>
    <w:p w14:paraId="2B017DE4" w14:textId="77777777" w:rsidR="00BE70F7" w:rsidRPr="004E442E" w:rsidRDefault="00BE70F7" w:rsidP="00BE70F7">
      <w:pPr>
        <w:pStyle w:val="ListParagraph"/>
        <w:numPr>
          <w:ilvl w:val="1"/>
          <w:numId w:val="1"/>
        </w:numPr>
        <w:rPr>
          <w:rFonts w:ascii="Arial" w:hAnsi="Arial" w:cs="Arial"/>
          <w:sz w:val="20"/>
          <w:szCs w:val="20"/>
        </w:rPr>
      </w:pPr>
      <w:r w:rsidRPr="004E442E">
        <w:rPr>
          <w:rFonts w:ascii="Arial" w:hAnsi="Arial" w:cs="Arial"/>
          <w:sz w:val="20"/>
          <w:szCs w:val="20"/>
        </w:rPr>
        <w:t>Advance (covers care plan and directive)</w:t>
      </w:r>
    </w:p>
    <w:p w14:paraId="73475BD5" w14:textId="77777777" w:rsidR="00BE70F7" w:rsidRPr="004E442E" w:rsidRDefault="00BE70F7" w:rsidP="00BE70F7">
      <w:pPr>
        <w:pStyle w:val="ListParagraph"/>
        <w:numPr>
          <w:ilvl w:val="1"/>
          <w:numId w:val="1"/>
        </w:numPr>
        <w:rPr>
          <w:rFonts w:ascii="Arial" w:hAnsi="Arial" w:cs="Arial"/>
          <w:sz w:val="20"/>
          <w:szCs w:val="20"/>
        </w:rPr>
      </w:pPr>
      <w:r w:rsidRPr="004E442E">
        <w:rPr>
          <w:rFonts w:ascii="Arial" w:hAnsi="Arial" w:cs="Arial"/>
          <w:sz w:val="20"/>
          <w:szCs w:val="20"/>
        </w:rPr>
        <w:t>ACP</w:t>
      </w:r>
    </w:p>
    <w:p w14:paraId="139AE993" w14:textId="77777777" w:rsidR="00BE70F7" w:rsidRPr="004E442E" w:rsidRDefault="00BE70F7" w:rsidP="00BE70F7">
      <w:pPr>
        <w:pStyle w:val="ListParagraph"/>
        <w:numPr>
          <w:ilvl w:val="1"/>
          <w:numId w:val="1"/>
        </w:numPr>
        <w:rPr>
          <w:rFonts w:ascii="Arial" w:hAnsi="Arial" w:cs="Arial"/>
          <w:sz w:val="20"/>
          <w:szCs w:val="20"/>
        </w:rPr>
      </w:pPr>
      <w:r w:rsidRPr="004E442E">
        <w:rPr>
          <w:rFonts w:ascii="Arial" w:hAnsi="Arial" w:cs="Arial"/>
          <w:sz w:val="20"/>
          <w:szCs w:val="20"/>
        </w:rPr>
        <w:t>ACD</w:t>
      </w:r>
    </w:p>
    <w:p w14:paraId="38FF7529" w14:textId="77777777" w:rsidR="00BE70F7" w:rsidRPr="004E442E" w:rsidRDefault="00BE70F7" w:rsidP="00BE70F7">
      <w:pPr>
        <w:pStyle w:val="ListParagraph"/>
        <w:numPr>
          <w:ilvl w:val="1"/>
          <w:numId w:val="1"/>
        </w:numPr>
        <w:rPr>
          <w:rFonts w:ascii="Arial" w:hAnsi="Arial" w:cs="Arial"/>
          <w:sz w:val="20"/>
          <w:szCs w:val="20"/>
        </w:rPr>
      </w:pPr>
      <w:r w:rsidRPr="004E442E">
        <w:rPr>
          <w:rFonts w:ascii="Arial" w:hAnsi="Arial" w:cs="Arial"/>
          <w:sz w:val="20"/>
          <w:szCs w:val="20"/>
        </w:rPr>
        <w:t>Living will</w:t>
      </w:r>
    </w:p>
    <w:p w14:paraId="3B3E67AF" w14:textId="77777777" w:rsidR="00BE70F7" w:rsidRPr="004E442E" w:rsidRDefault="00BE70F7" w:rsidP="00BE70F7">
      <w:pPr>
        <w:pStyle w:val="ListParagraph"/>
        <w:numPr>
          <w:ilvl w:val="1"/>
          <w:numId w:val="1"/>
        </w:numPr>
        <w:rPr>
          <w:rFonts w:ascii="Arial" w:hAnsi="Arial" w:cs="Arial"/>
          <w:sz w:val="20"/>
          <w:szCs w:val="20"/>
        </w:rPr>
      </w:pPr>
      <w:r w:rsidRPr="004E442E">
        <w:rPr>
          <w:rFonts w:ascii="Arial" w:hAnsi="Arial" w:cs="Arial"/>
          <w:sz w:val="20"/>
          <w:szCs w:val="20"/>
        </w:rPr>
        <w:t>Maker (covers SDM and medical decision maker)</w:t>
      </w:r>
    </w:p>
    <w:p w14:paraId="641C6A7B" w14:textId="77777777" w:rsidR="00BE70F7" w:rsidRPr="004E442E" w:rsidRDefault="00BE70F7" w:rsidP="00BE70F7">
      <w:pPr>
        <w:pStyle w:val="ListParagraph"/>
        <w:numPr>
          <w:ilvl w:val="1"/>
          <w:numId w:val="1"/>
        </w:numPr>
        <w:rPr>
          <w:rFonts w:ascii="Arial" w:hAnsi="Arial" w:cs="Arial"/>
          <w:sz w:val="20"/>
          <w:szCs w:val="20"/>
        </w:rPr>
      </w:pPr>
      <w:r w:rsidRPr="004E442E">
        <w:rPr>
          <w:rFonts w:ascii="Arial" w:hAnsi="Arial" w:cs="Arial"/>
          <w:sz w:val="20"/>
          <w:szCs w:val="20"/>
        </w:rPr>
        <w:t>Substitute</w:t>
      </w:r>
    </w:p>
    <w:p w14:paraId="312DDC95" w14:textId="77777777" w:rsidR="00BE70F7" w:rsidRPr="004E442E" w:rsidRDefault="00BE70F7" w:rsidP="00BE70F7">
      <w:pPr>
        <w:pStyle w:val="ListParagraph"/>
        <w:numPr>
          <w:ilvl w:val="1"/>
          <w:numId w:val="1"/>
        </w:numPr>
        <w:rPr>
          <w:rFonts w:ascii="Arial" w:hAnsi="Arial" w:cs="Arial"/>
          <w:sz w:val="20"/>
          <w:szCs w:val="20"/>
        </w:rPr>
      </w:pPr>
      <w:r w:rsidRPr="004E442E">
        <w:rPr>
          <w:rFonts w:ascii="Arial" w:hAnsi="Arial" w:cs="Arial"/>
          <w:sz w:val="20"/>
          <w:szCs w:val="20"/>
        </w:rPr>
        <w:t>Enduring (for EG)</w:t>
      </w:r>
    </w:p>
    <w:p w14:paraId="4774092F" w14:textId="77777777" w:rsidR="00BE70F7" w:rsidRPr="004E442E" w:rsidRDefault="00BE70F7" w:rsidP="00BE70F7">
      <w:pPr>
        <w:pStyle w:val="ListParagraph"/>
        <w:numPr>
          <w:ilvl w:val="1"/>
          <w:numId w:val="1"/>
        </w:numPr>
        <w:rPr>
          <w:rFonts w:ascii="Arial" w:hAnsi="Arial" w:cs="Arial"/>
          <w:sz w:val="20"/>
          <w:szCs w:val="20"/>
        </w:rPr>
      </w:pPr>
      <w:r w:rsidRPr="004E442E">
        <w:rPr>
          <w:rFonts w:ascii="Arial" w:hAnsi="Arial" w:cs="Arial"/>
          <w:sz w:val="20"/>
          <w:szCs w:val="20"/>
        </w:rPr>
        <w:t>SDM</w:t>
      </w:r>
    </w:p>
    <w:p w14:paraId="49912DBC" w14:textId="77777777" w:rsidR="00BE70F7" w:rsidRPr="004E442E" w:rsidRDefault="00BE70F7" w:rsidP="00BE70F7">
      <w:pPr>
        <w:pStyle w:val="ListParagraph"/>
        <w:numPr>
          <w:ilvl w:val="1"/>
          <w:numId w:val="1"/>
        </w:numPr>
        <w:rPr>
          <w:rFonts w:ascii="Arial" w:hAnsi="Arial" w:cs="Arial"/>
          <w:sz w:val="20"/>
          <w:szCs w:val="20"/>
        </w:rPr>
      </w:pPr>
      <w:r w:rsidRPr="004E442E">
        <w:rPr>
          <w:rFonts w:ascii="Arial" w:hAnsi="Arial" w:cs="Arial"/>
          <w:sz w:val="20"/>
          <w:szCs w:val="20"/>
        </w:rPr>
        <w:t>Future</w:t>
      </w:r>
    </w:p>
    <w:p w14:paraId="61946115" w14:textId="77777777" w:rsidR="00BE70F7" w:rsidRPr="004E442E" w:rsidRDefault="00BE70F7" w:rsidP="00BE70F7">
      <w:pPr>
        <w:pStyle w:val="ListParagraph"/>
        <w:numPr>
          <w:ilvl w:val="1"/>
          <w:numId w:val="1"/>
        </w:numPr>
        <w:rPr>
          <w:rFonts w:ascii="Arial" w:hAnsi="Arial" w:cs="Arial"/>
          <w:sz w:val="20"/>
          <w:szCs w:val="20"/>
        </w:rPr>
      </w:pPr>
      <w:r w:rsidRPr="004E442E">
        <w:rPr>
          <w:rFonts w:ascii="Arial" w:hAnsi="Arial" w:cs="Arial"/>
          <w:sz w:val="20"/>
          <w:szCs w:val="20"/>
        </w:rPr>
        <w:t>Resus (for resuscitation)</w:t>
      </w:r>
    </w:p>
    <w:p w14:paraId="145D5007" w14:textId="77777777" w:rsidR="00BE70F7" w:rsidRPr="004E442E" w:rsidRDefault="00BE70F7" w:rsidP="00BE70F7">
      <w:pPr>
        <w:pStyle w:val="ListParagraph"/>
        <w:numPr>
          <w:ilvl w:val="1"/>
          <w:numId w:val="1"/>
        </w:numPr>
        <w:rPr>
          <w:rFonts w:ascii="Arial" w:hAnsi="Arial" w:cs="Arial"/>
          <w:sz w:val="20"/>
          <w:szCs w:val="20"/>
        </w:rPr>
      </w:pPr>
      <w:r w:rsidRPr="004E442E">
        <w:rPr>
          <w:rFonts w:ascii="Arial" w:hAnsi="Arial" w:cs="Arial"/>
          <w:sz w:val="20"/>
          <w:szCs w:val="20"/>
        </w:rPr>
        <w:t>Refus (for refuse or refusal)</w:t>
      </w:r>
    </w:p>
    <w:p w14:paraId="5AD3D783" w14:textId="77777777" w:rsidR="00BE70F7" w:rsidRPr="004E442E" w:rsidRDefault="00BE70F7" w:rsidP="00BE70F7">
      <w:pPr>
        <w:pStyle w:val="ListParagraph"/>
        <w:numPr>
          <w:ilvl w:val="1"/>
          <w:numId w:val="1"/>
        </w:numPr>
        <w:rPr>
          <w:rFonts w:ascii="Arial" w:hAnsi="Arial" w:cs="Arial"/>
          <w:sz w:val="20"/>
          <w:szCs w:val="20"/>
        </w:rPr>
      </w:pPr>
      <w:r w:rsidRPr="004E442E">
        <w:rPr>
          <w:rFonts w:ascii="Arial" w:hAnsi="Arial" w:cs="Arial"/>
          <w:sz w:val="20"/>
          <w:szCs w:val="20"/>
        </w:rPr>
        <w:t>Wishes</w:t>
      </w:r>
    </w:p>
    <w:p w14:paraId="0BFF948F" w14:textId="77777777" w:rsidR="00BE70F7" w:rsidRPr="004E442E" w:rsidRDefault="00BE70F7" w:rsidP="00BE70F7">
      <w:pPr>
        <w:pStyle w:val="ListParagraph"/>
        <w:numPr>
          <w:ilvl w:val="1"/>
          <w:numId w:val="1"/>
        </w:numPr>
        <w:rPr>
          <w:rFonts w:ascii="Arial" w:hAnsi="Arial" w:cs="Arial"/>
          <w:sz w:val="20"/>
          <w:szCs w:val="20"/>
        </w:rPr>
      </w:pPr>
      <w:r w:rsidRPr="004E442E">
        <w:rPr>
          <w:rFonts w:ascii="Arial" w:hAnsi="Arial" w:cs="Arial"/>
          <w:sz w:val="20"/>
          <w:szCs w:val="20"/>
        </w:rPr>
        <w:t>Discuss</w:t>
      </w:r>
    </w:p>
    <w:p w14:paraId="66F2EEDD" w14:textId="23B3AF92" w:rsidR="00BE70F7" w:rsidRPr="008D0ABD" w:rsidRDefault="00660258" w:rsidP="00BE70F7">
      <w:pPr>
        <w:rPr>
          <w:rFonts w:ascii="Arial" w:hAnsi="Arial" w:cs="Arial"/>
          <w:b/>
          <w:iCs/>
          <w:sz w:val="20"/>
          <w:szCs w:val="20"/>
        </w:rPr>
      </w:pPr>
      <w:r>
        <w:rPr>
          <w:rFonts w:ascii="Arial" w:hAnsi="Arial" w:cs="Arial"/>
          <w:b/>
          <w:iCs/>
          <w:sz w:val="20"/>
          <w:szCs w:val="20"/>
        </w:rPr>
        <w:lastRenderedPageBreak/>
        <w:t>4</w:t>
      </w:r>
      <w:r w:rsidR="008D0ABD">
        <w:rPr>
          <w:rFonts w:ascii="Arial" w:hAnsi="Arial" w:cs="Arial"/>
          <w:b/>
          <w:iCs/>
          <w:sz w:val="20"/>
          <w:szCs w:val="20"/>
        </w:rPr>
        <w:t>.</w:t>
      </w:r>
      <w:r w:rsidR="00BE70F7" w:rsidRPr="008D0ABD">
        <w:rPr>
          <w:rFonts w:ascii="Arial" w:hAnsi="Arial" w:cs="Arial"/>
          <w:b/>
          <w:iCs/>
          <w:sz w:val="20"/>
          <w:szCs w:val="20"/>
        </w:rPr>
        <w:t xml:space="preserve"> </w:t>
      </w:r>
      <w:r w:rsidR="00E31BBA">
        <w:rPr>
          <w:rFonts w:ascii="Arial" w:hAnsi="Arial" w:cs="Arial"/>
          <w:b/>
          <w:iCs/>
          <w:sz w:val="20"/>
          <w:szCs w:val="20"/>
        </w:rPr>
        <w:t>Digital medical records</w:t>
      </w:r>
      <w:r w:rsidR="00D23BD5">
        <w:rPr>
          <w:rFonts w:ascii="Arial" w:hAnsi="Arial" w:cs="Arial"/>
          <w:b/>
          <w:iCs/>
          <w:sz w:val="20"/>
          <w:szCs w:val="20"/>
        </w:rPr>
        <w:t xml:space="preserve"> (</w:t>
      </w:r>
      <w:r w:rsidR="00D23BD5" w:rsidRPr="008D0ABD">
        <w:rPr>
          <w:rFonts w:ascii="Arial" w:hAnsi="Arial" w:cs="Arial"/>
          <w:b/>
          <w:iCs/>
          <w:sz w:val="20"/>
          <w:szCs w:val="20"/>
        </w:rPr>
        <w:t>DMR</w:t>
      </w:r>
      <w:r w:rsidR="00E31BBA">
        <w:rPr>
          <w:rFonts w:ascii="Arial" w:hAnsi="Arial" w:cs="Arial"/>
          <w:b/>
          <w:iCs/>
          <w:sz w:val="20"/>
          <w:szCs w:val="20"/>
        </w:rPr>
        <w:t>)</w:t>
      </w:r>
    </w:p>
    <w:p w14:paraId="10C287FA" w14:textId="5D53DD91" w:rsidR="00BE70F7" w:rsidRPr="004E442E" w:rsidRDefault="00BE70F7" w:rsidP="00D23BD5">
      <w:pPr>
        <w:jc w:val="both"/>
        <w:rPr>
          <w:rFonts w:ascii="Arial" w:hAnsi="Arial" w:cs="Arial"/>
          <w:sz w:val="20"/>
          <w:szCs w:val="20"/>
        </w:rPr>
      </w:pPr>
      <w:r w:rsidRPr="004E442E">
        <w:rPr>
          <w:rFonts w:ascii="Arial" w:hAnsi="Arial" w:cs="Arial"/>
          <w:sz w:val="20"/>
          <w:szCs w:val="20"/>
        </w:rPr>
        <w:t xml:space="preserve">The following protocol was used to look for evidence of ACP in DMR. Although electronic, DMR used </w:t>
      </w:r>
      <w:r w:rsidR="00D23BD5" w:rsidRPr="004E442E">
        <w:rPr>
          <w:rFonts w:ascii="Arial" w:hAnsi="Arial" w:cs="Arial"/>
          <w:sz w:val="20"/>
          <w:szCs w:val="20"/>
        </w:rPr>
        <w:t>handwritten</w:t>
      </w:r>
      <w:r w:rsidRPr="004E442E">
        <w:rPr>
          <w:rFonts w:ascii="Arial" w:hAnsi="Arial" w:cs="Arial"/>
          <w:sz w:val="20"/>
          <w:szCs w:val="20"/>
        </w:rPr>
        <w:t xml:space="preserve"> notes scanned </w:t>
      </w:r>
      <w:proofErr w:type="gramStart"/>
      <w:r w:rsidRPr="004E442E">
        <w:rPr>
          <w:rFonts w:ascii="Arial" w:hAnsi="Arial" w:cs="Arial"/>
          <w:sz w:val="20"/>
          <w:szCs w:val="20"/>
        </w:rPr>
        <w:t>in to</w:t>
      </w:r>
      <w:proofErr w:type="gramEnd"/>
      <w:r w:rsidRPr="004E442E">
        <w:rPr>
          <w:rFonts w:ascii="Arial" w:hAnsi="Arial" w:cs="Arial"/>
          <w:sz w:val="20"/>
          <w:szCs w:val="20"/>
        </w:rPr>
        <w:t xml:space="preserve"> their database, so using the ‘ctrl +F’ search terms were not applicable. </w:t>
      </w:r>
    </w:p>
    <w:p w14:paraId="11E746AF" w14:textId="77777777" w:rsidR="00BE70F7" w:rsidRPr="004E442E" w:rsidRDefault="00BE70F7" w:rsidP="00BE70F7">
      <w:pPr>
        <w:pStyle w:val="ListParagraph"/>
        <w:numPr>
          <w:ilvl w:val="0"/>
          <w:numId w:val="6"/>
        </w:numPr>
        <w:rPr>
          <w:rFonts w:ascii="Arial" w:hAnsi="Arial" w:cs="Arial"/>
          <w:sz w:val="20"/>
          <w:szCs w:val="20"/>
        </w:rPr>
      </w:pPr>
      <w:r w:rsidRPr="004E442E">
        <w:rPr>
          <w:rFonts w:ascii="Arial" w:hAnsi="Arial" w:cs="Arial"/>
          <w:sz w:val="20"/>
          <w:szCs w:val="20"/>
        </w:rPr>
        <w:t xml:space="preserve">Search through admissions tab for relevant stay. </w:t>
      </w:r>
    </w:p>
    <w:p w14:paraId="708F5846" w14:textId="77777777" w:rsidR="00BE70F7" w:rsidRPr="004E442E" w:rsidRDefault="00BE70F7" w:rsidP="00BE70F7">
      <w:pPr>
        <w:pStyle w:val="ListParagraph"/>
        <w:numPr>
          <w:ilvl w:val="0"/>
          <w:numId w:val="6"/>
        </w:numPr>
        <w:rPr>
          <w:rFonts w:ascii="Arial" w:hAnsi="Arial" w:cs="Arial"/>
          <w:sz w:val="20"/>
          <w:szCs w:val="20"/>
        </w:rPr>
      </w:pPr>
      <w:r w:rsidRPr="004E442E">
        <w:rPr>
          <w:rFonts w:ascii="Arial" w:hAnsi="Arial" w:cs="Arial"/>
          <w:sz w:val="20"/>
          <w:szCs w:val="20"/>
        </w:rPr>
        <w:t>Search through admission notes for copies of, or references to, the following documents.</w:t>
      </w:r>
    </w:p>
    <w:p w14:paraId="463A782E" w14:textId="77777777" w:rsidR="00BE70F7" w:rsidRPr="004E442E" w:rsidRDefault="00BE70F7" w:rsidP="00BE70F7">
      <w:pPr>
        <w:pStyle w:val="ListParagraph"/>
        <w:numPr>
          <w:ilvl w:val="0"/>
          <w:numId w:val="7"/>
        </w:numPr>
        <w:rPr>
          <w:rFonts w:ascii="Arial" w:hAnsi="Arial" w:cs="Arial"/>
          <w:sz w:val="20"/>
          <w:szCs w:val="20"/>
        </w:rPr>
      </w:pPr>
      <w:r w:rsidRPr="004E442E">
        <w:rPr>
          <w:rFonts w:ascii="Arial" w:hAnsi="Arial" w:cs="Arial"/>
          <w:sz w:val="20"/>
          <w:szCs w:val="20"/>
        </w:rPr>
        <w:t>Advanced Care Directives</w:t>
      </w:r>
    </w:p>
    <w:p w14:paraId="4C215533" w14:textId="77777777" w:rsidR="00BE70F7" w:rsidRPr="004E442E" w:rsidRDefault="00BE70F7" w:rsidP="00BE70F7">
      <w:pPr>
        <w:pStyle w:val="ListParagraph"/>
        <w:numPr>
          <w:ilvl w:val="0"/>
          <w:numId w:val="7"/>
        </w:numPr>
        <w:rPr>
          <w:rFonts w:ascii="Arial" w:hAnsi="Arial" w:cs="Arial"/>
          <w:sz w:val="20"/>
          <w:szCs w:val="20"/>
        </w:rPr>
      </w:pPr>
      <w:r w:rsidRPr="004E442E">
        <w:rPr>
          <w:rFonts w:ascii="Arial" w:hAnsi="Arial" w:cs="Arial"/>
          <w:sz w:val="20"/>
          <w:szCs w:val="20"/>
        </w:rPr>
        <w:t>Enduring Guardian Forms</w:t>
      </w:r>
    </w:p>
    <w:p w14:paraId="35CE7339" w14:textId="77777777" w:rsidR="00BE70F7" w:rsidRPr="004E442E" w:rsidRDefault="00BE70F7" w:rsidP="00BE70F7">
      <w:pPr>
        <w:pStyle w:val="ListParagraph"/>
        <w:numPr>
          <w:ilvl w:val="0"/>
          <w:numId w:val="7"/>
        </w:numPr>
        <w:rPr>
          <w:rFonts w:ascii="Arial" w:hAnsi="Arial" w:cs="Arial"/>
          <w:sz w:val="20"/>
          <w:szCs w:val="20"/>
        </w:rPr>
      </w:pPr>
      <w:r w:rsidRPr="004E442E">
        <w:rPr>
          <w:rFonts w:ascii="Arial" w:hAnsi="Arial" w:cs="Arial"/>
          <w:sz w:val="20"/>
          <w:szCs w:val="20"/>
        </w:rPr>
        <w:t>Resuscitation Plans</w:t>
      </w:r>
    </w:p>
    <w:p w14:paraId="4C27288C" w14:textId="77777777" w:rsidR="00BE70F7" w:rsidRPr="004E442E" w:rsidRDefault="00BE70F7" w:rsidP="00BE70F7">
      <w:pPr>
        <w:pStyle w:val="ListParagraph"/>
        <w:numPr>
          <w:ilvl w:val="0"/>
          <w:numId w:val="6"/>
        </w:numPr>
        <w:rPr>
          <w:rFonts w:ascii="Arial" w:hAnsi="Arial" w:cs="Arial"/>
          <w:sz w:val="20"/>
          <w:szCs w:val="20"/>
        </w:rPr>
      </w:pPr>
      <w:r w:rsidRPr="004E442E">
        <w:rPr>
          <w:rFonts w:ascii="Arial" w:hAnsi="Arial" w:cs="Arial"/>
          <w:sz w:val="20"/>
          <w:szCs w:val="20"/>
        </w:rPr>
        <w:t>Check in ‘Medico-Legal’ tab for any supporting documentation.</w:t>
      </w:r>
    </w:p>
    <w:p w14:paraId="154B70B5" w14:textId="77777777" w:rsidR="00BE70F7" w:rsidRPr="008D0ABD" w:rsidRDefault="00BE70F7" w:rsidP="00BE70F7">
      <w:pPr>
        <w:rPr>
          <w:rFonts w:ascii="Arial" w:hAnsi="Arial" w:cs="Arial"/>
          <w:sz w:val="20"/>
          <w:szCs w:val="20"/>
        </w:rPr>
      </w:pPr>
    </w:p>
    <w:p w14:paraId="0A2F8E2C" w14:textId="79BCB3A3" w:rsidR="00BE70F7" w:rsidRPr="00660258" w:rsidRDefault="00BE70F7" w:rsidP="00BE70F7">
      <w:pPr>
        <w:rPr>
          <w:rFonts w:ascii="Arial" w:hAnsi="Arial" w:cs="Arial"/>
          <w:b/>
          <w:sz w:val="24"/>
          <w:szCs w:val="24"/>
        </w:rPr>
      </w:pPr>
      <w:r w:rsidRPr="00660258">
        <w:rPr>
          <w:rFonts w:ascii="Arial" w:hAnsi="Arial" w:cs="Arial"/>
          <w:b/>
          <w:sz w:val="24"/>
          <w:szCs w:val="24"/>
        </w:rPr>
        <w:t>Information recorded</w:t>
      </w:r>
    </w:p>
    <w:p w14:paraId="5D6DED39" w14:textId="1F19ADD6" w:rsidR="00BE70F7" w:rsidRPr="004E442E" w:rsidRDefault="00BE70F7" w:rsidP="00E02658">
      <w:pPr>
        <w:jc w:val="both"/>
        <w:rPr>
          <w:rFonts w:ascii="Arial" w:hAnsi="Arial" w:cs="Arial"/>
          <w:sz w:val="20"/>
          <w:szCs w:val="20"/>
        </w:rPr>
      </w:pPr>
      <w:r w:rsidRPr="004E442E">
        <w:rPr>
          <w:rFonts w:ascii="Arial" w:hAnsi="Arial" w:cs="Arial"/>
          <w:sz w:val="20"/>
          <w:szCs w:val="20"/>
        </w:rPr>
        <w:t xml:space="preserve">For both electronic and paper records, where evidence was found </w:t>
      </w:r>
      <w:r w:rsidR="00E02658">
        <w:rPr>
          <w:rFonts w:ascii="Arial" w:hAnsi="Arial" w:cs="Arial"/>
          <w:sz w:val="20"/>
          <w:szCs w:val="20"/>
        </w:rPr>
        <w:t>in</w:t>
      </w:r>
      <w:r w:rsidRPr="004E442E">
        <w:rPr>
          <w:rFonts w:ascii="Arial" w:hAnsi="Arial" w:cs="Arial"/>
          <w:sz w:val="20"/>
          <w:szCs w:val="20"/>
        </w:rPr>
        <w:t xml:space="preserve"> one of the above practices, the details were recorded to answer the following questions.</w:t>
      </w:r>
    </w:p>
    <w:p w14:paraId="5D32893C" w14:textId="77777777" w:rsidR="00BE70F7" w:rsidRPr="004E442E" w:rsidRDefault="00BE70F7" w:rsidP="00BE70F7">
      <w:pPr>
        <w:pStyle w:val="ListParagraph"/>
        <w:numPr>
          <w:ilvl w:val="0"/>
          <w:numId w:val="3"/>
        </w:numPr>
        <w:rPr>
          <w:rFonts w:ascii="Arial" w:hAnsi="Arial" w:cs="Arial"/>
          <w:sz w:val="20"/>
          <w:szCs w:val="20"/>
        </w:rPr>
      </w:pPr>
      <w:r w:rsidRPr="004E442E">
        <w:rPr>
          <w:rFonts w:ascii="Arial" w:hAnsi="Arial" w:cs="Arial"/>
          <w:sz w:val="20"/>
          <w:szCs w:val="20"/>
        </w:rPr>
        <w:t>Does the patient have an Advanced Care Directive in their records?</w:t>
      </w:r>
    </w:p>
    <w:p w14:paraId="76C7A15A" w14:textId="3F6FECF1" w:rsidR="00BE70F7" w:rsidRDefault="00BE70F7" w:rsidP="00BE70F7">
      <w:pPr>
        <w:pStyle w:val="ListParagraph"/>
        <w:numPr>
          <w:ilvl w:val="0"/>
          <w:numId w:val="3"/>
        </w:numPr>
        <w:rPr>
          <w:rFonts w:ascii="Arial" w:hAnsi="Arial" w:cs="Arial"/>
          <w:sz w:val="20"/>
          <w:szCs w:val="20"/>
        </w:rPr>
      </w:pPr>
      <w:r w:rsidRPr="004E442E">
        <w:rPr>
          <w:rFonts w:ascii="Arial" w:hAnsi="Arial" w:cs="Arial"/>
          <w:sz w:val="20"/>
          <w:szCs w:val="20"/>
        </w:rPr>
        <w:t xml:space="preserve">What section of the report mentions the presence of an </w:t>
      </w:r>
      <w:r w:rsidR="00E02658">
        <w:rPr>
          <w:rFonts w:ascii="Arial" w:hAnsi="Arial" w:cs="Arial"/>
          <w:sz w:val="20"/>
          <w:szCs w:val="20"/>
        </w:rPr>
        <w:t>A</w:t>
      </w:r>
      <w:r w:rsidRPr="004E442E">
        <w:rPr>
          <w:rFonts w:ascii="Arial" w:hAnsi="Arial" w:cs="Arial"/>
          <w:sz w:val="20"/>
          <w:szCs w:val="20"/>
        </w:rPr>
        <w:t xml:space="preserve">dvanced </w:t>
      </w:r>
      <w:r w:rsidR="00E02658">
        <w:rPr>
          <w:rFonts w:ascii="Arial" w:hAnsi="Arial" w:cs="Arial"/>
          <w:sz w:val="20"/>
          <w:szCs w:val="20"/>
        </w:rPr>
        <w:t>C</w:t>
      </w:r>
      <w:r w:rsidRPr="004E442E">
        <w:rPr>
          <w:rFonts w:ascii="Arial" w:hAnsi="Arial" w:cs="Arial"/>
          <w:sz w:val="20"/>
          <w:szCs w:val="20"/>
        </w:rPr>
        <w:t xml:space="preserve">are </w:t>
      </w:r>
      <w:r w:rsidR="00E02658">
        <w:rPr>
          <w:rFonts w:ascii="Arial" w:hAnsi="Arial" w:cs="Arial"/>
          <w:sz w:val="20"/>
          <w:szCs w:val="20"/>
        </w:rPr>
        <w:t>D</w:t>
      </w:r>
      <w:r w:rsidRPr="004E442E">
        <w:rPr>
          <w:rFonts w:ascii="Arial" w:hAnsi="Arial" w:cs="Arial"/>
          <w:sz w:val="20"/>
          <w:szCs w:val="20"/>
        </w:rPr>
        <w:t>irective?</w:t>
      </w:r>
    </w:p>
    <w:p w14:paraId="43E1AB99" w14:textId="1030544D" w:rsidR="00C77BA5" w:rsidRPr="004E442E" w:rsidRDefault="00C77BA5" w:rsidP="00BE70F7">
      <w:pPr>
        <w:pStyle w:val="ListParagraph"/>
        <w:numPr>
          <w:ilvl w:val="0"/>
          <w:numId w:val="3"/>
        </w:numPr>
        <w:rPr>
          <w:rFonts w:ascii="Arial" w:hAnsi="Arial" w:cs="Arial"/>
          <w:sz w:val="20"/>
          <w:szCs w:val="20"/>
        </w:rPr>
      </w:pPr>
      <w:r>
        <w:rPr>
          <w:rFonts w:ascii="Arial" w:hAnsi="Arial" w:cs="Arial"/>
          <w:sz w:val="20"/>
          <w:szCs w:val="20"/>
        </w:rPr>
        <w:t xml:space="preserve">Is </w:t>
      </w:r>
      <w:r w:rsidR="004B7DD2">
        <w:rPr>
          <w:rFonts w:ascii="Arial" w:hAnsi="Arial" w:cs="Arial"/>
          <w:sz w:val="20"/>
          <w:szCs w:val="20"/>
        </w:rPr>
        <w:t xml:space="preserve">the ACD found complete and/or legally </w:t>
      </w:r>
      <w:r w:rsidR="0087600C">
        <w:rPr>
          <w:rFonts w:ascii="Arial" w:hAnsi="Arial" w:cs="Arial"/>
          <w:sz w:val="20"/>
          <w:szCs w:val="20"/>
        </w:rPr>
        <w:t>binding</w:t>
      </w:r>
      <w:r w:rsidR="004B7DD2">
        <w:rPr>
          <w:rFonts w:ascii="Arial" w:hAnsi="Arial" w:cs="Arial"/>
          <w:sz w:val="20"/>
          <w:szCs w:val="20"/>
        </w:rPr>
        <w:t>?</w:t>
      </w:r>
    </w:p>
    <w:p w14:paraId="638602BD" w14:textId="3FE13B81" w:rsidR="00BE70F7" w:rsidRPr="004E442E" w:rsidRDefault="00BE70F7" w:rsidP="00BE70F7">
      <w:pPr>
        <w:pStyle w:val="ListParagraph"/>
        <w:numPr>
          <w:ilvl w:val="0"/>
          <w:numId w:val="3"/>
        </w:numPr>
        <w:rPr>
          <w:rFonts w:ascii="Arial" w:hAnsi="Arial" w:cs="Arial"/>
          <w:sz w:val="20"/>
          <w:szCs w:val="20"/>
        </w:rPr>
      </w:pPr>
      <w:r w:rsidRPr="004E442E">
        <w:rPr>
          <w:rFonts w:ascii="Arial" w:hAnsi="Arial" w:cs="Arial"/>
          <w:sz w:val="20"/>
          <w:szCs w:val="20"/>
        </w:rPr>
        <w:t>Does the patient have a legally appointed EG? If so</w:t>
      </w:r>
      <w:r w:rsidR="00FE04BF">
        <w:rPr>
          <w:rFonts w:ascii="Arial" w:hAnsi="Arial" w:cs="Arial"/>
          <w:sz w:val="20"/>
          <w:szCs w:val="20"/>
        </w:rPr>
        <w:t>,</w:t>
      </w:r>
      <w:r w:rsidRPr="004E442E">
        <w:rPr>
          <w:rFonts w:ascii="Arial" w:hAnsi="Arial" w:cs="Arial"/>
          <w:sz w:val="20"/>
          <w:szCs w:val="20"/>
        </w:rPr>
        <w:t xml:space="preserve"> has the documentation been sighted?</w:t>
      </w:r>
    </w:p>
    <w:p w14:paraId="2723EF0B" w14:textId="77777777" w:rsidR="00BE70F7" w:rsidRPr="004E442E" w:rsidRDefault="00BE70F7" w:rsidP="00BE70F7">
      <w:pPr>
        <w:pStyle w:val="ListParagraph"/>
        <w:numPr>
          <w:ilvl w:val="0"/>
          <w:numId w:val="3"/>
        </w:numPr>
        <w:rPr>
          <w:rFonts w:ascii="Arial" w:hAnsi="Arial" w:cs="Arial"/>
          <w:sz w:val="20"/>
          <w:szCs w:val="20"/>
        </w:rPr>
      </w:pPr>
      <w:r w:rsidRPr="004E442E">
        <w:rPr>
          <w:rFonts w:ascii="Arial" w:hAnsi="Arial" w:cs="Arial"/>
          <w:sz w:val="20"/>
          <w:szCs w:val="20"/>
        </w:rPr>
        <w:t>What is the relationship of the EG to the patient?</w:t>
      </w:r>
    </w:p>
    <w:p w14:paraId="28963F6E" w14:textId="0B4B823C" w:rsidR="00BE70F7" w:rsidRPr="004E442E" w:rsidRDefault="00BE70F7" w:rsidP="00BE70F7">
      <w:pPr>
        <w:pStyle w:val="ListParagraph"/>
        <w:numPr>
          <w:ilvl w:val="0"/>
          <w:numId w:val="3"/>
        </w:numPr>
        <w:rPr>
          <w:rFonts w:ascii="Arial" w:hAnsi="Arial" w:cs="Arial"/>
          <w:sz w:val="20"/>
          <w:szCs w:val="20"/>
        </w:rPr>
      </w:pPr>
      <w:r w:rsidRPr="004E442E">
        <w:rPr>
          <w:rFonts w:ascii="Arial" w:hAnsi="Arial" w:cs="Arial"/>
          <w:sz w:val="20"/>
          <w:szCs w:val="20"/>
        </w:rPr>
        <w:t xml:space="preserve">For the </w:t>
      </w:r>
      <w:r w:rsidR="00FE04BF">
        <w:rPr>
          <w:rFonts w:ascii="Arial" w:hAnsi="Arial" w:cs="Arial"/>
          <w:sz w:val="20"/>
          <w:szCs w:val="20"/>
        </w:rPr>
        <w:t>hospital</w:t>
      </w:r>
      <w:r w:rsidRPr="004E442E">
        <w:rPr>
          <w:rFonts w:ascii="Arial" w:hAnsi="Arial" w:cs="Arial"/>
          <w:sz w:val="20"/>
          <w:szCs w:val="20"/>
        </w:rPr>
        <w:t xml:space="preserve"> settings, did the patient have a resuscitation plan?</w:t>
      </w:r>
    </w:p>
    <w:p w14:paraId="270C2EE9" w14:textId="3C3B9A6C" w:rsidR="00BE70F7" w:rsidRDefault="00BE70F7" w:rsidP="00BE70F7">
      <w:pPr>
        <w:pStyle w:val="ListParagraph"/>
        <w:numPr>
          <w:ilvl w:val="0"/>
          <w:numId w:val="3"/>
        </w:numPr>
        <w:rPr>
          <w:rFonts w:ascii="Arial" w:hAnsi="Arial" w:cs="Arial"/>
          <w:sz w:val="20"/>
          <w:szCs w:val="20"/>
        </w:rPr>
      </w:pPr>
      <w:r w:rsidRPr="004E442E">
        <w:rPr>
          <w:rFonts w:ascii="Arial" w:hAnsi="Arial" w:cs="Arial"/>
          <w:sz w:val="20"/>
          <w:szCs w:val="20"/>
        </w:rPr>
        <w:t>Did the patient wish or not wish to undergo CPR?</w:t>
      </w:r>
    </w:p>
    <w:p w14:paraId="763ED042" w14:textId="771460A5" w:rsidR="00682B45" w:rsidRPr="004E442E" w:rsidRDefault="00682B45" w:rsidP="00682B45">
      <w:pPr>
        <w:pStyle w:val="ListParagraph"/>
        <w:numPr>
          <w:ilvl w:val="0"/>
          <w:numId w:val="3"/>
        </w:numPr>
        <w:rPr>
          <w:rFonts w:ascii="Arial" w:hAnsi="Arial" w:cs="Arial"/>
          <w:sz w:val="20"/>
          <w:szCs w:val="20"/>
        </w:rPr>
      </w:pPr>
      <w:r>
        <w:rPr>
          <w:rFonts w:ascii="Arial" w:hAnsi="Arial" w:cs="Arial"/>
          <w:sz w:val="20"/>
          <w:szCs w:val="20"/>
        </w:rPr>
        <w:t xml:space="preserve">Is the </w:t>
      </w:r>
      <w:r w:rsidRPr="004E442E">
        <w:rPr>
          <w:rFonts w:ascii="Arial" w:hAnsi="Arial" w:cs="Arial"/>
          <w:sz w:val="20"/>
          <w:szCs w:val="20"/>
        </w:rPr>
        <w:t>resuscitation plan</w:t>
      </w:r>
      <w:r>
        <w:rPr>
          <w:rFonts w:ascii="Arial" w:hAnsi="Arial" w:cs="Arial"/>
          <w:sz w:val="20"/>
          <w:szCs w:val="20"/>
        </w:rPr>
        <w:t xml:space="preserve"> found complete and/or legally valid?</w:t>
      </w:r>
    </w:p>
    <w:p w14:paraId="55A00078" w14:textId="77777777" w:rsidR="00682B45" w:rsidRPr="004E442E" w:rsidRDefault="00682B45" w:rsidP="00682B45">
      <w:pPr>
        <w:pStyle w:val="ListParagraph"/>
        <w:rPr>
          <w:rFonts w:ascii="Arial" w:hAnsi="Arial" w:cs="Arial"/>
          <w:sz w:val="20"/>
          <w:szCs w:val="20"/>
        </w:rPr>
      </w:pPr>
    </w:p>
    <w:p w14:paraId="02E73D77" w14:textId="77777777" w:rsidR="005F7529" w:rsidRDefault="005F7529"/>
    <w:sectPr w:rsidR="005F752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8532E" w14:textId="77777777" w:rsidR="00532CB5" w:rsidRDefault="00532CB5" w:rsidP="008D0ABD">
      <w:pPr>
        <w:spacing w:after="0" w:line="240" w:lineRule="auto"/>
      </w:pPr>
      <w:r>
        <w:separator/>
      </w:r>
    </w:p>
  </w:endnote>
  <w:endnote w:type="continuationSeparator" w:id="0">
    <w:p w14:paraId="30C28738" w14:textId="77777777" w:rsidR="00532CB5" w:rsidRDefault="00532CB5" w:rsidP="008D0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8308977"/>
      <w:docPartObj>
        <w:docPartGallery w:val="Page Numbers (Bottom of Page)"/>
        <w:docPartUnique/>
      </w:docPartObj>
    </w:sdtPr>
    <w:sdtEndPr>
      <w:rPr>
        <w:noProof/>
      </w:rPr>
    </w:sdtEndPr>
    <w:sdtContent>
      <w:p w14:paraId="70E1C3BB" w14:textId="5AC01D57" w:rsidR="008D0ABD" w:rsidRDefault="008D0ABD">
        <w:pPr>
          <w:pStyle w:val="Footer"/>
          <w:jc w:val="center"/>
        </w:pPr>
        <w:r>
          <w:fldChar w:fldCharType="begin"/>
        </w:r>
        <w:r>
          <w:instrText xml:space="preserve"> PAGE   \* MERGEFORMAT </w:instrText>
        </w:r>
        <w:r>
          <w:fldChar w:fldCharType="separate"/>
        </w:r>
        <w:r w:rsidR="00883F9B">
          <w:rPr>
            <w:noProof/>
          </w:rPr>
          <w:t>3</w:t>
        </w:r>
        <w:r>
          <w:rPr>
            <w:noProof/>
          </w:rPr>
          <w:fldChar w:fldCharType="end"/>
        </w:r>
      </w:p>
    </w:sdtContent>
  </w:sdt>
  <w:p w14:paraId="3B522C8F" w14:textId="77777777" w:rsidR="008D0ABD" w:rsidRDefault="008D0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97F97" w14:textId="77777777" w:rsidR="00532CB5" w:rsidRDefault="00532CB5" w:rsidP="008D0ABD">
      <w:pPr>
        <w:spacing w:after="0" w:line="240" w:lineRule="auto"/>
      </w:pPr>
      <w:r>
        <w:separator/>
      </w:r>
    </w:p>
  </w:footnote>
  <w:footnote w:type="continuationSeparator" w:id="0">
    <w:p w14:paraId="10E2E6C0" w14:textId="77777777" w:rsidR="00532CB5" w:rsidRDefault="00532CB5" w:rsidP="008D0A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619BE"/>
    <w:multiLevelType w:val="hybridMultilevel"/>
    <w:tmpl w:val="8B220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9E5D68"/>
    <w:multiLevelType w:val="hybridMultilevel"/>
    <w:tmpl w:val="58485AD0"/>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15:restartNumberingAfterBreak="0">
    <w:nsid w:val="1F025521"/>
    <w:multiLevelType w:val="hybridMultilevel"/>
    <w:tmpl w:val="14F8B40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80C3C99"/>
    <w:multiLevelType w:val="hybridMultilevel"/>
    <w:tmpl w:val="350A1F0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27F1A5E"/>
    <w:multiLevelType w:val="hybridMultilevel"/>
    <w:tmpl w:val="5B4CD0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271435C"/>
    <w:multiLevelType w:val="hybridMultilevel"/>
    <w:tmpl w:val="B0F8A2A4"/>
    <w:lvl w:ilvl="0" w:tplc="C7989E98">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66AF195B"/>
    <w:multiLevelType w:val="hybridMultilevel"/>
    <w:tmpl w:val="04B4B74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BCE548F"/>
    <w:multiLevelType w:val="hybridMultilevel"/>
    <w:tmpl w:val="91086728"/>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num w:numId="1">
    <w:abstractNumId w:val="5"/>
  </w:num>
  <w:num w:numId="2">
    <w:abstractNumId w:val="6"/>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0F7"/>
    <w:rsid w:val="00080498"/>
    <w:rsid w:val="00174C67"/>
    <w:rsid w:val="00186DCB"/>
    <w:rsid w:val="002019FD"/>
    <w:rsid w:val="00274D0D"/>
    <w:rsid w:val="002E3586"/>
    <w:rsid w:val="00344DAE"/>
    <w:rsid w:val="004B7DD2"/>
    <w:rsid w:val="004E442E"/>
    <w:rsid w:val="00532CB5"/>
    <w:rsid w:val="00593965"/>
    <w:rsid w:val="005A5077"/>
    <w:rsid w:val="005D13D9"/>
    <w:rsid w:val="005F7529"/>
    <w:rsid w:val="00604D6B"/>
    <w:rsid w:val="00632292"/>
    <w:rsid w:val="0063442F"/>
    <w:rsid w:val="006465E8"/>
    <w:rsid w:val="00660258"/>
    <w:rsid w:val="0067426B"/>
    <w:rsid w:val="00682B45"/>
    <w:rsid w:val="0087600C"/>
    <w:rsid w:val="0088084F"/>
    <w:rsid w:val="00883F9B"/>
    <w:rsid w:val="008A1701"/>
    <w:rsid w:val="008D0ABD"/>
    <w:rsid w:val="00921DB8"/>
    <w:rsid w:val="00923D3F"/>
    <w:rsid w:val="009C437F"/>
    <w:rsid w:val="00A107A4"/>
    <w:rsid w:val="00A11276"/>
    <w:rsid w:val="00A16E5E"/>
    <w:rsid w:val="00A54646"/>
    <w:rsid w:val="00BE0A15"/>
    <w:rsid w:val="00BE70F7"/>
    <w:rsid w:val="00C06DB1"/>
    <w:rsid w:val="00C3622E"/>
    <w:rsid w:val="00C77BA5"/>
    <w:rsid w:val="00CA5D8C"/>
    <w:rsid w:val="00D23BD5"/>
    <w:rsid w:val="00DB18AE"/>
    <w:rsid w:val="00DF4490"/>
    <w:rsid w:val="00E02658"/>
    <w:rsid w:val="00E31BBA"/>
    <w:rsid w:val="00E63877"/>
    <w:rsid w:val="00FD459B"/>
    <w:rsid w:val="00FE04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A28B5"/>
  <w15:chartTrackingRefBased/>
  <w15:docId w15:val="{CC0DD100-7B8F-4E9E-BB12-437B1C24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0F7"/>
    <w:pPr>
      <w:ind w:left="720"/>
      <w:contextualSpacing/>
    </w:pPr>
  </w:style>
  <w:style w:type="character" w:styleId="CommentReference">
    <w:name w:val="annotation reference"/>
    <w:basedOn w:val="DefaultParagraphFont"/>
    <w:uiPriority w:val="99"/>
    <w:semiHidden/>
    <w:unhideWhenUsed/>
    <w:rsid w:val="00BE70F7"/>
    <w:rPr>
      <w:sz w:val="16"/>
      <w:szCs w:val="16"/>
    </w:rPr>
  </w:style>
  <w:style w:type="paragraph" w:styleId="CommentText">
    <w:name w:val="annotation text"/>
    <w:basedOn w:val="Normal"/>
    <w:link w:val="CommentTextChar"/>
    <w:uiPriority w:val="99"/>
    <w:semiHidden/>
    <w:unhideWhenUsed/>
    <w:rsid w:val="00BE70F7"/>
    <w:pPr>
      <w:spacing w:line="240" w:lineRule="auto"/>
    </w:pPr>
    <w:rPr>
      <w:sz w:val="20"/>
      <w:szCs w:val="20"/>
    </w:rPr>
  </w:style>
  <w:style w:type="character" w:customStyle="1" w:styleId="CommentTextChar">
    <w:name w:val="Comment Text Char"/>
    <w:basedOn w:val="DefaultParagraphFont"/>
    <w:link w:val="CommentText"/>
    <w:uiPriority w:val="99"/>
    <w:semiHidden/>
    <w:rsid w:val="00BE70F7"/>
    <w:rPr>
      <w:sz w:val="20"/>
      <w:szCs w:val="20"/>
    </w:rPr>
  </w:style>
  <w:style w:type="paragraph" w:styleId="BalloonText">
    <w:name w:val="Balloon Text"/>
    <w:basedOn w:val="Normal"/>
    <w:link w:val="BalloonTextChar"/>
    <w:uiPriority w:val="99"/>
    <w:semiHidden/>
    <w:unhideWhenUsed/>
    <w:rsid w:val="00BE7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0F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80498"/>
    <w:rPr>
      <w:b/>
      <w:bCs/>
    </w:rPr>
  </w:style>
  <w:style w:type="character" w:customStyle="1" w:styleId="CommentSubjectChar">
    <w:name w:val="Comment Subject Char"/>
    <w:basedOn w:val="CommentTextChar"/>
    <w:link w:val="CommentSubject"/>
    <w:uiPriority w:val="99"/>
    <w:semiHidden/>
    <w:rsid w:val="00080498"/>
    <w:rPr>
      <w:b/>
      <w:bCs/>
      <w:sz w:val="20"/>
      <w:szCs w:val="20"/>
    </w:rPr>
  </w:style>
  <w:style w:type="paragraph" w:styleId="Header">
    <w:name w:val="header"/>
    <w:basedOn w:val="Normal"/>
    <w:link w:val="HeaderChar"/>
    <w:uiPriority w:val="99"/>
    <w:unhideWhenUsed/>
    <w:rsid w:val="008D0A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0ABD"/>
  </w:style>
  <w:style w:type="paragraph" w:styleId="Footer">
    <w:name w:val="footer"/>
    <w:basedOn w:val="Normal"/>
    <w:link w:val="FooterChar"/>
    <w:uiPriority w:val="99"/>
    <w:unhideWhenUsed/>
    <w:rsid w:val="008D0A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Jeong</dc:creator>
  <cp:keywords/>
  <dc:description/>
  <cp:lastModifiedBy>Sarah Jeong</cp:lastModifiedBy>
  <cp:revision>28</cp:revision>
  <dcterms:created xsi:type="dcterms:W3CDTF">2020-08-31T20:17:00Z</dcterms:created>
  <dcterms:modified xsi:type="dcterms:W3CDTF">2020-09-30T20:46:00Z</dcterms:modified>
</cp:coreProperties>
</file>