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6F83" w14:textId="77777777" w:rsidR="004F16A7" w:rsidRPr="00D61F4F" w:rsidRDefault="004F16A7" w:rsidP="004F16A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8090981"/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36208DD0" w14:textId="78EED116" w:rsidR="00D61F4F" w:rsidRDefault="00D61F4F" w:rsidP="00D61F4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F4F">
        <w:rPr>
          <w:rFonts w:ascii="Times New Roman" w:hAnsi="Times New Roman" w:cs="Times New Roman"/>
          <w:b/>
          <w:bCs/>
          <w:sz w:val="24"/>
          <w:szCs w:val="24"/>
        </w:rPr>
        <w:t>Sex differences in direct healthcare costs following stroke: A population-based cohort study</w:t>
      </w:r>
      <w:bookmarkEnd w:id="0"/>
    </w:p>
    <w:p w14:paraId="3B07638B" w14:textId="77777777" w:rsidR="00D61F4F" w:rsidRDefault="00D61F4F" w:rsidP="00D61F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8296CD" w14:textId="11687FE8" w:rsidR="00D61F4F" w:rsidRDefault="00D61F4F" w:rsidP="00D61F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46E0">
        <w:rPr>
          <w:rFonts w:ascii="Times New Roman" w:hAnsi="Times New Roman" w:cs="Times New Roman"/>
          <w:sz w:val="24"/>
          <w:szCs w:val="24"/>
        </w:rPr>
        <w:t>Amy Y X Yu MD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4546E0">
        <w:rPr>
          <w:rFonts w:ascii="Times New Roman" w:hAnsi="Times New Roman" w:cs="Times New Roman"/>
          <w:sz w:val="24"/>
          <w:szCs w:val="24"/>
        </w:rPr>
        <w:t>, Murray Krahn MD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2,3,4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r w:rsidRPr="004546E0">
        <w:rPr>
          <w:rFonts w:ascii="Times New Roman" w:hAnsi="Times New Roman" w:cs="Times New Roman"/>
          <w:sz w:val="24"/>
          <w:szCs w:val="24"/>
        </w:rPr>
        <w:t>, Peter C Austin PhD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4546E0">
        <w:rPr>
          <w:rFonts w:ascii="Times New Roman" w:hAnsi="Times New Roman" w:cs="Times New Roman"/>
          <w:sz w:val="24"/>
          <w:szCs w:val="24"/>
        </w:rPr>
        <w:t>, Mohammed Rashid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546E0">
        <w:rPr>
          <w:rFonts w:ascii="Times New Roman" w:hAnsi="Times New Roman" w:cs="Times New Roman"/>
          <w:sz w:val="24"/>
          <w:szCs w:val="24"/>
        </w:rPr>
        <w:t>, Jiming Fang PhD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546E0">
        <w:rPr>
          <w:rFonts w:ascii="Times New Roman" w:hAnsi="Times New Roman" w:cs="Times New Roman"/>
          <w:sz w:val="24"/>
          <w:szCs w:val="24"/>
        </w:rPr>
        <w:t>, Joan Porter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546E0">
        <w:rPr>
          <w:rFonts w:ascii="Times New Roman" w:hAnsi="Times New Roman" w:cs="Times New Roman"/>
          <w:sz w:val="24"/>
          <w:szCs w:val="24"/>
        </w:rPr>
        <w:t>, Manav V Vyas MBBS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4546E0">
        <w:rPr>
          <w:rFonts w:ascii="Times New Roman" w:hAnsi="Times New Roman" w:cs="Times New Roman"/>
          <w:sz w:val="24"/>
          <w:szCs w:val="24"/>
        </w:rPr>
        <w:t xml:space="preserve">, Susan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546E0">
        <w:rPr>
          <w:rFonts w:ascii="Times New Roman" w:hAnsi="Times New Roman" w:cs="Times New Roman"/>
          <w:sz w:val="24"/>
          <w:szCs w:val="24"/>
        </w:rPr>
        <w:t>Bronskill PhD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4546E0">
        <w:rPr>
          <w:rFonts w:ascii="Times New Roman" w:hAnsi="Times New Roman" w:cs="Times New Roman"/>
          <w:sz w:val="24"/>
          <w:szCs w:val="24"/>
        </w:rPr>
        <w:t>, Eric E Smith MD MPH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546E0">
        <w:rPr>
          <w:rFonts w:ascii="Times New Roman" w:hAnsi="Times New Roman" w:cs="Times New Roman"/>
          <w:sz w:val="24"/>
          <w:szCs w:val="24"/>
        </w:rPr>
        <w:t>, Richard H. Swartz MD PhD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546E0">
        <w:rPr>
          <w:rFonts w:ascii="Times New Roman" w:hAnsi="Times New Roman" w:cs="Times New Roman"/>
          <w:sz w:val="24"/>
          <w:szCs w:val="24"/>
        </w:rPr>
        <w:t>, Moira K Kapral MD MSc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2,3,4</w:t>
      </w:r>
    </w:p>
    <w:p w14:paraId="70FFA53F" w14:textId="77777777" w:rsidR="00D61F4F" w:rsidRPr="00F81F27" w:rsidRDefault="00D61F4F" w:rsidP="00D61F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DDFFF01" w14:textId="77777777" w:rsidR="00D61F4F" w:rsidRPr="004546E0" w:rsidRDefault="00D61F4F" w:rsidP="00D61F4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546E0">
        <w:rPr>
          <w:rFonts w:ascii="Times New Roman" w:hAnsi="Times New Roman" w:cs="Times New Roman"/>
          <w:sz w:val="24"/>
          <w:szCs w:val="24"/>
        </w:rPr>
        <w:t xml:space="preserve">Department of Medicine (Neurology), University of Toronto, Sunnybrook Health Sciences Centre, Toronto, Ontario, Canada, 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546E0">
        <w:rPr>
          <w:rFonts w:ascii="Times New Roman" w:hAnsi="Times New Roman" w:cs="Times New Roman"/>
          <w:sz w:val="24"/>
          <w:szCs w:val="24"/>
        </w:rPr>
        <w:t xml:space="preserve">ICES, Toronto, Ontario, Canada, 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546E0">
        <w:rPr>
          <w:rFonts w:ascii="Times New Roman" w:hAnsi="Times New Roman" w:cs="Times New Roman"/>
          <w:sz w:val="24"/>
          <w:szCs w:val="24"/>
        </w:rPr>
        <w:t xml:space="preserve">Institute of Health Policy, Management, and Evaluation, University of Toronto, </w:t>
      </w:r>
      <w:r w:rsidRPr="004546E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546E0">
        <w:rPr>
          <w:rFonts w:ascii="Times New Roman" w:hAnsi="Times New Roman" w:cs="Times New Roman"/>
          <w:sz w:val="24"/>
          <w:szCs w:val="24"/>
        </w:rPr>
        <w:t>Department of Medicine (General Internal Medicine), University of Toronto-University Health Network, Toronto, Ontario, Canada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73D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F75A3">
        <w:rPr>
          <w:rFonts w:ascii="Times New Roman" w:hAnsi="Times New Roman" w:cs="Times New Roman"/>
          <w:sz w:val="24"/>
          <w:szCs w:val="24"/>
        </w:rPr>
        <w:t>Toronto Health Economics and Technology Assessment, Toronto, Ontario, Canada,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6</w:t>
      </w:r>
      <w:r w:rsidRPr="004546E0">
        <w:rPr>
          <w:rFonts w:ascii="Times New Roman" w:hAnsi="Times New Roman" w:cs="Times New Roman"/>
          <w:sz w:val="24"/>
          <w:szCs w:val="24"/>
        </w:rPr>
        <w:t>Department of Clinical Neurosciences, Community Health Sciences, and Hotchkiss Brain Institute, University of Calgary, Calgary, Alberta, Canada.</w:t>
      </w:r>
    </w:p>
    <w:p w14:paraId="3F6EE7D8" w14:textId="77777777" w:rsidR="00D61F4F" w:rsidRDefault="00D61F4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52ACC65" w14:textId="5096ACC5" w:rsidR="00D3545B" w:rsidRPr="009572F0" w:rsidRDefault="00D3545B" w:rsidP="00D3545B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572F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Supplemental Table </w:t>
      </w:r>
      <w:r w:rsidR="00146470">
        <w:rPr>
          <w:rFonts w:ascii="Times New Roman" w:hAnsi="Times New Roman" w:cs="Times New Roman"/>
          <w:bCs/>
          <w:sz w:val="24"/>
          <w:szCs w:val="24"/>
        </w:rPr>
        <w:t>I</w:t>
      </w:r>
      <w:r w:rsidRPr="009572F0">
        <w:rPr>
          <w:rFonts w:ascii="Times New Roman" w:hAnsi="Times New Roman" w:cs="Times New Roman"/>
          <w:bCs/>
          <w:sz w:val="24"/>
          <w:szCs w:val="24"/>
        </w:rPr>
        <w:t xml:space="preserve"> Administrative health data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3446"/>
      </w:tblGrid>
      <w:tr w:rsidR="00D3545B" w:rsidRPr="009572F0" w14:paraId="12E145B5" w14:textId="77777777" w:rsidTr="0096292F">
        <w:tc>
          <w:tcPr>
            <w:tcW w:w="1838" w:type="dxa"/>
          </w:tcPr>
          <w:p w14:paraId="35F02A11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Database </w:t>
            </w:r>
          </w:p>
        </w:tc>
        <w:tc>
          <w:tcPr>
            <w:tcW w:w="4678" w:type="dxa"/>
          </w:tcPr>
          <w:p w14:paraId="598A8CD1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Full database name</w:t>
            </w:r>
          </w:p>
        </w:tc>
        <w:tc>
          <w:tcPr>
            <w:tcW w:w="3446" w:type="dxa"/>
          </w:tcPr>
          <w:p w14:paraId="33490212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D3545B" w:rsidRPr="009572F0" w14:paraId="06883893" w14:textId="77777777" w:rsidTr="0096292F">
        <w:tc>
          <w:tcPr>
            <w:tcW w:w="1838" w:type="dxa"/>
          </w:tcPr>
          <w:p w14:paraId="673BEA12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DAD</w:t>
            </w:r>
          </w:p>
        </w:tc>
        <w:tc>
          <w:tcPr>
            <w:tcW w:w="4678" w:type="dxa"/>
          </w:tcPr>
          <w:p w14:paraId="008FB30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</w:tc>
        <w:tc>
          <w:tcPr>
            <w:tcW w:w="3446" w:type="dxa"/>
          </w:tcPr>
          <w:p w14:paraId="23D391AC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Inpatient hospitalization data</w:t>
            </w:r>
          </w:p>
        </w:tc>
      </w:tr>
      <w:tr w:rsidR="00D3545B" w:rsidRPr="009572F0" w14:paraId="76D0E25F" w14:textId="77777777" w:rsidTr="0096292F">
        <w:tc>
          <w:tcPr>
            <w:tcW w:w="1838" w:type="dxa"/>
          </w:tcPr>
          <w:p w14:paraId="32EF0A26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NACRS</w:t>
            </w:r>
          </w:p>
        </w:tc>
        <w:tc>
          <w:tcPr>
            <w:tcW w:w="4678" w:type="dxa"/>
          </w:tcPr>
          <w:p w14:paraId="1765327B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National Ambulatory Care Reporting System</w:t>
            </w:r>
          </w:p>
        </w:tc>
        <w:tc>
          <w:tcPr>
            <w:tcW w:w="3446" w:type="dxa"/>
          </w:tcPr>
          <w:p w14:paraId="204E4C4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Emergency department data</w:t>
            </w:r>
          </w:p>
        </w:tc>
      </w:tr>
      <w:tr w:rsidR="00D3545B" w:rsidRPr="009572F0" w14:paraId="04A79629" w14:textId="77777777" w:rsidTr="0096292F">
        <w:tc>
          <w:tcPr>
            <w:tcW w:w="1838" w:type="dxa"/>
          </w:tcPr>
          <w:p w14:paraId="46893CE7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NRS</w:t>
            </w:r>
          </w:p>
        </w:tc>
        <w:tc>
          <w:tcPr>
            <w:tcW w:w="4678" w:type="dxa"/>
          </w:tcPr>
          <w:p w14:paraId="19F238D2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National Rehabilitation Reporting System</w:t>
            </w:r>
          </w:p>
        </w:tc>
        <w:tc>
          <w:tcPr>
            <w:tcW w:w="3446" w:type="dxa"/>
          </w:tcPr>
          <w:p w14:paraId="7C7A8E07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Rehabilitation data</w:t>
            </w:r>
          </w:p>
        </w:tc>
      </w:tr>
      <w:tr w:rsidR="00D3545B" w:rsidRPr="009572F0" w14:paraId="28C9FFD8" w14:textId="77777777" w:rsidTr="0096292F">
        <w:tc>
          <w:tcPr>
            <w:tcW w:w="1838" w:type="dxa"/>
          </w:tcPr>
          <w:p w14:paraId="2C3860DD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CCRS</w:t>
            </w:r>
          </w:p>
        </w:tc>
        <w:tc>
          <w:tcPr>
            <w:tcW w:w="4678" w:type="dxa"/>
          </w:tcPr>
          <w:p w14:paraId="09E8BA15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Continuing Care Reporting System</w:t>
            </w:r>
          </w:p>
        </w:tc>
        <w:tc>
          <w:tcPr>
            <w:tcW w:w="3446" w:type="dxa"/>
          </w:tcPr>
          <w:p w14:paraId="40376928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Complex continuing care</w:t>
            </w:r>
          </w:p>
        </w:tc>
      </w:tr>
      <w:tr w:rsidR="00D3545B" w:rsidRPr="009572F0" w14:paraId="5049256F" w14:textId="77777777" w:rsidTr="0096292F">
        <w:tc>
          <w:tcPr>
            <w:tcW w:w="1838" w:type="dxa"/>
          </w:tcPr>
          <w:p w14:paraId="6868D2EA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CCRS-LTC</w:t>
            </w:r>
          </w:p>
        </w:tc>
        <w:tc>
          <w:tcPr>
            <w:tcW w:w="4678" w:type="dxa"/>
          </w:tcPr>
          <w:p w14:paraId="187045DC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Continuing Care Reporting System Long-Term Care</w:t>
            </w:r>
          </w:p>
        </w:tc>
        <w:tc>
          <w:tcPr>
            <w:tcW w:w="3446" w:type="dxa"/>
          </w:tcPr>
          <w:p w14:paraId="2634BD2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Long-term care data</w:t>
            </w:r>
          </w:p>
        </w:tc>
      </w:tr>
      <w:tr w:rsidR="00D3545B" w:rsidRPr="009572F0" w14:paraId="3DDBE493" w14:textId="77777777" w:rsidTr="0096292F">
        <w:tc>
          <w:tcPr>
            <w:tcW w:w="1838" w:type="dxa"/>
          </w:tcPr>
          <w:p w14:paraId="212DE9DE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HCD</w:t>
            </w:r>
          </w:p>
        </w:tc>
        <w:tc>
          <w:tcPr>
            <w:tcW w:w="4678" w:type="dxa"/>
          </w:tcPr>
          <w:p w14:paraId="7971BB9E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home care database</w:t>
            </w:r>
          </w:p>
        </w:tc>
        <w:tc>
          <w:tcPr>
            <w:tcW w:w="3446" w:type="dxa"/>
          </w:tcPr>
          <w:p w14:paraId="1B3791AA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Home-care data</w:t>
            </w:r>
          </w:p>
        </w:tc>
      </w:tr>
      <w:tr w:rsidR="00D3545B" w:rsidRPr="009572F0" w14:paraId="2DD3B69B" w14:textId="77777777" w:rsidTr="0096292F">
        <w:tc>
          <w:tcPr>
            <w:tcW w:w="1838" w:type="dxa"/>
          </w:tcPr>
          <w:p w14:paraId="37DCAF9F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OHIP</w:t>
            </w:r>
          </w:p>
        </w:tc>
        <w:tc>
          <w:tcPr>
            <w:tcW w:w="4678" w:type="dxa"/>
          </w:tcPr>
          <w:p w14:paraId="284A46E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Health Insurance Plan</w:t>
            </w:r>
          </w:p>
        </w:tc>
        <w:tc>
          <w:tcPr>
            <w:tcW w:w="3446" w:type="dxa"/>
          </w:tcPr>
          <w:p w14:paraId="448E9AC1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Outpatient physician billings data</w:t>
            </w:r>
          </w:p>
        </w:tc>
      </w:tr>
      <w:tr w:rsidR="00D3545B" w:rsidRPr="009572F0" w14:paraId="1A618443" w14:textId="77777777" w:rsidTr="0096292F">
        <w:tc>
          <w:tcPr>
            <w:tcW w:w="1838" w:type="dxa"/>
          </w:tcPr>
          <w:p w14:paraId="2E111FA4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ODBP</w:t>
            </w:r>
          </w:p>
        </w:tc>
        <w:tc>
          <w:tcPr>
            <w:tcW w:w="4678" w:type="dxa"/>
          </w:tcPr>
          <w:p w14:paraId="61F7AD6B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Drug Benefit Program</w:t>
            </w:r>
          </w:p>
        </w:tc>
        <w:tc>
          <w:tcPr>
            <w:tcW w:w="3446" w:type="dxa"/>
          </w:tcPr>
          <w:p w14:paraId="75C4CFB7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Pharmacy data</w:t>
            </w:r>
          </w:p>
        </w:tc>
      </w:tr>
      <w:tr w:rsidR="00935D62" w:rsidRPr="009572F0" w14:paraId="687B0C7D" w14:textId="77777777" w:rsidTr="0096292F">
        <w:tc>
          <w:tcPr>
            <w:tcW w:w="1838" w:type="dxa"/>
          </w:tcPr>
          <w:p w14:paraId="1FB2497A" w14:textId="5748F98A" w:rsidR="00935D62" w:rsidRPr="009572F0" w:rsidRDefault="00935D62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NDFP</w:t>
            </w:r>
          </w:p>
        </w:tc>
        <w:tc>
          <w:tcPr>
            <w:tcW w:w="4678" w:type="dxa"/>
          </w:tcPr>
          <w:p w14:paraId="15B98EE3" w14:textId="259A08E3" w:rsidR="00935D62" w:rsidRPr="009572F0" w:rsidRDefault="00935D62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D62">
              <w:rPr>
                <w:rFonts w:ascii="Times New Roman" w:hAnsi="Times New Roman" w:cs="Times New Roman"/>
                <w:sz w:val="24"/>
                <w:szCs w:val="24"/>
              </w:rPr>
              <w:t xml:space="preserve">New Drug Funding Program </w:t>
            </w:r>
          </w:p>
        </w:tc>
        <w:tc>
          <w:tcPr>
            <w:tcW w:w="3446" w:type="dxa"/>
          </w:tcPr>
          <w:p w14:paraId="0AAB4B79" w14:textId="6FEC03C4" w:rsidR="00935D62" w:rsidRPr="009572F0" w:rsidRDefault="00935D62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35D62">
              <w:rPr>
                <w:rFonts w:ascii="Times New Roman" w:hAnsi="Times New Roman" w:cs="Times New Roman"/>
                <w:sz w:val="24"/>
                <w:szCs w:val="24"/>
              </w:rPr>
              <w:t>hemotherapy drugs</w:t>
            </w:r>
          </w:p>
        </w:tc>
      </w:tr>
      <w:tr w:rsidR="00D3545B" w:rsidRPr="009572F0" w14:paraId="2FFF7CB8" w14:textId="77777777" w:rsidTr="0096292F">
        <w:tc>
          <w:tcPr>
            <w:tcW w:w="1838" w:type="dxa"/>
          </w:tcPr>
          <w:p w14:paraId="2A1BBDA8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RPDB</w:t>
            </w:r>
          </w:p>
        </w:tc>
        <w:tc>
          <w:tcPr>
            <w:tcW w:w="4678" w:type="dxa"/>
          </w:tcPr>
          <w:p w14:paraId="05479C2B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Registered Persons Database</w:t>
            </w:r>
          </w:p>
        </w:tc>
        <w:tc>
          <w:tcPr>
            <w:tcW w:w="3446" w:type="dxa"/>
          </w:tcPr>
          <w:p w14:paraId="273ED1B3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Mortality data</w:t>
            </w:r>
          </w:p>
        </w:tc>
      </w:tr>
    </w:tbl>
    <w:p w14:paraId="77607DA0" w14:textId="77777777" w:rsidR="00D3545B" w:rsidRPr="009572F0" w:rsidRDefault="00D3545B" w:rsidP="00D3545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05AB6" w14:textId="77777777" w:rsidR="00D3545B" w:rsidRPr="009572F0" w:rsidRDefault="00D3545B" w:rsidP="00D3545B">
      <w:pPr>
        <w:rPr>
          <w:rFonts w:ascii="Times New Roman" w:hAnsi="Times New Roman" w:cs="Times New Roman"/>
          <w:b/>
          <w:sz w:val="24"/>
          <w:szCs w:val="24"/>
        </w:rPr>
      </w:pPr>
      <w:r w:rsidRPr="009572F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64CE10" w14:textId="30F2C797" w:rsidR="00D3545B" w:rsidRPr="009572F0" w:rsidRDefault="00D3545B" w:rsidP="00D3545B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572F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Supplemental Table </w:t>
      </w:r>
      <w:r w:rsidR="00146470">
        <w:rPr>
          <w:rFonts w:ascii="Times New Roman" w:hAnsi="Times New Roman" w:cs="Times New Roman"/>
          <w:bCs/>
          <w:sz w:val="24"/>
          <w:szCs w:val="24"/>
        </w:rPr>
        <w:t>II</w:t>
      </w:r>
      <w:r w:rsidRPr="009572F0">
        <w:rPr>
          <w:rFonts w:ascii="Times New Roman" w:hAnsi="Times New Roman" w:cs="Times New Roman"/>
          <w:bCs/>
          <w:sz w:val="24"/>
          <w:szCs w:val="24"/>
        </w:rPr>
        <w:t xml:space="preserve"> Case definitions for covariates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256"/>
        <w:gridCol w:w="3260"/>
        <w:gridCol w:w="3739"/>
      </w:tblGrid>
      <w:tr w:rsidR="00D3545B" w:rsidRPr="009572F0" w14:paraId="18918B88" w14:textId="77777777" w:rsidTr="00A8507C">
        <w:tc>
          <w:tcPr>
            <w:tcW w:w="3256" w:type="dxa"/>
          </w:tcPr>
          <w:p w14:paraId="0F41FC67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Covariate </w:t>
            </w:r>
          </w:p>
        </w:tc>
        <w:tc>
          <w:tcPr>
            <w:tcW w:w="3260" w:type="dxa"/>
          </w:tcPr>
          <w:p w14:paraId="717CC4EC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Database</w:t>
            </w:r>
          </w:p>
        </w:tc>
        <w:tc>
          <w:tcPr>
            <w:tcW w:w="3739" w:type="dxa"/>
          </w:tcPr>
          <w:p w14:paraId="5A9B72D7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Case definition</w:t>
            </w:r>
          </w:p>
        </w:tc>
      </w:tr>
      <w:tr w:rsidR="00D3545B" w:rsidRPr="009572F0" w14:paraId="41E7DA05" w14:textId="77777777" w:rsidTr="00A8507C">
        <w:tc>
          <w:tcPr>
            <w:tcW w:w="3256" w:type="dxa"/>
          </w:tcPr>
          <w:p w14:paraId="22A2A9B0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3260" w:type="dxa"/>
          </w:tcPr>
          <w:p w14:paraId="55549123" w14:textId="271A4410" w:rsidR="00D3545B" w:rsidRPr="009572F0" w:rsidRDefault="00AC203C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Registered Persons Database</w:t>
            </w:r>
          </w:p>
        </w:tc>
        <w:tc>
          <w:tcPr>
            <w:tcW w:w="3739" w:type="dxa"/>
          </w:tcPr>
          <w:p w14:paraId="2850E181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D3545B" w:rsidRPr="009572F0" w14:paraId="4A82169E" w14:textId="77777777" w:rsidTr="00A8507C">
        <w:tc>
          <w:tcPr>
            <w:tcW w:w="3256" w:type="dxa"/>
          </w:tcPr>
          <w:p w14:paraId="76A3C895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Stroke type</w:t>
            </w:r>
          </w:p>
        </w:tc>
        <w:tc>
          <w:tcPr>
            <w:tcW w:w="3260" w:type="dxa"/>
          </w:tcPr>
          <w:p w14:paraId="0452E302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</w:tc>
        <w:tc>
          <w:tcPr>
            <w:tcW w:w="3739" w:type="dxa"/>
          </w:tcPr>
          <w:p w14:paraId="7ADB865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Ischemic stroke: H34.1, I63.x, I64.x</w:t>
            </w:r>
          </w:p>
          <w:p w14:paraId="52BD7D70" w14:textId="7F6AA866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Intracerebral hemorrhage: I61.x</w:t>
            </w:r>
          </w:p>
        </w:tc>
      </w:tr>
      <w:tr w:rsidR="00D3545B" w:rsidRPr="009572F0" w14:paraId="78826B64" w14:textId="77777777" w:rsidTr="00A8507C">
        <w:tc>
          <w:tcPr>
            <w:tcW w:w="3256" w:type="dxa"/>
          </w:tcPr>
          <w:p w14:paraId="7BAA7892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Diabetes</w:t>
            </w:r>
          </w:p>
        </w:tc>
        <w:tc>
          <w:tcPr>
            <w:tcW w:w="3260" w:type="dxa"/>
          </w:tcPr>
          <w:p w14:paraId="5C12AAF3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  <w:p w14:paraId="58DF4715" w14:textId="77777777" w:rsidR="00221E9E" w:rsidRPr="009572F0" w:rsidRDefault="00221E9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Health Insurance Plan</w:t>
            </w:r>
          </w:p>
          <w:p w14:paraId="55E07CB0" w14:textId="08B6DAF5" w:rsidR="00221E9E" w:rsidRPr="009572F0" w:rsidRDefault="00221E9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Drug Benefit Program</w:t>
            </w:r>
          </w:p>
        </w:tc>
        <w:tc>
          <w:tcPr>
            <w:tcW w:w="3739" w:type="dxa"/>
          </w:tcPr>
          <w:p w14:paraId="447F576C" w14:textId="1CE2D44E" w:rsidR="00F87CF7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≥2 outpatient claim</w:t>
            </w:r>
            <w:r w:rsidR="00826228" w:rsidRPr="009572F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B2FA8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ICD-9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250) in a one-year period </w:t>
            </w:r>
          </w:p>
          <w:p w14:paraId="21AB6005" w14:textId="7615FC5C" w:rsidR="00F87CF7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</w:p>
          <w:p w14:paraId="63535CDA" w14:textId="77777777" w:rsidR="00826228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≥1 hospitalization (</w:t>
            </w:r>
            <w:r w:rsidR="00F87CF7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ICD-10-CA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E10, E11, E13, E14) </w:t>
            </w:r>
          </w:p>
          <w:p w14:paraId="6AC85481" w14:textId="77777777" w:rsidR="00826228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</w:p>
          <w:p w14:paraId="201C4B53" w14:textId="39CB4D83" w:rsidR="00D3545B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≥1 diabetes drug claim in a one-year period</w:t>
            </w:r>
          </w:p>
        </w:tc>
      </w:tr>
      <w:tr w:rsidR="00D3545B" w:rsidRPr="009572F0" w14:paraId="2ADE7334" w14:textId="77777777" w:rsidTr="00A8507C">
        <w:tc>
          <w:tcPr>
            <w:tcW w:w="3256" w:type="dxa"/>
          </w:tcPr>
          <w:p w14:paraId="3E5EDD08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Hypertension</w:t>
            </w:r>
          </w:p>
        </w:tc>
        <w:tc>
          <w:tcPr>
            <w:tcW w:w="3260" w:type="dxa"/>
          </w:tcPr>
          <w:p w14:paraId="6D5712EB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  <w:p w14:paraId="407DB18A" w14:textId="77777777" w:rsidR="00221E9E" w:rsidRPr="009572F0" w:rsidRDefault="00221E9E" w:rsidP="0022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Health Insurance Plan</w:t>
            </w:r>
          </w:p>
          <w:p w14:paraId="58523F91" w14:textId="3745017E" w:rsidR="00221E9E" w:rsidRPr="009572F0" w:rsidRDefault="00221E9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</w:tcPr>
          <w:p w14:paraId="08943B35" w14:textId="2307146A" w:rsidR="00F87CF7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≥1 hospitalization (</w:t>
            </w:r>
            <w:r w:rsidR="00F87CF7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ICD-10-CA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I10.x, I11.x, I12.x, I13.x, or I15.x) or </w:t>
            </w:r>
          </w:p>
          <w:p w14:paraId="7902B4BE" w14:textId="77777777" w:rsidR="00F87CF7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≥2 outpatient claims (</w:t>
            </w:r>
            <w:r w:rsidR="00F87CF7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ICD-9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401.x, 402.x, 403.x, 404.x, or 405.x) in a two-year period </w:t>
            </w:r>
          </w:p>
          <w:p w14:paraId="0644F3FA" w14:textId="6449A9C4" w:rsidR="00221E9E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665D7856" w14:textId="47696931" w:rsidR="00D3545B" w:rsidRPr="009572F0" w:rsidRDefault="00221E9E" w:rsidP="00221E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1 outpatient </w:t>
            </w:r>
            <w:r w:rsidR="00F87CF7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claim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followed by 1 outpatient/hospitalization within two years</w:t>
            </w:r>
          </w:p>
        </w:tc>
      </w:tr>
      <w:tr w:rsidR="00D3545B" w:rsidRPr="009572F0" w14:paraId="2D8735D6" w14:textId="77777777" w:rsidTr="00ED7493">
        <w:tc>
          <w:tcPr>
            <w:tcW w:w="3256" w:type="dxa"/>
          </w:tcPr>
          <w:p w14:paraId="32F66450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Dyslipidemia</w:t>
            </w:r>
          </w:p>
        </w:tc>
        <w:tc>
          <w:tcPr>
            <w:tcW w:w="3260" w:type="dxa"/>
          </w:tcPr>
          <w:p w14:paraId="31732369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Health Insurance Plan</w:t>
            </w:r>
          </w:p>
          <w:p w14:paraId="29223E86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</w:tcPr>
          <w:p w14:paraId="21C56A2E" w14:textId="31F54508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1E9E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outpatient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claims </w:t>
            </w:r>
            <w:r w:rsidR="00ED7493" w:rsidRPr="009572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0F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ICD-9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ED7493" w:rsidRPr="009572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in 2 years</w:t>
            </w:r>
          </w:p>
        </w:tc>
      </w:tr>
      <w:tr w:rsidR="00D3545B" w:rsidRPr="009572F0" w14:paraId="27248FEE" w14:textId="77777777" w:rsidTr="00ED7493">
        <w:tc>
          <w:tcPr>
            <w:tcW w:w="3256" w:type="dxa"/>
          </w:tcPr>
          <w:p w14:paraId="37292564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Atrial fibrillation</w:t>
            </w:r>
          </w:p>
        </w:tc>
        <w:tc>
          <w:tcPr>
            <w:tcW w:w="3260" w:type="dxa"/>
          </w:tcPr>
          <w:p w14:paraId="408C2E37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  <w:p w14:paraId="5CD5D95B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Ontario Health Insurance Plan</w:t>
            </w:r>
          </w:p>
          <w:p w14:paraId="13006F0C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National Ambulatory Care Reporting System</w:t>
            </w:r>
          </w:p>
        </w:tc>
        <w:tc>
          <w:tcPr>
            <w:tcW w:w="3739" w:type="dxa"/>
          </w:tcPr>
          <w:p w14:paraId="1D133894" w14:textId="35B1E4E4" w:rsidR="00ED7493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1 hospitalization or 1 emergency department </w:t>
            </w:r>
            <w:r w:rsidR="007D3B0F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visit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0F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ICD-10-CA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I48) </w:t>
            </w:r>
          </w:p>
          <w:p w14:paraId="72FB15A5" w14:textId="77777777" w:rsidR="00ED7493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</w:p>
          <w:p w14:paraId="12B0E3EC" w14:textId="44948DE8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221E9E" w:rsidRPr="009572F0">
              <w:rPr>
                <w:rFonts w:ascii="Times New Roman" w:hAnsi="Times New Roman" w:cs="Times New Roman"/>
                <w:sz w:val="24"/>
                <w:szCs w:val="24"/>
              </w:rPr>
              <w:t>outpatient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claims (</w:t>
            </w:r>
            <w:r w:rsidR="007D3B0F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ICD-9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427) </w:t>
            </w:r>
            <w:r w:rsidR="00ED7493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in a </w:t>
            </w: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1-year</w:t>
            </w:r>
            <w:r w:rsidR="00ED7493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period</w:t>
            </w:r>
          </w:p>
        </w:tc>
      </w:tr>
      <w:tr w:rsidR="00D3545B" w:rsidRPr="009572F0" w14:paraId="246BE3CB" w14:textId="77777777" w:rsidTr="00ED7493">
        <w:tc>
          <w:tcPr>
            <w:tcW w:w="3256" w:type="dxa"/>
          </w:tcPr>
          <w:p w14:paraId="40B263F8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Coronary artery disease</w:t>
            </w:r>
          </w:p>
        </w:tc>
        <w:tc>
          <w:tcPr>
            <w:tcW w:w="3260" w:type="dxa"/>
          </w:tcPr>
          <w:p w14:paraId="3F5BE198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  <w:p w14:paraId="16B1F803" w14:textId="58502812" w:rsidR="00715795" w:rsidRPr="009572F0" w:rsidRDefault="00715795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Same Day Surgery Database</w:t>
            </w:r>
          </w:p>
        </w:tc>
        <w:tc>
          <w:tcPr>
            <w:tcW w:w="3739" w:type="dxa"/>
          </w:tcPr>
          <w:p w14:paraId="0CDEA4CE" w14:textId="0B1BCE9B" w:rsidR="00E85C1E" w:rsidRPr="009572F0" w:rsidRDefault="007D3B0F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ICD10-CA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I21, I22 </w:t>
            </w:r>
          </w:p>
          <w:p w14:paraId="26488D21" w14:textId="01FED00F" w:rsidR="00E85C1E" w:rsidRPr="009572F0" w:rsidRDefault="00E85C1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4484598A" w14:textId="1214DCD1" w:rsidR="00D3545B" w:rsidRPr="009572F0" w:rsidRDefault="00E85C1E" w:rsidP="00A8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CCI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>1IJ50, 1IJ57GQ, 1IJ54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>or 1IJ76</w:t>
            </w:r>
          </w:p>
        </w:tc>
      </w:tr>
      <w:tr w:rsidR="00D3545B" w:rsidRPr="009572F0" w14:paraId="111873A4" w14:textId="77777777" w:rsidTr="00826228">
        <w:tc>
          <w:tcPr>
            <w:tcW w:w="3256" w:type="dxa"/>
          </w:tcPr>
          <w:p w14:paraId="5A0EA25C" w14:textId="77777777" w:rsidR="00D3545B" w:rsidRPr="009572F0" w:rsidRDefault="00D3545B" w:rsidP="0096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sz w:val="24"/>
                <w:szCs w:val="24"/>
              </w:rPr>
              <w:t>Peripheral vascular disease</w:t>
            </w:r>
          </w:p>
        </w:tc>
        <w:tc>
          <w:tcPr>
            <w:tcW w:w="3260" w:type="dxa"/>
          </w:tcPr>
          <w:p w14:paraId="652AB687" w14:textId="77777777" w:rsidR="00D3545B" w:rsidRPr="009572F0" w:rsidRDefault="00D3545B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Discharge Abstract Database</w:t>
            </w:r>
          </w:p>
          <w:p w14:paraId="7E77856D" w14:textId="546C9B50" w:rsidR="004F0793" w:rsidRPr="009572F0" w:rsidRDefault="004F0793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Same Day Surgery Database</w:t>
            </w:r>
          </w:p>
        </w:tc>
        <w:tc>
          <w:tcPr>
            <w:tcW w:w="3739" w:type="dxa"/>
          </w:tcPr>
          <w:p w14:paraId="02050DA2" w14:textId="4034CA24" w:rsidR="00A8507C" w:rsidRPr="009572F0" w:rsidRDefault="00E85C1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ICD-10-CA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228" w:rsidRPr="009572F0">
              <w:rPr>
                <w:rFonts w:ascii="Times New Roman" w:hAnsi="Times New Roman" w:cs="Times New Roman"/>
                <w:sz w:val="24"/>
                <w:szCs w:val="24"/>
              </w:rPr>
              <w:t>I713, I714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6228" w:rsidRPr="009572F0">
              <w:rPr>
                <w:rFonts w:ascii="Times New Roman" w:hAnsi="Times New Roman" w:cs="Times New Roman"/>
                <w:sz w:val="24"/>
                <w:szCs w:val="24"/>
              </w:rPr>
              <w:t>I702,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I739, I743,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I744</w:t>
            </w:r>
          </w:p>
          <w:p w14:paraId="25F7E60A" w14:textId="6C011EBC" w:rsidR="00E85C1E" w:rsidRPr="009572F0" w:rsidRDefault="00E85C1E" w:rsidP="00962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4A4696EA" w14:textId="430BC6E7" w:rsidR="00D3545B" w:rsidRPr="009572F0" w:rsidRDefault="00E85C1E" w:rsidP="00A8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CCI</w:t>
            </w:r>
            <w:r w:rsidR="00A8507C"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45B" w:rsidRPr="009572F0">
              <w:rPr>
                <w:rFonts w:ascii="Times New Roman" w:hAnsi="Times New Roman" w:cs="Times New Roman"/>
                <w:sz w:val="24"/>
                <w:szCs w:val="24"/>
              </w:rPr>
              <w:t>1JE57, 1JE50, or 1JE87</w:t>
            </w:r>
          </w:p>
        </w:tc>
      </w:tr>
    </w:tbl>
    <w:p w14:paraId="52C93FED" w14:textId="77777777" w:rsidR="00A8507C" w:rsidRPr="009572F0" w:rsidRDefault="00AC203C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sz w:val="24"/>
          <w:szCs w:val="24"/>
        </w:rPr>
        <w:t>ICD-9 International classification of diseases, ninth revision</w:t>
      </w:r>
      <w:r w:rsidR="00A8507C" w:rsidRPr="009572F0">
        <w:rPr>
          <w:rFonts w:ascii="Times New Roman" w:hAnsi="Times New Roman" w:cs="Times New Roman"/>
          <w:sz w:val="24"/>
          <w:szCs w:val="24"/>
        </w:rPr>
        <w:t xml:space="preserve">, </w:t>
      </w:r>
      <w:r w:rsidRPr="009572F0">
        <w:rPr>
          <w:rFonts w:ascii="Times New Roman" w:hAnsi="Times New Roman" w:cs="Times New Roman"/>
          <w:sz w:val="24"/>
          <w:szCs w:val="24"/>
        </w:rPr>
        <w:t>ICD-10-CA – International classification of diseases, tenth revision, Canada</w:t>
      </w:r>
      <w:r w:rsidR="00A8507C" w:rsidRPr="009572F0">
        <w:rPr>
          <w:rFonts w:ascii="Times New Roman" w:hAnsi="Times New Roman" w:cs="Times New Roman"/>
          <w:sz w:val="24"/>
          <w:szCs w:val="24"/>
        </w:rPr>
        <w:t xml:space="preserve">, </w:t>
      </w:r>
      <w:r w:rsidRPr="009572F0">
        <w:rPr>
          <w:rFonts w:ascii="Times New Roman" w:hAnsi="Times New Roman" w:cs="Times New Roman"/>
          <w:sz w:val="24"/>
          <w:szCs w:val="24"/>
        </w:rPr>
        <w:t>CCI – Canadian Classification of Health Interventions</w:t>
      </w:r>
    </w:p>
    <w:p w14:paraId="4168E294" w14:textId="77777777" w:rsidR="00A8507C" w:rsidRPr="009572F0" w:rsidRDefault="00A8507C">
      <w:pPr>
        <w:rPr>
          <w:rFonts w:ascii="Times New Roman" w:hAnsi="Times New Roman" w:cs="Times New Roman"/>
          <w:sz w:val="24"/>
          <w:szCs w:val="24"/>
        </w:rPr>
      </w:pPr>
    </w:p>
    <w:p w14:paraId="1334BC4F" w14:textId="77777777" w:rsidR="00A8507C" w:rsidRPr="009572F0" w:rsidRDefault="00A8507C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sz w:val="24"/>
          <w:szCs w:val="24"/>
        </w:rPr>
        <w:br w:type="page"/>
      </w:r>
    </w:p>
    <w:p w14:paraId="19334C45" w14:textId="23FE29AA" w:rsidR="009572F0" w:rsidRDefault="009572F0" w:rsidP="0095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9572F0">
        <w:rPr>
          <w:rFonts w:ascii="Times New Roman" w:hAnsi="Times New Roman" w:cs="Times New Roman"/>
          <w:sz w:val="24"/>
          <w:szCs w:val="24"/>
        </w:rPr>
        <w:t xml:space="preserve">Table </w:t>
      </w:r>
      <w:r w:rsidR="00146470">
        <w:rPr>
          <w:rFonts w:ascii="Times New Roman" w:hAnsi="Times New Roman" w:cs="Times New Roman"/>
          <w:sz w:val="24"/>
          <w:szCs w:val="24"/>
        </w:rPr>
        <w:t>III</w:t>
      </w:r>
      <w:r w:rsidRPr="009572F0">
        <w:rPr>
          <w:rFonts w:ascii="Times New Roman" w:hAnsi="Times New Roman" w:cs="Times New Roman"/>
          <w:sz w:val="24"/>
          <w:szCs w:val="24"/>
        </w:rPr>
        <w:t xml:space="preserve"> Mean </w:t>
      </w:r>
      <w:r w:rsidRPr="009572F0">
        <w:rPr>
          <w:rFonts w:ascii="Times New Roman" w:hAnsi="Times New Roman" w:cs="Times New Roman"/>
          <w:sz w:val="24"/>
          <w:szCs w:val="24"/>
        </w:rPr>
        <w:sym w:font="Symbol" w:char="F0B1"/>
      </w:r>
      <w:r w:rsidRPr="00957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standard deviation of d</w:t>
      </w:r>
      <w:r w:rsidRPr="009572F0">
        <w:rPr>
          <w:rFonts w:ascii="Times New Roman" w:hAnsi="Times New Roman" w:cs="Times New Roman"/>
          <w:sz w:val="24"/>
          <w:szCs w:val="24"/>
        </w:rPr>
        <w:t>irect healthcare costs in the one-year pre-stroke, the one-year post-stroke, and the differences in cost (post-stroke minus pre-stroke) by sex</w:t>
      </w:r>
    </w:p>
    <w:p w14:paraId="26A757CE" w14:textId="77777777" w:rsidR="009572F0" w:rsidRPr="009572F0" w:rsidRDefault="009572F0" w:rsidP="009572F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3044"/>
        <w:gridCol w:w="1418"/>
        <w:gridCol w:w="1418"/>
        <w:gridCol w:w="1419"/>
        <w:gridCol w:w="1418"/>
        <w:gridCol w:w="1199"/>
      </w:tblGrid>
      <w:tr w:rsidR="009572F0" w:rsidRPr="009572F0" w14:paraId="160CBA38" w14:textId="77777777" w:rsidTr="009572F0">
        <w:tc>
          <w:tcPr>
            <w:tcW w:w="3044" w:type="dxa"/>
          </w:tcPr>
          <w:p w14:paraId="6001B53A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14:paraId="3C925AD2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  <w:p w14:paraId="55B30194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n=49,419</w:t>
            </w:r>
          </w:p>
        </w:tc>
        <w:tc>
          <w:tcPr>
            <w:tcW w:w="2837" w:type="dxa"/>
            <w:gridSpan w:val="2"/>
          </w:tcPr>
          <w:p w14:paraId="4F507C0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  <w:p w14:paraId="5DB41780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n=51,833</w:t>
            </w:r>
          </w:p>
        </w:tc>
        <w:tc>
          <w:tcPr>
            <w:tcW w:w="1199" w:type="dxa"/>
          </w:tcPr>
          <w:p w14:paraId="3CF820BD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9572F0" w:rsidRPr="009572F0" w14:paraId="2F764137" w14:textId="77777777" w:rsidTr="009572F0">
        <w:tc>
          <w:tcPr>
            <w:tcW w:w="3044" w:type="dxa"/>
          </w:tcPr>
          <w:p w14:paraId="0150BBBB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3EB00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Pre-stroke</w:t>
            </w:r>
          </w:p>
        </w:tc>
        <w:tc>
          <w:tcPr>
            <w:tcW w:w="1418" w:type="dxa"/>
          </w:tcPr>
          <w:p w14:paraId="2CF4C8A1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Post-stroke</w:t>
            </w:r>
          </w:p>
        </w:tc>
        <w:tc>
          <w:tcPr>
            <w:tcW w:w="1419" w:type="dxa"/>
          </w:tcPr>
          <w:p w14:paraId="45C188AA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Pre-stroke</w:t>
            </w:r>
          </w:p>
        </w:tc>
        <w:tc>
          <w:tcPr>
            <w:tcW w:w="1418" w:type="dxa"/>
          </w:tcPr>
          <w:p w14:paraId="2CA4BE7C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Post-stroke</w:t>
            </w:r>
          </w:p>
        </w:tc>
        <w:tc>
          <w:tcPr>
            <w:tcW w:w="1199" w:type="dxa"/>
          </w:tcPr>
          <w:p w14:paraId="3AE6487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59916903" w14:textId="77777777" w:rsidTr="009572F0">
        <w:tc>
          <w:tcPr>
            <w:tcW w:w="3044" w:type="dxa"/>
          </w:tcPr>
          <w:p w14:paraId="66B0A1DC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Acute care</w:t>
            </w:r>
          </w:p>
        </w:tc>
        <w:tc>
          <w:tcPr>
            <w:tcW w:w="1418" w:type="dxa"/>
          </w:tcPr>
          <w:p w14:paraId="213E6EAF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4,557 ± 14,380</w:t>
            </w:r>
          </w:p>
        </w:tc>
        <w:tc>
          <w:tcPr>
            <w:tcW w:w="1418" w:type="dxa"/>
          </w:tcPr>
          <w:p w14:paraId="7328E96B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22,033 ± 30,811</w:t>
            </w:r>
          </w:p>
        </w:tc>
        <w:tc>
          <w:tcPr>
            <w:tcW w:w="1419" w:type="dxa"/>
          </w:tcPr>
          <w:p w14:paraId="038F9068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4,138 ± 14,010</w:t>
            </w:r>
          </w:p>
        </w:tc>
        <w:tc>
          <w:tcPr>
            <w:tcW w:w="1418" w:type="dxa"/>
          </w:tcPr>
          <w:p w14:paraId="35A393DD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22,745 ± 36,868</w:t>
            </w:r>
          </w:p>
        </w:tc>
        <w:tc>
          <w:tcPr>
            <w:tcW w:w="1199" w:type="dxa"/>
          </w:tcPr>
          <w:p w14:paraId="2E0A3B4B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4DF5C477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3A767DD8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6EC69491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17,476 ± 32,903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533E7B5B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18,606 ± 38,330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2583D7AD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72F0" w:rsidRPr="009572F0" w14:paraId="42E48634" w14:textId="77777777" w:rsidTr="009572F0">
        <w:tc>
          <w:tcPr>
            <w:tcW w:w="3044" w:type="dxa"/>
          </w:tcPr>
          <w:p w14:paraId="687EE10B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Outpatient care</w:t>
            </w:r>
          </w:p>
        </w:tc>
        <w:tc>
          <w:tcPr>
            <w:tcW w:w="1418" w:type="dxa"/>
          </w:tcPr>
          <w:p w14:paraId="668C5EB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6,333 ± 11,883</w:t>
            </w:r>
          </w:p>
        </w:tc>
        <w:tc>
          <w:tcPr>
            <w:tcW w:w="1418" w:type="dxa"/>
          </w:tcPr>
          <w:p w14:paraId="3219F4F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9,547 ± 10,560</w:t>
            </w:r>
          </w:p>
        </w:tc>
        <w:tc>
          <w:tcPr>
            <w:tcW w:w="1419" w:type="dxa"/>
          </w:tcPr>
          <w:p w14:paraId="28D7457B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5,968 ± 12,155</w:t>
            </w:r>
          </w:p>
        </w:tc>
        <w:tc>
          <w:tcPr>
            <w:tcW w:w="1418" w:type="dxa"/>
          </w:tcPr>
          <w:p w14:paraId="6591376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10,195 ± 11,570</w:t>
            </w:r>
          </w:p>
        </w:tc>
        <w:tc>
          <w:tcPr>
            <w:tcW w:w="1199" w:type="dxa"/>
          </w:tcPr>
          <w:p w14:paraId="14C41EF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42880314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53FD53A1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387E200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3,214 ± 11,749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59A08762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4,227 ± 12,333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2AD82ECC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72F0" w:rsidRPr="009572F0" w14:paraId="4ACABC8F" w14:textId="77777777" w:rsidTr="009572F0">
        <w:tc>
          <w:tcPr>
            <w:tcW w:w="3044" w:type="dxa"/>
          </w:tcPr>
          <w:p w14:paraId="76EAEE3A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Rehabilitation</w:t>
            </w:r>
          </w:p>
        </w:tc>
        <w:tc>
          <w:tcPr>
            <w:tcW w:w="1418" w:type="dxa"/>
          </w:tcPr>
          <w:p w14:paraId="6E646580" w14:textId="77777777" w:rsidR="00B20361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 ±</w:t>
            </w:r>
          </w:p>
          <w:p w14:paraId="2DC230B7" w14:textId="4450E4C0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3,657</w:t>
            </w:r>
          </w:p>
        </w:tc>
        <w:tc>
          <w:tcPr>
            <w:tcW w:w="1418" w:type="dxa"/>
          </w:tcPr>
          <w:p w14:paraId="0DD3A9E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8,964 ± 15,764</w:t>
            </w:r>
          </w:p>
        </w:tc>
        <w:tc>
          <w:tcPr>
            <w:tcW w:w="1419" w:type="dxa"/>
          </w:tcPr>
          <w:p w14:paraId="60FD0623" w14:textId="77777777" w:rsidR="00B20361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 ±</w:t>
            </w:r>
          </w:p>
          <w:p w14:paraId="0C290EEF" w14:textId="1C96D1D8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3,640</w:t>
            </w:r>
          </w:p>
        </w:tc>
        <w:tc>
          <w:tcPr>
            <w:tcW w:w="1418" w:type="dxa"/>
          </w:tcPr>
          <w:p w14:paraId="1E2E9369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9,698 ± 16,525</w:t>
            </w:r>
          </w:p>
        </w:tc>
        <w:tc>
          <w:tcPr>
            <w:tcW w:w="1199" w:type="dxa"/>
          </w:tcPr>
          <w:p w14:paraId="6FAC948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1B065ED7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5EB098BB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37E03585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8,460 ± 16,163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2F72054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9,295 ± 16,874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7DAAC2F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72F0" w:rsidRPr="009572F0" w14:paraId="2D4720F4" w14:textId="77777777" w:rsidTr="009572F0">
        <w:tc>
          <w:tcPr>
            <w:tcW w:w="3044" w:type="dxa"/>
          </w:tcPr>
          <w:p w14:paraId="5E71212A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Homecare services</w:t>
            </w:r>
          </w:p>
        </w:tc>
        <w:tc>
          <w:tcPr>
            <w:tcW w:w="1418" w:type="dxa"/>
            <w:vAlign w:val="center"/>
          </w:tcPr>
          <w:p w14:paraId="351237E7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1,812 ± 5,244</w:t>
            </w:r>
          </w:p>
        </w:tc>
        <w:tc>
          <w:tcPr>
            <w:tcW w:w="1418" w:type="dxa"/>
            <w:vAlign w:val="center"/>
          </w:tcPr>
          <w:p w14:paraId="16F7651F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3,140 ± 7,134</w:t>
            </w:r>
          </w:p>
        </w:tc>
        <w:tc>
          <w:tcPr>
            <w:tcW w:w="1419" w:type="dxa"/>
            <w:vAlign w:val="center"/>
          </w:tcPr>
          <w:p w14:paraId="2BEF25B0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1,051 ± 4,120</w:t>
            </w:r>
          </w:p>
        </w:tc>
        <w:tc>
          <w:tcPr>
            <w:tcW w:w="1418" w:type="dxa"/>
          </w:tcPr>
          <w:p w14:paraId="10859919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2,411 ± 6,092</w:t>
            </w:r>
          </w:p>
        </w:tc>
        <w:tc>
          <w:tcPr>
            <w:tcW w:w="1199" w:type="dxa"/>
          </w:tcPr>
          <w:p w14:paraId="21E019B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5372DAEE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1CC7EF35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3D30916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 ± 7,708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0B480640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1,361 ± 6,456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440A1FCD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0.459</w:t>
            </w:r>
          </w:p>
        </w:tc>
      </w:tr>
      <w:tr w:rsidR="009572F0" w:rsidRPr="009572F0" w14:paraId="13ACE466" w14:textId="77777777" w:rsidTr="009572F0">
        <w:tc>
          <w:tcPr>
            <w:tcW w:w="3044" w:type="dxa"/>
          </w:tcPr>
          <w:p w14:paraId="7845C608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Complex and continuing services</w:t>
            </w:r>
          </w:p>
        </w:tc>
        <w:tc>
          <w:tcPr>
            <w:tcW w:w="1418" w:type="dxa"/>
            <w:vAlign w:val="center"/>
          </w:tcPr>
          <w:p w14:paraId="0FA71863" w14:textId="77777777" w:rsidR="00B20361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 ±</w:t>
            </w:r>
          </w:p>
          <w:p w14:paraId="27CB1E7D" w14:textId="65E14F2B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6,220</w:t>
            </w:r>
          </w:p>
        </w:tc>
        <w:tc>
          <w:tcPr>
            <w:tcW w:w="1418" w:type="dxa"/>
            <w:vAlign w:val="center"/>
          </w:tcPr>
          <w:p w14:paraId="365D655F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6,152 ± 24,823</w:t>
            </w:r>
          </w:p>
        </w:tc>
        <w:tc>
          <w:tcPr>
            <w:tcW w:w="1419" w:type="dxa"/>
            <w:vAlign w:val="center"/>
          </w:tcPr>
          <w:p w14:paraId="1D0493B2" w14:textId="77777777" w:rsidR="00B20361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±</w:t>
            </w:r>
          </w:p>
          <w:p w14:paraId="3806BDB0" w14:textId="185F59CC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5,805</w:t>
            </w:r>
          </w:p>
        </w:tc>
        <w:tc>
          <w:tcPr>
            <w:tcW w:w="1418" w:type="dxa"/>
          </w:tcPr>
          <w:p w14:paraId="75A7CA0C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5,668 ± 24,725</w:t>
            </w:r>
          </w:p>
        </w:tc>
        <w:tc>
          <w:tcPr>
            <w:tcW w:w="1199" w:type="dxa"/>
          </w:tcPr>
          <w:p w14:paraId="4945BE9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59B9776E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6AC2CC1B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4E1D2AB5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5,667 ± 25,166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4FFC481B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5,319 ± 24,910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3935A2F6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9572F0" w:rsidRPr="009572F0" w14:paraId="6E9DF003" w14:textId="77777777" w:rsidTr="009572F0">
        <w:tc>
          <w:tcPr>
            <w:tcW w:w="3044" w:type="dxa"/>
          </w:tcPr>
          <w:p w14:paraId="3B279C6A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Long-term care</w:t>
            </w:r>
          </w:p>
        </w:tc>
        <w:tc>
          <w:tcPr>
            <w:tcW w:w="1418" w:type="dxa"/>
            <w:vAlign w:val="center"/>
          </w:tcPr>
          <w:p w14:paraId="79A86619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2,265 ± 9,247</w:t>
            </w:r>
          </w:p>
        </w:tc>
        <w:tc>
          <w:tcPr>
            <w:tcW w:w="1418" w:type="dxa"/>
            <w:vAlign w:val="center"/>
          </w:tcPr>
          <w:p w14:paraId="4C61B3E2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4,176 ± 11,551</w:t>
            </w:r>
          </w:p>
        </w:tc>
        <w:tc>
          <w:tcPr>
            <w:tcW w:w="1419" w:type="dxa"/>
            <w:vAlign w:val="center"/>
          </w:tcPr>
          <w:p w14:paraId="272E9CB5" w14:textId="77777777" w:rsidR="00B20361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917 ±</w:t>
            </w:r>
          </w:p>
          <w:p w14:paraId="5B3EC708" w14:textId="53A2CA10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5,889</w:t>
            </w:r>
          </w:p>
        </w:tc>
        <w:tc>
          <w:tcPr>
            <w:tcW w:w="1418" w:type="dxa"/>
          </w:tcPr>
          <w:p w14:paraId="12666742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2,111 ± 8,098</w:t>
            </w:r>
          </w:p>
        </w:tc>
        <w:tc>
          <w:tcPr>
            <w:tcW w:w="1199" w:type="dxa"/>
          </w:tcPr>
          <w:p w14:paraId="17DC044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697564D1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3C0D8E76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6F1F29F1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1,911 ± 12,252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19990408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1,194 ± 8,232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0BAC3B8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72F0" w:rsidRPr="009572F0" w14:paraId="4002B536" w14:textId="77777777" w:rsidTr="009572F0">
        <w:tc>
          <w:tcPr>
            <w:tcW w:w="3044" w:type="dxa"/>
          </w:tcPr>
          <w:p w14:paraId="57A98289" w14:textId="77777777" w:rsidR="009572F0" w:rsidRPr="009572F0" w:rsidRDefault="009572F0" w:rsidP="00A71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  <w:tc>
          <w:tcPr>
            <w:tcW w:w="1418" w:type="dxa"/>
          </w:tcPr>
          <w:p w14:paraId="1D01AF18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15,956 ± 27,928</w:t>
            </w:r>
          </w:p>
        </w:tc>
        <w:tc>
          <w:tcPr>
            <w:tcW w:w="1418" w:type="dxa"/>
          </w:tcPr>
          <w:p w14:paraId="64A6DFB8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54,012 ± 54,766</w:t>
            </w:r>
          </w:p>
        </w:tc>
        <w:tc>
          <w:tcPr>
            <w:tcW w:w="1419" w:type="dxa"/>
          </w:tcPr>
          <w:p w14:paraId="70E171EE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12,827 ± 26,589</w:t>
            </w:r>
          </w:p>
        </w:tc>
        <w:tc>
          <w:tcPr>
            <w:tcW w:w="1418" w:type="dxa"/>
          </w:tcPr>
          <w:p w14:paraId="13DC9A5F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52,829 ± 59,955</w:t>
            </w:r>
          </w:p>
        </w:tc>
        <w:tc>
          <w:tcPr>
            <w:tcW w:w="1199" w:type="dxa"/>
          </w:tcPr>
          <w:p w14:paraId="788922A3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2F0" w:rsidRPr="009572F0" w14:paraId="3804232A" w14:textId="77777777" w:rsidTr="009572F0">
        <w:tc>
          <w:tcPr>
            <w:tcW w:w="3044" w:type="dxa"/>
            <w:shd w:val="clear" w:color="auto" w:fill="F2F2F2" w:themeFill="background1" w:themeFillShade="F2"/>
          </w:tcPr>
          <w:p w14:paraId="42EEA4F8" w14:textId="77777777" w:rsidR="009572F0" w:rsidRPr="009572F0" w:rsidRDefault="009572F0" w:rsidP="00A7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 xml:space="preserve">  Mean difference in cost</w:t>
            </w:r>
          </w:p>
        </w:tc>
        <w:tc>
          <w:tcPr>
            <w:tcW w:w="2836" w:type="dxa"/>
            <w:gridSpan w:val="2"/>
            <w:shd w:val="clear" w:color="auto" w:fill="F2F2F2" w:themeFill="background1" w:themeFillShade="F2"/>
            <w:vAlign w:val="center"/>
          </w:tcPr>
          <w:p w14:paraId="583B9B74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38,056 ± 58,774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01C7976C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40,002 ± 62,328</w:t>
            </w:r>
          </w:p>
        </w:tc>
        <w:tc>
          <w:tcPr>
            <w:tcW w:w="1199" w:type="dxa"/>
            <w:shd w:val="clear" w:color="auto" w:fill="F2F2F2" w:themeFill="background1" w:themeFillShade="F2"/>
          </w:tcPr>
          <w:p w14:paraId="2709A4CD" w14:textId="77777777" w:rsidR="009572F0" w:rsidRPr="009572F0" w:rsidRDefault="009572F0" w:rsidP="00B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2F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1C5E22B" w14:textId="77777777" w:rsidR="009572F0" w:rsidRPr="009572F0" w:rsidRDefault="009572F0" w:rsidP="009572F0">
      <w:pPr>
        <w:rPr>
          <w:rFonts w:ascii="Times New Roman" w:hAnsi="Times New Roman" w:cs="Times New Roman"/>
          <w:sz w:val="24"/>
          <w:szCs w:val="24"/>
        </w:rPr>
      </w:pPr>
    </w:p>
    <w:p w14:paraId="287F426A" w14:textId="77777777" w:rsidR="00D42CAA" w:rsidRDefault="00D42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239FA5" w14:textId="0D9F5F77" w:rsidR="00D42CAA" w:rsidRDefault="00D42CAA" w:rsidP="00D42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9572F0">
        <w:rPr>
          <w:rFonts w:ascii="Times New Roman" w:hAnsi="Times New Roman" w:cs="Times New Roman"/>
          <w:sz w:val="24"/>
          <w:szCs w:val="24"/>
        </w:rPr>
        <w:t xml:space="preserve">Table </w:t>
      </w:r>
      <w:r w:rsidR="00146470">
        <w:rPr>
          <w:rFonts w:ascii="Times New Roman" w:hAnsi="Times New Roman" w:cs="Times New Roman"/>
          <w:sz w:val="24"/>
          <w:szCs w:val="24"/>
        </w:rPr>
        <w:t>IV</w:t>
      </w:r>
      <w:r w:rsidRPr="009572F0">
        <w:rPr>
          <w:rFonts w:ascii="Times New Roman" w:hAnsi="Times New Roman" w:cs="Times New Roman"/>
          <w:sz w:val="24"/>
          <w:szCs w:val="24"/>
        </w:rPr>
        <w:t xml:space="preserve"> Mean </w:t>
      </w:r>
      <w:r w:rsidRPr="009572F0">
        <w:rPr>
          <w:rFonts w:ascii="Times New Roman" w:hAnsi="Times New Roman" w:cs="Times New Roman"/>
          <w:sz w:val="24"/>
          <w:szCs w:val="24"/>
        </w:rPr>
        <w:sym w:font="Symbol" w:char="F0B1"/>
      </w:r>
      <w:r w:rsidRPr="00957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standard deviation of d</w:t>
      </w:r>
      <w:r w:rsidRPr="009572F0">
        <w:rPr>
          <w:rFonts w:ascii="Times New Roman" w:hAnsi="Times New Roman" w:cs="Times New Roman"/>
          <w:sz w:val="24"/>
          <w:szCs w:val="24"/>
        </w:rPr>
        <w:t>irect healthcare costs in the one-year post-stroke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2F0">
        <w:rPr>
          <w:rFonts w:ascii="Times New Roman" w:hAnsi="Times New Roman" w:cs="Times New Roman"/>
          <w:sz w:val="24"/>
          <w:szCs w:val="24"/>
        </w:rPr>
        <w:t>by sex</w:t>
      </w:r>
      <w:r>
        <w:rPr>
          <w:rFonts w:ascii="Times New Roman" w:hAnsi="Times New Roman" w:cs="Times New Roman"/>
          <w:sz w:val="24"/>
          <w:szCs w:val="24"/>
        </w:rPr>
        <w:t xml:space="preserve"> and by survival.</w:t>
      </w:r>
    </w:p>
    <w:tbl>
      <w:tblPr>
        <w:tblStyle w:val="TableGrid"/>
        <w:tblpPr w:leftFromText="180" w:rightFromText="180" w:vertAnchor="text" w:horzAnchor="margin" w:tblpXSpec="center" w:tblpY="414"/>
        <w:tblW w:w="9781" w:type="dxa"/>
        <w:tblLook w:val="04A0" w:firstRow="1" w:lastRow="0" w:firstColumn="1" w:lastColumn="0" w:noHBand="0" w:noVBand="1"/>
      </w:tblPr>
      <w:tblGrid>
        <w:gridCol w:w="3681"/>
        <w:gridCol w:w="1525"/>
        <w:gridCol w:w="1525"/>
        <w:gridCol w:w="1525"/>
        <w:gridCol w:w="1525"/>
      </w:tblGrid>
      <w:tr w:rsidR="004B31F2" w:rsidRPr="004B31F2" w14:paraId="7F21E0A4" w14:textId="77777777" w:rsidTr="00D42CAA">
        <w:tc>
          <w:tcPr>
            <w:tcW w:w="3681" w:type="dxa"/>
          </w:tcPr>
          <w:p w14:paraId="02954C7F" w14:textId="77777777" w:rsidR="00D42CAA" w:rsidRPr="004B31F2" w:rsidRDefault="00D42CAA" w:rsidP="00D4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</w:tcPr>
          <w:p w14:paraId="34A4536B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Died within 1 year</w:t>
            </w:r>
          </w:p>
          <w:p w14:paraId="1F20FAF4" w14:textId="2CCEFD79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n=27,252</w:t>
            </w:r>
          </w:p>
        </w:tc>
        <w:tc>
          <w:tcPr>
            <w:tcW w:w="3050" w:type="dxa"/>
            <w:gridSpan w:val="2"/>
          </w:tcPr>
          <w:p w14:paraId="4F482D45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Alive at 1 year</w:t>
            </w:r>
          </w:p>
          <w:p w14:paraId="1EFD869C" w14:textId="7917FF2D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n=74,000</w:t>
            </w:r>
          </w:p>
        </w:tc>
      </w:tr>
      <w:tr w:rsidR="004B31F2" w:rsidRPr="004B31F2" w14:paraId="68584597" w14:textId="77777777" w:rsidTr="00D42CAA">
        <w:tc>
          <w:tcPr>
            <w:tcW w:w="3681" w:type="dxa"/>
          </w:tcPr>
          <w:p w14:paraId="51B3E8D7" w14:textId="77777777" w:rsidR="00D42CAA" w:rsidRPr="004B31F2" w:rsidRDefault="00D42CAA" w:rsidP="00D4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DF86448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  <w:p w14:paraId="3D2C18BD" w14:textId="0B119932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BF57C5"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14,910</w:t>
            </w:r>
          </w:p>
        </w:tc>
        <w:tc>
          <w:tcPr>
            <w:tcW w:w="1525" w:type="dxa"/>
          </w:tcPr>
          <w:p w14:paraId="5FBDEACB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  <w:p w14:paraId="13E54950" w14:textId="30A7D0E1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BF57C5"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12,342</w:t>
            </w:r>
          </w:p>
        </w:tc>
        <w:tc>
          <w:tcPr>
            <w:tcW w:w="1525" w:type="dxa"/>
          </w:tcPr>
          <w:p w14:paraId="5E3A3430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  <w:p w14:paraId="79F10321" w14:textId="162141B9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BF57C5"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34,509</w:t>
            </w:r>
          </w:p>
        </w:tc>
        <w:tc>
          <w:tcPr>
            <w:tcW w:w="1525" w:type="dxa"/>
          </w:tcPr>
          <w:p w14:paraId="2E120632" w14:textId="77777777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  <w:p w14:paraId="048473B9" w14:textId="0CA22A2A" w:rsidR="00D42CAA" w:rsidRPr="004B31F2" w:rsidRDefault="00D42CAA" w:rsidP="00D42C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BF57C5"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39,491</w:t>
            </w:r>
          </w:p>
        </w:tc>
      </w:tr>
      <w:tr w:rsidR="00BF57C5" w:rsidRPr="004B31F2" w14:paraId="3CB8A940" w14:textId="77777777" w:rsidTr="00F35B1E">
        <w:tc>
          <w:tcPr>
            <w:tcW w:w="3681" w:type="dxa"/>
          </w:tcPr>
          <w:p w14:paraId="1D729357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Acute care</w:t>
            </w:r>
          </w:p>
        </w:tc>
        <w:tc>
          <w:tcPr>
            <w:tcW w:w="1525" w:type="dxa"/>
            <w:vAlign w:val="center"/>
          </w:tcPr>
          <w:p w14:paraId="4F8B3025" w14:textId="56EEA790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23,802 ± 31,59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5" w:type="dxa"/>
            <w:vAlign w:val="center"/>
          </w:tcPr>
          <w:p w14:paraId="29C2D67B" w14:textId="6768CCB8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28,417 ± 41,49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5" w:type="dxa"/>
            <w:vAlign w:val="center"/>
          </w:tcPr>
          <w:p w14:paraId="32AAFAC3" w14:textId="2899C89E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21,26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30,43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14:paraId="6462C8A7" w14:textId="20051F2E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20,972 ± 35,11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F57C5" w:rsidRPr="004B31F2" w14:paraId="5A5BFDFD" w14:textId="77777777" w:rsidTr="007C21D2">
        <w:tc>
          <w:tcPr>
            <w:tcW w:w="3681" w:type="dxa"/>
          </w:tcPr>
          <w:p w14:paraId="795E0378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Outpatient care</w:t>
            </w:r>
          </w:p>
        </w:tc>
        <w:tc>
          <w:tcPr>
            <w:tcW w:w="1525" w:type="dxa"/>
            <w:vAlign w:val="center"/>
          </w:tcPr>
          <w:p w14:paraId="26B80071" w14:textId="2AE7D857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5,958 ± 7,85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14:paraId="7BF5AD9D" w14:textId="7DED4A9D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7,284 ± 9,513</w:t>
            </w:r>
          </w:p>
        </w:tc>
        <w:tc>
          <w:tcPr>
            <w:tcW w:w="1525" w:type="dxa"/>
            <w:vAlign w:val="center"/>
          </w:tcPr>
          <w:p w14:paraId="1B125394" w14:textId="3ED99385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11,098 ± 11,18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14:paraId="291D0BD7" w14:textId="4FF7655A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11,105 ± 11,99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F57C5" w:rsidRPr="004B31F2" w14:paraId="21E239D1" w14:textId="77777777" w:rsidTr="00FC0284">
        <w:tc>
          <w:tcPr>
            <w:tcW w:w="3681" w:type="dxa"/>
          </w:tcPr>
          <w:p w14:paraId="0A753DB8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Rehabilitation</w:t>
            </w:r>
          </w:p>
        </w:tc>
        <w:tc>
          <w:tcPr>
            <w:tcW w:w="1525" w:type="dxa"/>
            <w:vAlign w:val="center"/>
          </w:tcPr>
          <w:p w14:paraId="393A59B7" w14:textId="03FB28B9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3,38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10,393</w:t>
            </w:r>
          </w:p>
        </w:tc>
        <w:tc>
          <w:tcPr>
            <w:tcW w:w="1525" w:type="dxa"/>
            <w:vAlign w:val="center"/>
          </w:tcPr>
          <w:p w14:paraId="0E9081C6" w14:textId="68D59DAF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12,037</w:t>
            </w:r>
          </w:p>
        </w:tc>
        <w:tc>
          <w:tcPr>
            <w:tcW w:w="1525" w:type="dxa"/>
            <w:vAlign w:val="center"/>
          </w:tcPr>
          <w:p w14:paraId="206CFD8B" w14:textId="2DE30898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11,374 ± 17,02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5" w:type="dxa"/>
            <w:vAlign w:val="center"/>
          </w:tcPr>
          <w:p w14:paraId="10477F10" w14:textId="2B41013F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11,359 ± 17,365</w:t>
            </w:r>
          </w:p>
        </w:tc>
      </w:tr>
      <w:tr w:rsidR="00BF57C5" w:rsidRPr="004B31F2" w14:paraId="36C64FE0" w14:textId="77777777" w:rsidTr="000C4355">
        <w:tc>
          <w:tcPr>
            <w:tcW w:w="3681" w:type="dxa"/>
          </w:tcPr>
          <w:p w14:paraId="4F317DC0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Homecare services</w:t>
            </w:r>
          </w:p>
        </w:tc>
        <w:tc>
          <w:tcPr>
            <w:tcW w:w="1525" w:type="dxa"/>
            <w:vAlign w:val="center"/>
          </w:tcPr>
          <w:p w14:paraId="38B2061E" w14:textId="7C85905C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1,475 ± 4,94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14:paraId="20A17ECC" w14:textId="702991C6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4,276</w:t>
            </w:r>
          </w:p>
        </w:tc>
        <w:tc>
          <w:tcPr>
            <w:tcW w:w="1525" w:type="dxa"/>
            <w:vAlign w:val="center"/>
          </w:tcPr>
          <w:p w14:paraId="6E8A200A" w14:textId="4F43DDFE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3,859 ± 7,784</w:t>
            </w:r>
          </w:p>
        </w:tc>
        <w:tc>
          <w:tcPr>
            <w:tcW w:w="1525" w:type="dxa"/>
            <w:vAlign w:val="center"/>
          </w:tcPr>
          <w:p w14:paraId="43FC07DC" w14:textId="69B9092A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6,522</w:t>
            </w:r>
          </w:p>
        </w:tc>
      </w:tr>
      <w:tr w:rsidR="00BF57C5" w:rsidRPr="004B31F2" w14:paraId="317E2002" w14:textId="77777777" w:rsidTr="0096736B">
        <w:tc>
          <w:tcPr>
            <w:tcW w:w="3681" w:type="dxa"/>
          </w:tcPr>
          <w:p w14:paraId="183A7F85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Complex and continuing services</w:t>
            </w:r>
          </w:p>
        </w:tc>
        <w:tc>
          <w:tcPr>
            <w:tcW w:w="1525" w:type="dxa"/>
            <w:vAlign w:val="center"/>
          </w:tcPr>
          <w:p w14:paraId="43717EDE" w14:textId="3F43F080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3,617 ± 15,510</w:t>
            </w:r>
          </w:p>
        </w:tc>
        <w:tc>
          <w:tcPr>
            <w:tcW w:w="1525" w:type="dxa"/>
            <w:vAlign w:val="center"/>
          </w:tcPr>
          <w:p w14:paraId="741CEAA1" w14:textId="75964282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4,036 ± 17,34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14:paraId="1205270E" w14:textId="37F98FDB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27,830</w:t>
            </w:r>
          </w:p>
        </w:tc>
        <w:tc>
          <w:tcPr>
            <w:tcW w:w="1525" w:type="dxa"/>
            <w:vAlign w:val="center"/>
          </w:tcPr>
          <w:p w14:paraId="6AB80AAB" w14:textId="4C333F9C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6,178 ± 26,59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F57C5" w:rsidRPr="004B31F2" w14:paraId="336A0772" w14:textId="77777777" w:rsidTr="005D0C41">
        <w:tc>
          <w:tcPr>
            <w:tcW w:w="3681" w:type="dxa"/>
          </w:tcPr>
          <w:p w14:paraId="086A9CB3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Long-term care</w:t>
            </w:r>
          </w:p>
        </w:tc>
        <w:tc>
          <w:tcPr>
            <w:tcW w:w="1525" w:type="dxa"/>
            <w:vAlign w:val="center"/>
          </w:tcPr>
          <w:p w14:paraId="7D0A2B9B" w14:textId="2C31E453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1,915 ± 6,</w:t>
            </w:r>
            <w:r w:rsidR="00D92412"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D92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14:paraId="0A37DC70" w14:textId="1110FEAD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5,</w:t>
            </w:r>
            <w:r w:rsidR="00D92412"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92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14:paraId="3BC0ED35" w14:textId="26F2B902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5,15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13,</w:t>
            </w:r>
            <w:r w:rsidR="00D92412"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D92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14:paraId="7358DED8" w14:textId="53FC5DB5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2,393 ± 8,785</w:t>
            </w:r>
          </w:p>
        </w:tc>
      </w:tr>
      <w:tr w:rsidR="00BF57C5" w:rsidRPr="004B31F2" w14:paraId="7A1A569C" w14:textId="77777777" w:rsidTr="009E19A4">
        <w:tc>
          <w:tcPr>
            <w:tcW w:w="3681" w:type="dxa"/>
          </w:tcPr>
          <w:p w14:paraId="21A043C8" w14:textId="77777777" w:rsidR="00BF57C5" w:rsidRPr="004B31F2" w:rsidRDefault="00BF57C5" w:rsidP="00BF5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  <w:tc>
          <w:tcPr>
            <w:tcW w:w="1525" w:type="dxa"/>
            <w:vAlign w:val="center"/>
          </w:tcPr>
          <w:p w14:paraId="1C5502C3" w14:textId="620BA4E5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40,152 ± 46,54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5" w:type="dxa"/>
            <w:vAlign w:val="center"/>
          </w:tcPr>
          <w:p w14:paraId="0457A1AD" w14:textId="62C08845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46,673 ± 57,38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14:paraId="30E20B1E" w14:textId="4E559413" w:rsidR="00BF57C5" w:rsidRPr="004B31F2" w:rsidRDefault="00E2646E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60,000</w:t>
            </w:r>
            <w:r w:rsidR="00BF57C5"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56,92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5" w:type="dxa"/>
            <w:vAlign w:val="center"/>
          </w:tcPr>
          <w:p w14:paraId="6AD14A40" w14:textId="4F1801EA" w:rsidR="00BF57C5" w:rsidRPr="004B31F2" w:rsidRDefault="00BF57C5" w:rsidP="00BF57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54,75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B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60,6</w:t>
            </w:r>
            <w:r w:rsidR="00E2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2B04D31" w14:textId="77777777" w:rsidR="00D42CAA" w:rsidRPr="009572F0" w:rsidRDefault="00D42CAA" w:rsidP="00D42CAA">
      <w:pPr>
        <w:rPr>
          <w:rFonts w:ascii="Times New Roman" w:hAnsi="Times New Roman" w:cs="Times New Roman"/>
          <w:sz w:val="24"/>
          <w:szCs w:val="24"/>
        </w:rPr>
      </w:pPr>
    </w:p>
    <w:p w14:paraId="18302E8F" w14:textId="77777777" w:rsidR="00D42CAA" w:rsidRPr="009572F0" w:rsidRDefault="00D42CAA" w:rsidP="00D42CAA">
      <w:pPr>
        <w:rPr>
          <w:rFonts w:ascii="Times New Roman" w:hAnsi="Times New Roman" w:cs="Times New Roman"/>
          <w:sz w:val="24"/>
          <w:szCs w:val="24"/>
        </w:rPr>
      </w:pPr>
    </w:p>
    <w:p w14:paraId="3038B5DE" w14:textId="77777777" w:rsidR="00211B41" w:rsidRDefault="00211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CEB60F" w14:textId="7CFCAF60" w:rsidR="002612BE" w:rsidRDefault="00211B41" w:rsidP="00B65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V</w:t>
      </w:r>
      <w:r w:rsidR="002612BE">
        <w:rPr>
          <w:rFonts w:ascii="Times New Roman" w:hAnsi="Times New Roman" w:cs="Times New Roman"/>
          <w:sz w:val="24"/>
          <w:szCs w:val="24"/>
        </w:rPr>
        <w:t xml:space="preserve"> R</w:t>
      </w:r>
      <w:r w:rsidR="002612BE" w:rsidRPr="002612BE">
        <w:rPr>
          <w:rFonts w:ascii="Times New Roman" w:hAnsi="Times New Roman" w:cs="Times New Roman"/>
          <w:sz w:val="24"/>
          <w:szCs w:val="24"/>
        </w:rPr>
        <w:t>egression coefficient</w:t>
      </w:r>
      <w:r w:rsidR="002612BE">
        <w:rPr>
          <w:rFonts w:ascii="Times New Roman" w:hAnsi="Times New Roman" w:cs="Times New Roman"/>
          <w:sz w:val="24"/>
          <w:szCs w:val="24"/>
        </w:rPr>
        <w:t>s for each covariate</w:t>
      </w:r>
      <w:r w:rsidR="002612BE" w:rsidRPr="002612BE">
        <w:rPr>
          <w:rFonts w:ascii="Times New Roman" w:hAnsi="Times New Roman" w:cs="Times New Roman"/>
          <w:sz w:val="24"/>
          <w:szCs w:val="24"/>
        </w:rPr>
        <w:t xml:space="preserve"> of the generalized linear model with a gamma distribution and a log link function</w:t>
      </w:r>
    </w:p>
    <w:p w14:paraId="04E0DEEE" w14:textId="77777777" w:rsidR="00B651E3" w:rsidRPr="002612BE" w:rsidRDefault="00B651E3" w:rsidP="00B651E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2693"/>
      </w:tblGrid>
      <w:tr w:rsidR="00017A8A" w:rsidRPr="00B651E3" w14:paraId="7ED585DA" w14:textId="77777777" w:rsidTr="00FE7C40">
        <w:tc>
          <w:tcPr>
            <w:tcW w:w="4820" w:type="dxa"/>
          </w:tcPr>
          <w:p w14:paraId="1E3DDDAC" w14:textId="77777777" w:rsidR="00017A8A" w:rsidRPr="00B651E3" w:rsidRDefault="00017A8A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693" w:type="dxa"/>
          </w:tcPr>
          <w:p w14:paraId="466DE4C1" w14:textId="77777777" w:rsidR="00017A8A" w:rsidRPr="00B651E3" w:rsidRDefault="00017A8A" w:rsidP="00B651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Regression coefficient</w:t>
            </w:r>
          </w:p>
        </w:tc>
      </w:tr>
      <w:tr w:rsidR="00B651E3" w:rsidRPr="00B651E3" w14:paraId="3C132A36" w14:textId="77777777" w:rsidTr="00FE7C40">
        <w:tc>
          <w:tcPr>
            <w:tcW w:w="4820" w:type="dxa"/>
            <w:vAlign w:val="bottom"/>
          </w:tcPr>
          <w:p w14:paraId="4EDFBA2D" w14:textId="746D0871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Intercept                </w:t>
            </w:r>
          </w:p>
        </w:tc>
        <w:tc>
          <w:tcPr>
            <w:tcW w:w="2693" w:type="dxa"/>
            <w:vAlign w:val="bottom"/>
          </w:tcPr>
          <w:p w14:paraId="77F639C5" w14:textId="15E9C25A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10.3394</w:t>
            </w:r>
          </w:p>
        </w:tc>
      </w:tr>
      <w:tr w:rsidR="00B651E3" w:rsidRPr="00B651E3" w14:paraId="747F9339" w14:textId="77777777" w:rsidTr="00FE7C40">
        <w:tc>
          <w:tcPr>
            <w:tcW w:w="4820" w:type="dxa"/>
            <w:vAlign w:val="bottom"/>
          </w:tcPr>
          <w:p w14:paraId="30FFD7AC" w14:textId="51F53D99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sex=F  </w:t>
            </w:r>
            <w:r w:rsidR="00092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2693" w:type="dxa"/>
            <w:vAlign w:val="bottom"/>
          </w:tcPr>
          <w:p w14:paraId="6201A764" w14:textId="5E1B246A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0.0384</w:t>
            </w:r>
          </w:p>
        </w:tc>
      </w:tr>
      <w:tr w:rsidR="00B651E3" w:rsidRPr="00B651E3" w14:paraId="6DD4DB90" w14:textId="77777777" w:rsidTr="00FE7C40">
        <w:tc>
          <w:tcPr>
            <w:tcW w:w="4820" w:type="dxa"/>
            <w:vAlign w:val="bottom"/>
          </w:tcPr>
          <w:p w14:paraId="7238BC90" w14:textId="0021C313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r w:rsidR="0008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7C40">
              <w:rPr>
                <w:rFonts w:ascii="Calibri" w:hAnsi="Calibri" w:cs="Calibri"/>
                <w:color w:val="000000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693" w:type="dxa"/>
            <w:vAlign w:val="bottom"/>
          </w:tcPr>
          <w:p w14:paraId="05A6DF65" w14:textId="012D79D2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0.0010</w:t>
            </w:r>
          </w:p>
        </w:tc>
      </w:tr>
      <w:tr w:rsidR="00B651E3" w:rsidRPr="00B651E3" w14:paraId="60969ACA" w14:textId="77777777" w:rsidTr="00FE7C40">
        <w:tc>
          <w:tcPr>
            <w:tcW w:w="4820" w:type="dxa"/>
            <w:vAlign w:val="bottom"/>
          </w:tcPr>
          <w:p w14:paraId="397A6B1F" w14:textId="1D73D792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age' </w:t>
            </w:r>
            <w:r w:rsidR="0008381F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2693" w:type="dxa"/>
            <w:vAlign w:val="bottom"/>
          </w:tcPr>
          <w:p w14:paraId="286C5F74" w14:textId="4BB57280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0.0066</w:t>
            </w:r>
          </w:p>
        </w:tc>
      </w:tr>
      <w:tr w:rsidR="00B651E3" w:rsidRPr="00B651E3" w14:paraId="4F9457AF" w14:textId="77777777" w:rsidTr="00FE7C40">
        <w:tc>
          <w:tcPr>
            <w:tcW w:w="4820" w:type="dxa"/>
            <w:vAlign w:val="bottom"/>
          </w:tcPr>
          <w:p w14:paraId="2E310AB4" w14:textId="139DFDB6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age'' </w:t>
            </w:r>
            <w:r w:rsidR="0008381F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2693" w:type="dxa"/>
            <w:vAlign w:val="bottom"/>
          </w:tcPr>
          <w:p w14:paraId="2A746D5D" w14:textId="2CCC56EC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-0.0498</w:t>
            </w:r>
          </w:p>
        </w:tc>
      </w:tr>
      <w:tr w:rsidR="00B651E3" w:rsidRPr="00B651E3" w14:paraId="276B6939" w14:textId="77777777" w:rsidTr="00FE7C40">
        <w:tc>
          <w:tcPr>
            <w:tcW w:w="4820" w:type="dxa"/>
            <w:vAlign w:val="bottom"/>
          </w:tcPr>
          <w:p w14:paraId="5340D1CF" w14:textId="2F1AFDDE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age''' </w:t>
            </w:r>
            <w:r w:rsidR="0008381F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2693" w:type="dxa"/>
            <w:vAlign w:val="bottom"/>
          </w:tcPr>
          <w:p w14:paraId="78BDE0F1" w14:textId="561D35CE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-0.0080</w:t>
            </w:r>
          </w:p>
        </w:tc>
      </w:tr>
      <w:tr w:rsidR="00B651E3" w:rsidRPr="00B651E3" w14:paraId="5FC3BE85" w14:textId="77777777" w:rsidTr="00FE7C40">
        <w:tc>
          <w:tcPr>
            <w:tcW w:w="4820" w:type="dxa"/>
            <w:vAlign w:val="bottom"/>
          </w:tcPr>
          <w:p w14:paraId="40F737C7" w14:textId="34752BCA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sex=F * age</w:t>
            </w:r>
            <w:r w:rsidR="00092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2E8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</w:p>
        </w:tc>
        <w:tc>
          <w:tcPr>
            <w:tcW w:w="2693" w:type="dxa"/>
            <w:vAlign w:val="bottom"/>
          </w:tcPr>
          <w:p w14:paraId="6723B42B" w14:textId="31F4B62A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-0.0010</w:t>
            </w:r>
          </w:p>
        </w:tc>
      </w:tr>
      <w:tr w:rsidR="00B651E3" w:rsidRPr="00B651E3" w14:paraId="6EF8E42D" w14:textId="77777777" w:rsidTr="00FE7C40">
        <w:tc>
          <w:tcPr>
            <w:tcW w:w="4820" w:type="dxa"/>
            <w:vAlign w:val="bottom"/>
          </w:tcPr>
          <w:p w14:paraId="68CE0341" w14:textId="0E1DC44B" w:rsidR="00B651E3" w:rsidRPr="00B651E3" w:rsidRDefault="00B651E3" w:rsidP="00B651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sex=F * age' </w:t>
            </w:r>
            <w:r w:rsidR="000922E8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693" w:type="dxa"/>
            <w:vAlign w:val="bottom"/>
          </w:tcPr>
          <w:p w14:paraId="425FC442" w14:textId="73BC6201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0.0019</w:t>
            </w:r>
          </w:p>
        </w:tc>
      </w:tr>
      <w:tr w:rsidR="00B651E3" w:rsidRPr="00B651E3" w14:paraId="59924458" w14:textId="77777777" w:rsidTr="00FE7C40">
        <w:tc>
          <w:tcPr>
            <w:tcW w:w="4820" w:type="dxa"/>
            <w:vAlign w:val="bottom"/>
          </w:tcPr>
          <w:p w14:paraId="02D341D8" w14:textId="270037E8" w:rsidR="00B651E3" w:rsidRPr="00B651E3" w:rsidRDefault="00B651E3" w:rsidP="00B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sex=F * age'' </w:t>
            </w:r>
            <w:r w:rsidR="000922E8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693" w:type="dxa"/>
            <w:vAlign w:val="bottom"/>
          </w:tcPr>
          <w:p w14:paraId="7D91B323" w14:textId="72A27A13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-0.0049</w:t>
            </w:r>
          </w:p>
        </w:tc>
      </w:tr>
      <w:tr w:rsidR="00B651E3" w:rsidRPr="00B651E3" w14:paraId="662E0AA2" w14:textId="77777777" w:rsidTr="00FE7C40">
        <w:tc>
          <w:tcPr>
            <w:tcW w:w="4820" w:type="dxa"/>
            <w:vAlign w:val="bottom"/>
          </w:tcPr>
          <w:p w14:paraId="77197B6D" w14:textId="4E6D7DC5" w:rsidR="00B651E3" w:rsidRPr="00B651E3" w:rsidRDefault="00B651E3" w:rsidP="00B6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sex=F * age''' </w:t>
            </w:r>
            <w:r w:rsidR="000922E8">
              <w:rPr>
                <w:rFonts w:ascii="Calibri" w:hAnsi="Calibri" w:cs="Calibri"/>
                <w:sz w:val="24"/>
                <w:szCs w:val="24"/>
              </w:rPr>
              <w:t>†</w:t>
            </w: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  <w:vAlign w:val="bottom"/>
          </w:tcPr>
          <w:p w14:paraId="27A0FD9C" w14:textId="438D3513" w:rsidR="00B651E3" w:rsidRPr="00B651E3" w:rsidRDefault="00B651E3" w:rsidP="00B65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-0.0480</w:t>
            </w:r>
          </w:p>
        </w:tc>
      </w:tr>
      <w:tr w:rsidR="00017A8A" w:rsidRPr="00B651E3" w14:paraId="7FEF3161" w14:textId="77777777" w:rsidTr="00FE7C40">
        <w:tc>
          <w:tcPr>
            <w:tcW w:w="4820" w:type="dxa"/>
          </w:tcPr>
          <w:p w14:paraId="143F542A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693" w:type="dxa"/>
            <w:vAlign w:val="bottom"/>
          </w:tcPr>
          <w:p w14:paraId="5C8C85BB" w14:textId="219C8D1D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0.0523</w:t>
            </w:r>
          </w:p>
        </w:tc>
      </w:tr>
      <w:tr w:rsidR="00017A8A" w:rsidRPr="00B651E3" w14:paraId="39E3D4C6" w14:textId="77777777" w:rsidTr="00FE7C40">
        <w:tc>
          <w:tcPr>
            <w:tcW w:w="4820" w:type="dxa"/>
          </w:tcPr>
          <w:p w14:paraId="164654F2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693" w:type="dxa"/>
            <w:vAlign w:val="bottom"/>
          </w:tcPr>
          <w:p w14:paraId="23358163" w14:textId="265D2F7C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0.1052</w:t>
            </w:r>
          </w:p>
        </w:tc>
      </w:tr>
      <w:tr w:rsidR="00017A8A" w:rsidRPr="00B651E3" w14:paraId="2E2261ED" w14:textId="77777777" w:rsidTr="00FE7C40">
        <w:tc>
          <w:tcPr>
            <w:tcW w:w="4820" w:type="dxa"/>
          </w:tcPr>
          <w:p w14:paraId="746694DB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2693" w:type="dxa"/>
            <w:vAlign w:val="bottom"/>
          </w:tcPr>
          <w:p w14:paraId="1E69891A" w14:textId="1724A8AE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-0.0427</w:t>
            </w:r>
          </w:p>
        </w:tc>
      </w:tr>
      <w:tr w:rsidR="00017A8A" w:rsidRPr="00B651E3" w14:paraId="41AB8C1D" w14:textId="77777777" w:rsidTr="00FE7C40">
        <w:tc>
          <w:tcPr>
            <w:tcW w:w="4820" w:type="dxa"/>
          </w:tcPr>
          <w:p w14:paraId="78137AF0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2693" w:type="dxa"/>
            <w:vAlign w:val="bottom"/>
          </w:tcPr>
          <w:p w14:paraId="1E605215" w14:textId="50176916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-0.0239</w:t>
            </w:r>
          </w:p>
        </w:tc>
      </w:tr>
      <w:tr w:rsidR="00017A8A" w:rsidRPr="00B651E3" w14:paraId="2F6B4AC0" w14:textId="77777777" w:rsidTr="00FE7C40">
        <w:tc>
          <w:tcPr>
            <w:tcW w:w="4820" w:type="dxa"/>
          </w:tcPr>
          <w:p w14:paraId="6D2B1C29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History of stroke</w:t>
            </w:r>
          </w:p>
        </w:tc>
        <w:tc>
          <w:tcPr>
            <w:tcW w:w="2693" w:type="dxa"/>
            <w:vAlign w:val="bottom"/>
          </w:tcPr>
          <w:p w14:paraId="29E432C1" w14:textId="5B1D74A1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-0.0347</w:t>
            </w:r>
          </w:p>
        </w:tc>
      </w:tr>
      <w:tr w:rsidR="00017A8A" w:rsidRPr="00B651E3" w14:paraId="2EE7AAE0" w14:textId="77777777" w:rsidTr="00FE7C40">
        <w:tc>
          <w:tcPr>
            <w:tcW w:w="4820" w:type="dxa"/>
          </w:tcPr>
          <w:p w14:paraId="421F7B12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Coronary artery disease</w:t>
            </w:r>
          </w:p>
        </w:tc>
        <w:tc>
          <w:tcPr>
            <w:tcW w:w="2693" w:type="dxa"/>
            <w:vAlign w:val="bottom"/>
          </w:tcPr>
          <w:p w14:paraId="4CC13AC7" w14:textId="4DBDDC44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-0.0584</w:t>
            </w:r>
          </w:p>
        </w:tc>
      </w:tr>
      <w:tr w:rsidR="00017A8A" w:rsidRPr="00B651E3" w14:paraId="5300F45E" w14:textId="77777777" w:rsidTr="00FE7C40">
        <w:tc>
          <w:tcPr>
            <w:tcW w:w="4820" w:type="dxa"/>
          </w:tcPr>
          <w:p w14:paraId="089314F1" w14:textId="77777777" w:rsidR="00017A8A" w:rsidRPr="00B651E3" w:rsidRDefault="00017A8A" w:rsidP="0001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Peripheral vascular disease</w:t>
            </w:r>
          </w:p>
        </w:tc>
        <w:tc>
          <w:tcPr>
            <w:tcW w:w="2693" w:type="dxa"/>
            <w:vAlign w:val="bottom"/>
          </w:tcPr>
          <w:p w14:paraId="0D97298F" w14:textId="3A7C6182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0.0083</w:t>
            </w:r>
          </w:p>
        </w:tc>
      </w:tr>
      <w:tr w:rsidR="00017A8A" w:rsidRPr="00B651E3" w14:paraId="6EF16B16" w14:textId="77777777" w:rsidTr="00FE7C40">
        <w:tc>
          <w:tcPr>
            <w:tcW w:w="4820" w:type="dxa"/>
          </w:tcPr>
          <w:p w14:paraId="6BF56307" w14:textId="4B826325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Intermediate frailty (score 5-15)</w:t>
            </w:r>
          </w:p>
        </w:tc>
        <w:tc>
          <w:tcPr>
            <w:tcW w:w="2693" w:type="dxa"/>
            <w:vAlign w:val="center"/>
          </w:tcPr>
          <w:p w14:paraId="3FE4F848" w14:textId="75EBC368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0.4584</w:t>
            </w:r>
          </w:p>
        </w:tc>
      </w:tr>
      <w:tr w:rsidR="00017A8A" w:rsidRPr="00B651E3" w14:paraId="4D3C4A53" w14:textId="77777777" w:rsidTr="00FE7C40">
        <w:tc>
          <w:tcPr>
            <w:tcW w:w="4820" w:type="dxa"/>
          </w:tcPr>
          <w:p w14:paraId="3EA61F95" w14:textId="16ADE29D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High frailty (&gt;15)</w:t>
            </w:r>
          </w:p>
        </w:tc>
        <w:tc>
          <w:tcPr>
            <w:tcW w:w="2693" w:type="dxa"/>
            <w:vAlign w:val="center"/>
          </w:tcPr>
          <w:p w14:paraId="061662E3" w14:textId="3C51661C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0.6485</w:t>
            </w:r>
          </w:p>
        </w:tc>
      </w:tr>
      <w:tr w:rsidR="00017A8A" w:rsidRPr="00B651E3" w14:paraId="1B784E67" w14:textId="77777777" w:rsidTr="00FE7C40">
        <w:tc>
          <w:tcPr>
            <w:tcW w:w="4820" w:type="dxa"/>
          </w:tcPr>
          <w:p w14:paraId="1CFC27CC" w14:textId="77777777" w:rsidR="00017A8A" w:rsidRPr="00B651E3" w:rsidRDefault="00017A8A" w:rsidP="000B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Income quintile</w:t>
            </w:r>
          </w:p>
        </w:tc>
        <w:tc>
          <w:tcPr>
            <w:tcW w:w="2693" w:type="dxa"/>
          </w:tcPr>
          <w:p w14:paraId="108F8831" w14:textId="77777777" w:rsidR="00017A8A" w:rsidRPr="00B651E3" w:rsidRDefault="00017A8A" w:rsidP="000B6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A8A" w:rsidRPr="00B651E3" w14:paraId="41B623E4" w14:textId="77777777" w:rsidTr="00FE7C40">
        <w:tc>
          <w:tcPr>
            <w:tcW w:w="4820" w:type="dxa"/>
          </w:tcPr>
          <w:p w14:paraId="3EB447E0" w14:textId="77777777" w:rsidR="00017A8A" w:rsidRPr="00B651E3" w:rsidRDefault="00017A8A" w:rsidP="005A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 xml:space="preserve">  Second to highest</w:t>
            </w:r>
          </w:p>
        </w:tc>
        <w:tc>
          <w:tcPr>
            <w:tcW w:w="2693" w:type="dxa"/>
            <w:vAlign w:val="center"/>
          </w:tcPr>
          <w:p w14:paraId="253636AA" w14:textId="6A619806" w:rsidR="00017A8A" w:rsidRPr="00B651E3" w:rsidRDefault="00017A8A" w:rsidP="005A55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</w:tr>
      <w:tr w:rsidR="00017A8A" w:rsidRPr="00B651E3" w14:paraId="272DA7CE" w14:textId="77777777" w:rsidTr="00FE7C40">
        <w:tc>
          <w:tcPr>
            <w:tcW w:w="4820" w:type="dxa"/>
          </w:tcPr>
          <w:p w14:paraId="038BBED1" w14:textId="77777777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 xml:space="preserve">  Middle</w:t>
            </w:r>
          </w:p>
        </w:tc>
        <w:tc>
          <w:tcPr>
            <w:tcW w:w="2693" w:type="dxa"/>
            <w:vAlign w:val="center"/>
          </w:tcPr>
          <w:p w14:paraId="23241B5D" w14:textId="275AEC42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0.0074</w:t>
            </w:r>
          </w:p>
        </w:tc>
      </w:tr>
      <w:tr w:rsidR="00017A8A" w:rsidRPr="00B651E3" w14:paraId="266F2225" w14:textId="77777777" w:rsidTr="00FE7C40">
        <w:tc>
          <w:tcPr>
            <w:tcW w:w="4820" w:type="dxa"/>
          </w:tcPr>
          <w:p w14:paraId="1D8B4063" w14:textId="77777777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 xml:space="preserve">  Second to lowest</w:t>
            </w:r>
          </w:p>
        </w:tc>
        <w:tc>
          <w:tcPr>
            <w:tcW w:w="2693" w:type="dxa"/>
            <w:vAlign w:val="center"/>
          </w:tcPr>
          <w:p w14:paraId="0231D270" w14:textId="642CCCAD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0.0282</w:t>
            </w:r>
          </w:p>
        </w:tc>
      </w:tr>
      <w:tr w:rsidR="00017A8A" w:rsidRPr="00B651E3" w14:paraId="3B4CEEC2" w14:textId="77777777" w:rsidTr="00FE7C40">
        <w:tc>
          <w:tcPr>
            <w:tcW w:w="4820" w:type="dxa"/>
          </w:tcPr>
          <w:p w14:paraId="107DA789" w14:textId="77777777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 xml:space="preserve">  Lowest</w:t>
            </w:r>
          </w:p>
        </w:tc>
        <w:tc>
          <w:tcPr>
            <w:tcW w:w="2693" w:type="dxa"/>
            <w:vAlign w:val="center"/>
          </w:tcPr>
          <w:p w14:paraId="3F90DED4" w14:textId="3A956165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0.0612</w:t>
            </w:r>
          </w:p>
        </w:tc>
      </w:tr>
      <w:tr w:rsidR="00017A8A" w:rsidRPr="00B651E3" w14:paraId="6B6ADC0F" w14:textId="77777777" w:rsidTr="00FE7C40">
        <w:tc>
          <w:tcPr>
            <w:tcW w:w="4820" w:type="dxa"/>
          </w:tcPr>
          <w:p w14:paraId="1170579B" w14:textId="77777777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Rural residence</w:t>
            </w:r>
          </w:p>
        </w:tc>
        <w:tc>
          <w:tcPr>
            <w:tcW w:w="2693" w:type="dxa"/>
            <w:vAlign w:val="center"/>
          </w:tcPr>
          <w:p w14:paraId="1DDD8198" w14:textId="004C2DF7" w:rsidR="00017A8A" w:rsidRPr="00B651E3" w:rsidRDefault="00017A8A" w:rsidP="00017A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-0.1052</w:t>
            </w:r>
          </w:p>
        </w:tc>
      </w:tr>
      <w:tr w:rsidR="00017A8A" w:rsidRPr="00B651E3" w14:paraId="01E3B33B" w14:textId="77777777" w:rsidTr="00FE7C40">
        <w:tc>
          <w:tcPr>
            <w:tcW w:w="4820" w:type="dxa"/>
          </w:tcPr>
          <w:p w14:paraId="19BFABDD" w14:textId="7A235BE2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Intracerebral hemorrhage</w:t>
            </w:r>
          </w:p>
        </w:tc>
        <w:tc>
          <w:tcPr>
            <w:tcW w:w="2693" w:type="dxa"/>
            <w:vAlign w:val="center"/>
          </w:tcPr>
          <w:p w14:paraId="693106DD" w14:textId="51DF345F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0.0727</w:t>
            </w:r>
          </w:p>
        </w:tc>
      </w:tr>
      <w:tr w:rsidR="00017A8A" w:rsidRPr="00B651E3" w14:paraId="32E34121" w14:textId="77777777" w:rsidTr="00FE7C40">
        <w:tc>
          <w:tcPr>
            <w:tcW w:w="4820" w:type="dxa"/>
          </w:tcPr>
          <w:p w14:paraId="64F1DC11" w14:textId="55B9B302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Moderate stroke</w:t>
            </w:r>
          </w:p>
        </w:tc>
        <w:tc>
          <w:tcPr>
            <w:tcW w:w="2693" w:type="dxa"/>
            <w:vAlign w:val="center"/>
          </w:tcPr>
          <w:p w14:paraId="2D9473CF" w14:textId="4B4D4D50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0.1579</w:t>
            </w:r>
          </w:p>
        </w:tc>
      </w:tr>
      <w:tr w:rsidR="00017A8A" w:rsidRPr="00B651E3" w14:paraId="28928FC3" w14:textId="77777777" w:rsidTr="00FE7C40">
        <w:tc>
          <w:tcPr>
            <w:tcW w:w="4820" w:type="dxa"/>
          </w:tcPr>
          <w:p w14:paraId="53464B61" w14:textId="5ADD5EAE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Severe stroke</w:t>
            </w:r>
          </w:p>
        </w:tc>
        <w:tc>
          <w:tcPr>
            <w:tcW w:w="2693" w:type="dxa"/>
            <w:vAlign w:val="center"/>
          </w:tcPr>
          <w:p w14:paraId="4AC6B183" w14:textId="55B601BF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0.2537</w:t>
            </w:r>
          </w:p>
        </w:tc>
      </w:tr>
      <w:tr w:rsidR="00017A8A" w:rsidRPr="00B651E3" w14:paraId="6D6F5D39" w14:textId="77777777" w:rsidTr="00FE7C40">
        <w:tc>
          <w:tcPr>
            <w:tcW w:w="4820" w:type="dxa"/>
          </w:tcPr>
          <w:p w14:paraId="19A1FB0B" w14:textId="77777777" w:rsidR="00017A8A" w:rsidRPr="00B651E3" w:rsidRDefault="00017A8A" w:rsidP="0047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sz w:val="24"/>
                <w:szCs w:val="24"/>
              </w:rPr>
              <w:t>Pre-stroke cost (per $1,000)</w:t>
            </w:r>
          </w:p>
        </w:tc>
        <w:tc>
          <w:tcPr>
            <w:tcW w:w="2693" w:type="dxa"/>
            <w:vAlign w:val="center"/>
          </w:tcPr>
          <w:p w14:paraId="7628883E" w14:textId="0CA34206" w:rsidR="00017A8A" w:rsidRPr="00B651E3" w:rsidRDefault="00017A8A" w:rsidP="00476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</w:tr>
    </w:tbl>
    <w:p w14:paraId="73446D60" w14:textId="77777777" w:rsidR="00FE7C40" w:rsidRDefault="00FE7C40">
      <w:pPr>
        <w:rPr>
          <w:rFonts w:ascii="Times New Roman" w:hAnsi="Times New Roman" w:cs="Times New Roman"/>
          <w:sz w:val="24"/>
          <w:szCs w:val="24"/>
        </w:rPr>
      </w:pPr>
    </w:p>
    <w:p w14:paraId="667BC515" w14:textId="00AA4B0B" w:rsidR="009572F0" w:rsidRPr="002612BE" w:rsidRDefault="00FE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Represent the </w:t>
      </w:r>
      <w:r w:rsidRPr="00FE7C40">
        <w:rPr>
          <w:rFonts w:ascii="Times New Roman" w:hAnsi="Times New Roman" w:cs="Times New Roman"/>
          <w:sz w:val="24"/>
          <w:szCs w:val="24"/>
        </w:rPr>
        <w:t xml:space="preserve">component terms </w:t>
      </w:r>
      <w:r>
        <w:rPr>
          <w:rFonts w:ascii="Times New Roman" w:hAnsi="Times New Roman" w:cs="Times New Roman"/>
          <w:sz w:val="24"/>
          <w:szCs w:val="24"/>
        </w:rPr>
        <w:t>in the r</w:t>
      </w:r>
      <w:r w:rsidRPr="00FE7C40">
        <w:rPr>
          <w:rFonts w:ascii="Times New Roman" w:hAnsi="Times New Roman" w:cs="Times New Roman"/>
          <w:sz w:val="24"/>
          <w:szCs w:val="24"/>
        </w:rPr>
        <w:t>estricted cubic spline</w:t>
      </w:r>
      <w:r>
        <w:rPr>
          <w:rFonts w:ascii="Times New Roman" w:hAnsi="Times New Roman" w:cs="Times New Roman"/>
          <w:sz w:val="24"/>
          <w:szCs w:val="24"/>
        </w:rPr>
        <w:t xml:space="preserve"> model that </w:t>
      </w:r>
      <w:r w:rsidR="0008381F">
        <w:rPr>
          <w:rFonts w:ascii="Times New Roman" w:hAnsi="Times New Roman" w:cs="Times New Roman"/>
          <w:sz w:val="24"/>
          <w:szCs w:val="24"/>
        </w:rPr>
        <w:t>accounts for the interaction between age and sex</w:t>
      </w:r>
      <w:r w:rsidR="009572F0" w:rsidRPr="002612BE">
        <w:rPr>
          <w:rFonts w:ascii="Times New Roman" w:hAnsi="Times New Roman" w:cs="Times New Roman"/>
          <w:sz w:val="24"/>
          <w:szCs w:val="24"/>
        </w:rPr>
        <w:br w:type="page"/>
      </w:r>
    </w:p>
    <w:p w14:paraId="033A7EF3" w14:textId="39FE9D36" w:rsidR="002954C5" w:rsidRPr="002954C5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954C5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Supplemental Figure I </w:t>
      </w:r>
      <w:r w:rsidRPr="002954C5">
        <w:rPr>
          <w:rFonts w:ascii="Times New Roman" w:hAnsi="Times New Roman" w:cs="Times New Roman"/>
          <w:sz w:val="24"/>
          <w:szCs w:val="24"/>
        </w:rPr>
        <w:t>Distribution of the overall direct healthcare cost in the year following stroke by sex</w:t>
      </w:r>
    </w:p>
    <w:p w14:paraId="7624EE2A" w14:textId="34845621" w:rsidR="002954C5" w:rsidRPr="004546E0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F68BA14" wp14:editId="76C94E99">
            <wp:simplePos x="0" y="0"/>
            <wp:positionH relativeFrom="column">
              <wp:posOffset>34290</wp:posOffset>
            </wp:positionH>
            <wp:positionV relativeFrom="paragraph">
              <wp:posOffset>154305</wp:posOffset>
            </wp:positionV>
            <wp:extent cx="6070571" cy="2880000"/>
            <wp:effectExtent l="0" t="0" r="6985" b="0"/>
            <wp:wrapNone/>
            <wp:docPr id="4" name="Picture 1" descr="Chart, histo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6E5DCB0-B276-4828-BCD9-DA516446E8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hart, histo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6E5DCB0-B276-4828-BCD9-DA516446E8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57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1C2D1" w14:textId="761C3E06" w:rsidR="002954C5" w:rsidRPr="004546E0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2B7236" w14:textId="77777777" w:rsidR="002954C5" w:rsidRPr="004546E0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C97ADB" w14:textId="77777777" w:rsidR="002954C5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7AE9FE" w14:textId="77777777" w:rsidR="002954C5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6F8538" w14:textId="77777777" w:rsidR="002954C5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6AE47" w14:textId="77777777" w:rsidR="002954C5" w:rsidRDefault="002954C5" w:rsidP="002954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93B95B" w14:textId="77777777" w:rsidR="002954C5" w:rsidRDefault="00295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B6235C" w14:textId="0680784C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2954C5">
        <w:rPr>
          <w:rFonts w:ascii="Times New Roman" w:hAnsi="Times New Roman" w:cs="Times New Roman"/>
          <w:sz w:val="24"/>
          <w:szCs w:val="24"/>
        </w:rPr>
        <w:t>II</w:t>
      </w:r>
      <w:r w:rsidRPr="009572F0">
        <w:rPr>
          <w:rFonts w:ascii="Times New Roman" w:hAnsi="Times New Roman" w:cs="Times New Roman"/>
          <w:sz w:val="24"/>
          <w:szCs w:val="24"/>
        </w:rPr>
        <w:t xml:space="preserve"> Adjusted one-year survival stratified by sex from the proportional hazard models</w:t>
      </w:r>
    </w:p>
    <w:p w14:paraId="117759F7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E56A4D" wp14:editId="2C2BED3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3787140"/>
            <wp:effectExtent l="0" t="0" r="0" b="3810"/>
            <wp:wrapNone/>
            <wp:docPr id="2" name="Picture 1" descr="img0.png">
              <a:extLst xmlns:a="http://schemas.openxmlformats.org/drawingml/2006/main">
                <a:ext uri="{FF2B5EF4-FFF2-40B4-BE49-F238E27FC236}">
                  <a16:creationId xmlns:a16="http://schemas.microsoft.com/office/drawing/2014/main" id="{95E50ACF-1C4F-42A7-A209-8B9C27551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g0.png">
                      <a:extLst>
                        <a:ext uri="{FF2B5EF4-FFF2-40B4-BE49-F238E27FC236}">
                          <a16:creationId xmlns:a16="http://schemas.microsoft.com/office/drawing/2014/main" id="{95E50ACF-1C4F-42A7-A209-8B9C27551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C30E88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18113AEB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680E1618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7F7296EB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6A14AD67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364D4852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4DDC4DF3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17A74D27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08479DE6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3E813408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7DB5E893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46A84F28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41F17FD5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</w:p>
    <w:p w14:paraId="68C1E119" w14:textId="77777777" w:rsidR="00A8507C" w:rsidRPr="009572F0" w:rsidRDefault="00A8507C" w:rsidP="00A8507C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sz w:val="24"/>
          <w:szCs w:val="24"/>
        </w:rPr>
        <w:t>Adjusted hazard ratio and 95% confidence intervals for one-year all-cause mortality: 0.98 [0.95,1.00]. Adjusted for age, income quintile, rurality, hypertension, diabetes, atrial fibrillation, dyslipidemia, history of stroke, coronary artery disease, peripheral vascular disease, frailty, stroke type, and stroke severity</w:t>
      </w:r>
    </w:p>
    <w:p w14:paraId="245B8B3F" w14:textId="77777777" w:rsidR="002C47AC" w:rsidRDefault="002C47AC">
      <w:pPr>
        <w:rPr>
          <w:rFonts w:ascii="Times New Roman" w:hAnsi="Times New Roman" w:cs="Times New Roman"/>
          <w:sz w:val="24"/>
          <w:szCs w:val="24"/>
        </w:rPr>
      </w:pPr>
    </w:p>
    <w:p w14:paraId="126A338C" w14:textId="77777777" w:rsidR="002C47AC" w:rsidRDefault="002C47AC">
      <w:pPr>
        <w:rPr>
          <w:rFonts w:ascii="Times New Roman" w:hAnsi="Times New Roman" w:cs="Times New Roman"/>
          <w:sz w:val="24"/>
          <w:szCs w:val="24"/>
        </w:rPr>
      </w:pPr>
    </w:p>
    <w:p w14:paraId="63119AE5" w14:textId="77777777" w:rsidR="009E0DF3" w:rsidRDefault="009E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9EC695" w14:textId="3599D6C1" w:rsidR="009E0DF3" w:rsidRDefault="009E0DF3">
      <w:pPr>
        <w:rPr>
          <w:rFonts w:ascii="Times New Roman" w:hAnsi="Times New Roman" w:cs="Times New Roman"/>
          <w:sz w:val="24"/>
          <w:szCs w:val="24"/>
        </w:rPr>
      </w:pPr>
      <w:r w:rsidRPr="009E0DF3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2954C5">
        <w:rPr>
          <w:rFonts w:ascii="Times New Roman" w:hAnsi="Times New Roman" w:cs="Times New Roman"/>
          <w:sz w:val="24"/>
          <w:szCs w:val="24"/>
        </w:rPr>
        <w:t>I</w:t>
      </w:r>
      <w:r w:rsidR="0038546E">
        <w:rPr>
          <w:rFonts w:ascii="Times New Roman" w:hAnsi="Times New Roman" w:cs="Times New Roman"/>
          <w:sz w:val="24"/>
          <w:szCs w:val="24"/>
        </w:rPr>
        <w:t xml:space="preserve"> </w:t>
      </w:r>
      <w:r w:rsidR="0038546E" w:rsidRPr="0038546E">
        <w:rPr>
          <w:rFonts w:ascii="Times New Roman" w:hAnsi="Times New Roman" w:cs="Times New Roman"/>
          <w:sz w:val="24"/>
          <w:szCs w:val="24"/>
        </w:rPr>
        <w:t xml:space="preserve">Adjusted relative cost ratio of mean total healthcare costs comparing female to male by age </w:t>
      </w:r>
      <w:r w:rsidR="0038546E">
        <w:rPr>
          <w:rFonts w:ascii="Times New Roman" w:hAnsi="Times New Roman" w:cs="Times New Roman"/>
          <w:sz w:val="24"/>
          <w:szCs w:val="24"/>
        </w:rPr>
        <w:t>(</w:t>
      </w:r>
      <w:r w:rsidR="0038546E" w:rsidRPr="0038546E">
        <w:rPr>
          <w:rFonts w:ascii="Times New Roman" w:hAnsi="Times New Roman" w:cs="Times New Roman"/>
          <w:sz w:val="24"/>
          <w:szCs w:val="24"/>
        </w:rPr>
        <w:t>shaded area represents confidence band</w:t>
      </w:r>
      <w:r w:rsidR="0038546E">
        <w:rPr>
          <w:rFonts w:ascii="Times New Roman" w:hAnsi="Times New Roman" w:cs="Times New Roman"/>
          <w:sz w:val="24"/>
          <w:szCs w:val="24"/>
        </w:rPr>
        <w:t>)</w:t>
      </w:r>
      <w:r w:rsidR="00D96D1D">
        <w:rPr>
          <w:rFonts w:ascii="Times New Roman" w:hAnsi="Times New Roman" w:cs="Times New Roman"/>
          <w:sz w:val="24"/>
          <w:szCs w:val="24"/>
        </w:rPr>
        <w:t xml:space="preserve"> among people who died within the first year</w:t>
      </w:r>
    </w:p>
    <w:p w14:paraId="6E6BC10E" w14:textId="5D5D58DA" w:rsidR="00D96D1D" w:rsidRDefault="00D96D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269C6D" wp14:editId="0B106C2E">
            <wp:simplePos x="0" y="0"/>
            <wp:positionH relativeFrom="column">
              <wp:posOffset>167640</wp:posOffset>
            </wp:positionH>
            <wp:positionV relativeFrom="paragraph">
              <wp:posOffset>201930</wp:posOffset>
            </wp:positionV>
            <wp:extent cx="5783664" cy="3600000"/>
            <wp:effectExtent l="0" t="0" r="7620" b="635"/>
            <wp:wrapNone/>
            <wp:docPr id="5" name="Picture 4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2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66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690E6" w14:textId="77777777" w:rsidR="009E0DF3" w:rsidRDefault="009E0DF3">
      <w:pPr>
        <w:rPr>
          <w:rFonts w:ascii="Times New Roman" w:hAnsi="Times New Roman" w:cs="Times New Roman"/>
          <w:sz w:val="24"/>
          <w:szCs w:val="24"/>
        </w:rPr>
      </w:pPr>
    </w:p>
    <w:p w14:paraId="174B4C54" w14:textId="77777777" w:rsidR="009E0DF3" w:rsidRDefault="009E0DF3">
      <w:pPr>
        <w:rPr>
          <w:rFonts w:ascii="Times New Roman" w:hAnsi="Times New Roman" w:cs="Times New Roman"/>
          <w:sz w:val="24"/>
          <w:szCs w:val="24"/>
        </w:rPr>
      </w:pPr>
    </w:p>
    <w:p w14:paraId="48C3BAD5" w14:textId="77777777" w:rsidR="009E0DF3" w:rsidRDefault="009E0DF3">
      <w:pPr>
        <w:rPr>
          <w:rFonts w:ascii="Times New Roman" w:hAnsi="Times New Roman" w:cs="Times New Roman"/>
          <w:sz w:val="24"/>
          <w:szCs w:val="24"/>
        </w:rPr>
      </w:pPr>
    </w:p>
    <w:p w14:paraId="0AB20D32" w14:textId="77777777" w:rsidR="009E0DF3" w:rsidRDefault="009E0DF3">
      <w:pPr>
        <w:rPr>
          <w:rFonts w:ascii="Times New Roman" w:hAnsi="Times New Roman" w:cs="Times New Roman"/>
          <w:sz w:val="24"/>
          <w:szCs w:val="24"/>
        </w:rPr>
      </w:pPr>
    </w:p>
    <w:p w14:paraId="4141CC3D" w14:textId="77777777" w:rsidR="00A107B7" w:rsidRDefault="00A10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4358CC" w14:textId="2B2C3C65" w:rsidR="0038546E" w:rsidRDefault="00A107B7">
      <w:pPr>
        <w:rPr>
          <w:rFonts w:ascii="Times New Roman" w:hAnsi="Times New Roman" w:cs="Times New Roman"/>
          <w:sz w:val="24"/>
          <w:szCs w:val="24"/>
        </w:rPr>
      </w:pPr>
      <w:r w:rsidRPr="009572F0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4C5">
        <w:rPr>
          <w:rFonts w:ascii="Times New Roman" w:hAnsi="Times New Roman" w:cs="Times New Roman"/>
          <w:sz w:val="24"/>
          <w:szCs w:val="24"/>
        </w:rPr>
        <w:t>V</w:t>
      </w:r>
      <w:r w:rsidR="00D96D1D">
        <w:rPr>
          <w:rFonts w:ascii="Times New Roman" w:hAnsi="Times New Roman" w:cs="Times New Roman"/>
          <w:sz w:val="24"/>
          <w:szCs w:val="24"/>
        </w:rPr>
        <w:t xml:space="preserve"> </w:t>
      </w:r>
      <w:r w:rsidR="00D96D1D" w:rsidRPr="0038546E">
        <w:rPr>
          <w:rFonts w:ascii="Times New Roman" w:hAnsi="Times New Roman" w:cs="Times New Roman"/>
          <w:sz w:val="24"/>
          <w:szCs w:val="24"/>
        </w:rPr>
        <w:t xml:space="preserve">Adjusted relative cost ratio of mean total healthcare costs comparing female to male by age </w:t>
      </w:r>
      <w:r w:rsidR="00D96D1D">
        <w:rPr>
          <w:rFonts w:ascii="Times New Roman" w:hAnsi="Times New Roman" w:cs="Times New Roman"/>
          <w:sz w:val="24"/>
          <w:szCs w:val="24"/>
        </w:rPr>
        <w:t>(</w:t>
      </w:r>
      <w:r w:rsidR="00D96D1D" w:rsidRPr="0038546E">
        <w:rPr>
          <w:rFonts w:ascii="Times New Roman" w:hAnsi="Times New Roman" w:cs="Times New Roman"/>
          <w:sz w:val="24"/>
          <w:szCs w:val="24"/>
        </w:rPr>
        <w:t>shaded area represents confidence band</w:t>
      </w:r>
      <w:r w:rsidR="00D96D1D">
        <w:rPr>
          <w:rFonts w:ascii="Times New Roman" w:hAnsi="Times New Roman" w:cs="Times New Roman"/>
          <w:sz w:val="24"/>
          <w:szCs w:val="24"/>
        </w:rPr>
        <w:t>) among people who survived the first year</w:t>
      </w:r>
    </w:p>
    <w:p w14:paraId="4E8BF11B" w14:textId="14FF9E1D" w:rsidR="00D96D1D" w:rsidRDefault="00BF0BF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6187E4" wp14:editId="5DF2A388">
            <wp:simplePos x="0" y="0"/>
            <wp:positionH relativeFrom="column">
              <wp:posOffset>45720</wp:posOffset>
            </wp:positionH>
            <wp:positionV relativeFrom="paragraph">
              <wp:posOffset>144780</wp:posOffset>
            </wp:positionV>
            <wp:extent cx="6220620" cy="3600000"/>
            <wp:effectExtent l="0" t="0" r="8890" b="635"/>
            <wp:wrapNone/>
            <wp:docPr id="1" name="Picture 4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1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62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BF8BE" w14:textId="21490489" w:rsidR="00D96D1D" w:rsidRDefault="00D96D1D">
      <w:pPr>
        <w:rPr>
          <w:rFonts w:ascii="Times New Roman" w:hAnsi="Times New Roman" w:cs="Times New Roman"/>
          <w:sz w:val="24"/>
          <w:szCs w:val="24"/>
        </w:rPr>
      </w:pPr>
    </w:p>
    <w:p w14:paraId="093FB192" w14:textId="6B8BF18C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72BE7AF2" w14:textId="107F961F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09AECEA6" w14:textId="123A704D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66F30413" w14:textId="13F03F65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02BCCE27" w14:textId="203D5415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6BCF8005" w14:textId="77777777" w:rsidR="00BF0BF0" w:rsidRDefault="00BF0BF0">
      <w:pPr>
        <w:rPr>
          <w:rFonts w:ascii="Times New Roman" w:hAnsi="Times New Roman" w:cs="Times New Roman"/>
          <w:sz w:val="24"/>
          <w:szCs w:val="24"/>
        </w:rPr>
      </w:pPr>
    </w:p>
    <w:p w14:paraId="534BE96F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20B89870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374CD5F0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499231A8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5CDDCEEF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14385551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08842199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1BA29B64" w14:textId="77777777" w:rsidR="0038546E" w:rsidRDefault="0038546E">
      <w:pPr>
        <w:rPr>
          <w:rFonts w:ascii="Times New Roman" w:hAnsi="Times New Roman" w:cs="Times New Roman"/>
          <w:sz w:val="24"/>
          <w:szCs w:val="24"/>
        </w:rPr>
      </w:pPr>
    </w:p>
    <w:p w14:paraId="45ADD070" w14:textId="50099B96" w:rsidR="00C80AE7" w:rsidRPr="009572F0" w:rsidRDefault="002C4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80AE7" w:rsidRPr="009572F0" w:rsidSect="00A369B3">
      <w:footerReference w:type="defaul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F6390" w14:textId="77777777" w:rsidR="007240A6" w:rsidRDefault="007240A6">
      <w:pPr>
        <w:spacing w:after="0" w:line="240" w:lineRule="auto"/>
      </w:pPr>
      <w:r>
        <w:separator/>
      </w:r>
    </w:p>
  </w:endnote>
  <w:endnote w:type="continuationSeparator" w:id="0">
    <w:p w14:paraId="729D6020" w14:textId="77777777" w:rsidR="007240A6" w:rsidRDefault="0072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0776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9A482" w14:textId="77777777" w:rsidR="00426885" w:rsidRDefault="002C75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F58ED1D" w14:textId="77777777" w:rsidR="00426885" w:rsidRDefault="00724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F2B9A" w14:textId="77777777" w:rsidR="007240A6" w:rsidRDefault="007240A6">
      <w:pPr>
        <w:spacing w:after="0" w:line="240" w:lineRule="auto"/>
      </w:pPr>
      <w:r>
        <w:separator/>
      </w:r>
    </w:p>
  </w:footnote>
  <w:footnote w:type="continuationSeparator" w:id="0">
    <w:p w14:paraId="4879B1FF" w14:textId="77777777" w:rsidR="007240A6" w:rsidRDefault="0072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a9xdra6te09ne5svbxzxezsxxdv9f2v2vs&quot;&gt;Import from Refworks 10.12.2016&lt;record-ids&gt;&lt;item&gt;626&lt;/item&gt;&lt;item&gt;979&lt;/item&gt;&lt;/record-ids&gt;&lt;/item&gt;&lt;/Libraries&gt;"/>
  </w:docVars>
  <w:rsids>
    <w:rsidRoot w:val="0021158B"/>
    <w:rsid w:val="000002BB"/>
    <w:rsid w:val="00000FD4"/>
    <w:rsid w:val="00001E0A"/>
    <w:rsid w:val="00002338"/>
    <w:rsid w:val="00003EAE"/>
    <w:rsid w:val="0000699F"/>
    <w:rsid w:val="00013D6A"/>
    <w:rsid w:val="00014152"/>
    <w:rsid w:val="00015427"/>
    <w:rsid w:val="00016514"/>
    <w:rsid w:val="00017A8A"/>
    <w:rsid w:val="00024307"/>
    <w:rsid w:val="00025AD3"/>
    <w:rsid w:val="0002694E"/>
    <w:rsid w:val="00026D2D"/>
    <w:rsid w:val="00035AB1"/>
    <w:rsid w:val="0003767A"/>
    <w:rsid w:val="00041D52"/>
    <w:rsid w:val="000433C7"/>
    <w:rsid w:val="00043BA9"/>
    <w:rsid w:val="00044B52"/>
    <w:rsid w:val="000513F2"/>
    <w:rsid w:val="000516DA"/>
    <w:rsid w:val="00053141"/>
    <w:rsid w:val="000531DB"/>
    <w:rsid w:val="00053DEB"/>
    <w:rsid w:val="0005418B"/>
    <w:rsid w:val="0006257E"/>
    <w:rsid w:val="0006600B"/>
    <w:rsid w:val="0006622F"/>
    <w:rsid w:val="00072ABE"/>
    <w:rsid w:val="00076779"/>
    <w:rsid w:val="0008197A"/>
    <w:rsid w:val="00083168"/>
    <w:rsid w:val="0008370A"/>
    <w:rsid w:val="0008381F"/>
    <w:rsid w:val="000838B1"/>
    <w:rsid w:val="000858BC"/>
    <w:rsid w:val="00085EB5"/>
    <w:rsid w:val="00086603"/>
    <w:rsid w:val="000900E2"/>
    <w:rsid w:val="000922E8"/>
    <w:rsid w:val="0009361B"/>
    <w:rsid w:val="00094A36"/>
    <w:rsid w:val="00095877"/>
    <w:rsid w:val="000975A5"/>
    <w:rsid w:val="000A1017"/>
    <w:rsid w:val="000A17BC"/>
    <w:rsid w:val="000A2608"/>
    <w:rsid w:val="000A2E23"/>
    <w:rsid w:val="000A48B9"/>
    <w:rsid w:val="000A4F8C"/>
    <w:rsid w:val="000A507A"/>
    <w:rsid w:val="000B1C55"/>
    <w:rsid w:val="000B1F60"/>
    <w:rsid w:val="000B297E"/>
    <w:rsid w:val="000B396A"/>
    <w:rsid w:val="000B6E24"/>
    <w:rsid w:val="000C3342"/>
    <w:rsid w:val="000C3428"/>
    <w:rsid w:val="000C3CFE"/>
    <w:rsid w:val="000C600C"/>
    <w:rsid w:val="000E0B46"/>
    <w:rsid w:val="000E2243"/>
    <w:rsid w:val="000F16A7"/>
    <w:rsid w:val="000F3462"/>
    <w:rsid w:val="000F3A74"/>
    <w:rsid w:val="0011144E"/>
    <w:rsid w:val="001134BD"/>
    <w:rsid w:val="00114A94"/>
    <w:rsid w:val="001243F2"/>
    <w:rsid w:val="00133D28"/>
    <w:rsid w:val="00135AEF"/>
    <w:rsid w:val="0013611F"/>
    <w:rsid w:val="00140981"/>
    <w:rsid w:val="001455AE"/>
    <w:rsid w:val="00146470"/>
    <w:rsid w:val="00146DF8"/>
    <w:rsid w:val="00147BE9"/>
    <w:rsid w:val="00150A1C"/>
    <w:rsid w:val="0015272C"/>
    <w:rsid w:val="0015692B"/>
    <w:rsid w:val="001629D6"/>
    <w:rsid w:val="00163807"/>
    <w:rsid w:val="0016655C"/>
    <w:rsid w:val="001740AD"/>
    <w:rsid w:val="001764BF"/>
    <w:rsid w:val="00176DD1"/>
    <w:rsid w:val="00180A5C"/>
    <w:rsid w:val="00187C79"/>
    <w:rsid w:val="001921B9"/>
    <w:rsid w:val="00193FBC"/>
    <w:rsid w:val="00194076"/>
    <w:rsid w:val="00194AD6"/>
    <w:rsid w:val="00196695"/>
    <w:rsid w:val="00197FE1"/>
    <w:rsid w:val="001A1312"/>
    <w:rsid w:val="001A2B84"/>
    <w:rsid w:val="001A3747"/>
    <w:rsid w:val="001B0FB1"/>
    <w:rsid w:val="001B4B26"/>
    <w:rsid w:val="001B4D30"/>
    <w:rsid w:val="001B5B62"/>
    <w:rsid w:val="001C58A6"/>
    <w:rsid w:val="001D31BF"/>
    <w:rsid w:val="001E3F6E"/>
    <w:rsid w:val="001E6945"/>
    <w:rsid w:val="001F2F2C"/>
    <w:rsid w:val="001F3832"/>
    <w:rsid w:val="001F6570"/>
    <w:rsid w:val="00200281"/>
    <w:rsid w:val="00201BB9"/>
    <w:rsid w:val="002027C4"/>
    <w:rsid w:val="00202DB1"/>
    <w:rsid w:val="00202E9A"/>
    <w:rsid w:val="00206FBE"/>
    <w:rsid w:val="002074D2"/>
    <w:rsid w:val="00207E9D"/>
    <w:rsid w:val="0021158B"/>
    <w:rsid w:val="00211954"/>
    <w:rsid w:val="00211B41"/>
    <w:rsid w:val="00212B1F"/>
    <w:rsid w:val="002131D3"/>
    <w:rsid w:val="002137F7"/>
    <w:rsid w:val="0021445C"/>
    <w:rsid w:val="002173B3"/>
    <w:rsid w:val="00217A87"/>
    <w:rsid w:val="00221E9E"/>
    <w:rsid w:val="00224D5A"/>
    <w:rsid w:val="002259D5"/>
    <w:rsid w:val="00225FC7"/>
    <w:rsid w:val="002314B8"/>
    <w:rsid w:val="00232B69"/>
    <w:rsid w:val="002358A4"/>
    <w:rsid w:val="002359A5"/>
    <w:rsid w:val="00241723"/>
    <w:rsid w:val="002452AE"/>
    <w:rsid w:val="00245AA3"/>
    <w:rsid w:val="0025061E"/>
    <w:rsid w:val="00251FBC"/>
    <w:rsid w:val="00252F1D"/>
    <w:rsid w:val="002531AD"/>
    <w:rsid w:val="00256219"/>
    <w:rsid w:val="00257207"/>
    <w:rsid w:val="002609D4"/>
    <w:rsid w:val="002612BE"/>
    <w:rsid w:val="00262A52"/>
    <w:rsid w:val="00266666"/>
    <w:rsid w:val="00270604"/>
    <w:rsid w:val="00270682"/>
    <w:rsid w:val="00272E37"/>
    <w:rsid w:val="00275C9C"/>
    <w:rsid w:val="002770C9"/>
    <w:rsid w:val="002828F9"/>
    <w:rsid w:val="00284CD7"/>
    <w:rsid w:val="00284E74"/>
    <w:rsid w:val="00285C9E"/>
    <w:rsid w:val="0028602C"/>
    <w:rsid w:val="00286346"/>
    <w:rsid w:val="00287C8C"/>
    <w:rsid w:val="00290120"/>
    <w:rsid w:val="00291512"/>
    <w:rsid w:val="002920F2"/>
    <w:rsid w:val="002945D9"/>
    <w:rsid w:val="002954C5"/>
    <w:rsid w:val="002A003D"/>
    <w:rsid w:val="002A2112"/>
    <w:rsid w:val="002A24E5"/>
    <w:rsid w:val="002A5681"/>
    <w:rsid w:val="002A5E0B"/>
    <w:rsid w:val="002A675C"/>
    <w:rsid w:val="002A6E2B"/>
    <w:rsid w:val="002B13B6"/>
    <w:rsid w:val="002B411B"/>
    <w:rsid w:val="002B5FA5"/>
    <w:rsid w:val="002C107F"/>
    <w:rsid w:val="002C29C6"/>
    <w:rsid w:val="002C3436"/>
    <w:rsid w:val="002C395E"/>
    <w:rsid w:val="002C47AC"/>
    <w:rsid w:val="002C7584"/>
    <w:rsid w:val="002D2C38"/>
    <w:rsid w:val="002D4FE2"/>
    <w:rsid w:val="002E013A"/>
    <w:rsid w:val="002E4818"/>
    <w:rsid w:val="002F1531"/>
    <w:rsid w:val="002F45D7"/>
    <w:rsid w:val="002F4A79"/>
    <w:rsid w:val="002F61B8"/>
    <w:rsid w:val="00300198"/>
    <w:rsid w:val="0030215C"/>
    <w:rsid w:val="0031134E"/>
    <w:rsid w:val="00311FF7"/>
    <w:rsid w:val="003141B4"/>
    <w:rsid w:val="003151F3"/>
    <w:rsid w:val="00315336"/>
    <w:rsid w:val="00317EBA"/>
    <w:rsid w:val="00321A9A"/>
    <w:rsid w:val="0032593E"/>
    <w:rsid w:val="0032656A"/>
    <w:rsid w:val="00331929"/>
    <w:rsid w:val="003334B9"/>
    <w:rsid w:val="003336C6"/>
    <w:rsid w:val="00334907"/>
    <w:rsid w:val="00335F40"/>
    <w:rsid w:val="0033726F"/>
    <w:rsid w:val="00344D64"/>
    <w:rsid w:val="00346CC7"/>
    <w:rsid w:val="00350E7F"/>
    <w:rsid w:val="003529A0"/>
    <w:rsid w:val="00354051"/>
    <w:rsid w:val="003552F3"/>
    <w:rsid w:val="00357AE7"/>
    <w:rsid w:val="00360372"/>
    <w:rsid w:val="00360EC7"/>
    <w:rsid w:val="003633CA"/>
    <w:rsid w:val="00363DAB"/>
    <w:rsid w:val="00364643"/>
    <w:rsid w:val="00370729"/>
    <w:rsid w:val="00371B9A"/>
    <w:rsid w:val="0037567E"/>
    <w:rsid w:val="00376593"/>
    <w:rsid w:val="0037700A"/>
    <w:rsid w:val="003803E0"/>
    <w:rsid w:val="00380EE2"/>
    <w:rsid w:val="0038546E"/>
    <w:rsid w:val="00385CFD"/>
    <w:rsid w:val="00386D4C"/>
    <w:rsid w:val="003953D7"/>
    <w:rsid w:val="003968E4"/>
    <w:rsid w:val="00396BEA"/>
    <w:rsid w:val="003A2017"/>
    <w:rsid w:val="003A58C4"/>
    <w:rsid w:val="003B0BD8"/>
    <w:rsid w:val="003B7C57"/>
    <w:rsid w:val="003C203B"/>
    <w:rsid w:val="003C44AC"/>
    <w:rsid w:val="003D0AF9"/>
    <w:rsid w:val="003D1C8A"/>
    <w:rsid w:val="003D31AD"/>
    <w:rsid w:val="003D6554"/>
    <w:rsid w:val="003D792A"/>
    <w:rsid w:val="003E793A"/>
    <w:rsid w:val="003E7F5A"/>
    <w:rsid w:val="003F320A"/>
    <w:rsid w:val="003F3F40"/>
    <w:rsid w:val="003F6554"/>
    <w:rsid w:val="00400331"/>
    <w:rsid w:val="004020DA"/>
    <w:rsid w:val="0040493A"/>
    <w:rsid w:val="00406EE5"/>
    <w:rsid w:val="00410BC1"/>
    <w:rsid w:val="004115C4"/>
    <w:rsid w:val="00414310"/>
    <w:rsid w:val="004154C2"/>
    <w:rsid w:val="0041716B"/>
    <w:rsid w:val="00421099"/>
    <w:rsid w:val="004229AB"/>
    <w:rsid w:val="00422C6F"/>
    <w:rsid w:val="00422F7D"/>
    <w:rsid w:val="00423024"/>
    <w:rsid w:val="004234D7"/>
    <w:rsid w:val="00425A65"/>
    <w:rsid w:val="00426A79"/>
    <w:rsid w:val="00435838"/>
    <w:rsid w:val="0043751E"/>
    <w:rsid w:val="00440A49"/>
    <w:rsid w:val="00440E6D"/>
    <w:rsid w:val="00442A1C"/>
    <w:rsid w:val="004430EB"/>
    <w:rsid w:val="00444D98"/>
    <w:rsid w:val="004477E1"/>
    <w:rsid w:val="00447930"/>
    <w:rsid w:val="0044797C"/>
    <w:rsid w:val="00451F33"/>
    <w:rsid w:val="00452D8C"/>
    <w:rsid w:val="00453ECD"/>
    <w:rsid w:val="0046144D"/>
    <w:rsid w:val="004709DD"/>
    <w:rsid w:val="00471C94"/>
    <w:rsid w:val="004739D1"/>
    <w:rsid w:val="00474DFA"/>
    <w:rsid w:val="0047506D"/>
    <w:rsid w:val="004763BA"/>
    <w:rsid w:val="004765FB"/>
    <w:rsid w:val="004826DC"/>
    <w:rsid w:val="004856D5"/>
    <w:rsid w:val="0049017B"/>
    <w:rsid w:val="0049078A"/>
    <w:rsid w:val="004914C5"/>
    <w:rsid w:val="004925C7"/>
    <w:rsid w:val="00494199"/>
    <w:rsid w:val="00496186"/>
    <w:rsid w:val="00496DC2"/>
    <w:rsid w:val="00497A06"/>
    <w:rsid w:val="004A3210"/>
    <w:rsid w:val="004A4446"/>
    <w:rsid w:val="004A55E7"/>
    <w:rsid w:val="004A5AC2"/>
    <w:rsid w:val="004A5C01"/>
    <w:rsid w:val="004A778E"/>
    <w:rsid w:val="004A7BC0"/>
    <w:rsid w:val="004B31F2"/>
    <w:rsid w:val="004B489E"/>
    <w:rsid w:val="004C23FB"/>
    <w:rsid w:val="004C324D"/>
    <w:rsid w:val="004C7F90"/>
    <w:rsid w:val="004D1DDF"/>
    <w:rsid w:val="004D695A"/>
    <w:rsid w:val="004D6F09"/>
    <w:rsid w:val="004E0711"/>
    <w:rsid w:val="004E1CA1"/>
    <w:rsid w:val="004E6119"/>
    <w:rsid w:val="004E661D"/>
    <w:rsid w:val="004F0793"/>
    <w:rsid w:val="004F16A7"/>
    <w:rsid w:val="004F219E"/>
    <w:rsid w:val="004F3463"/>
    <w:rsid w:val="004F413B"/>
    <w:rsid w:val="004F5E95"/>
    <w:rsid w:val="005025BB"/>
    <w:rsid w:val="00504DDD"/>
    <w:rsid w:val="00504DEE"/>
    <w:rsid w:val="00506066"/>
    <w:rsid w:val="0051025E"/>
    <w:rsid w:val="005104DF"/>
    <w:rsid w:val="005133F5"/>
    <w:rsid w:val="00524AFE"/>
    <w:rsid w:val="00526BB5"/>
    <w:rsid w:val="00527170"/>
    <w:rsid w:val="00530D92"/>
    <w:rsid w:val="00543692"/>
    <w:rsid w:val="00543BD2"/>
    <w:rsid w:val="005459F8"/>
    <w:rsid w:val="00547742"/>
    <w:rsid w:val="005526AD"/>
    <w:rsid w:val="0055511B"/>
    <w:rsid w:val="0055671F"/>
    <w:rsid w:val="00561051"/>
    <w:rsid w:val="00562A08"/>
    <w:rsid w:val="00564950"/>
    <w:rsid w:val="00570283"/>
    <w:rsid w:val="00570B20"/>
    <w:rsid w:val="00570DC8"/>
    <w:rsid w:val="005721D2"/>
    <w:rsid w:val="005729A7"/>
    <w:rsid w:val="005735F7"/>
    <w:rsid w:val="00574A61"/>
    <w:rsid w:val="00574AB1"/>
    <w:rsid w:val="00576894"/>
    <w:rsid w:val="0057738B"/>
    <w:rsid w:val="00577EFA"/>
    <w:rsid w:val="00582097"/>
    <w:rsid w:val="0058312D"/>
    <w:rsid w:val="00584C08"/>
    <w:rsid w:val="00585566"/>
    <w:rsid w:val="005867A8"/>
    <w:rsid w:val="00587E96"/>
    <w:rsid w:val="00591C98"/>
    <w:rsid w:val="00592C85"/>
    <w:rsid w:val="00595BEC"/>
    <w:rsid w:val="005A309E"/>
    <w:rsid w:val="005A5453"/>
    <w:rsid w:val="005A55A2"/>
    <w:rsid w:val="005A72CC"/>
    <w:rsid w:val="005B3C87"/>
    <w:rsid w:val="005B6CC0"/>
    <w:rsid w:val="005C0C93"/>
    <w:rsid w:val="005C3DBD"/>
    <w:rsid w:val="005C7F0B"/>
    <w:rsid w:val="005D2CFC"/>
    <w:rsid w:val="005D4DFF"/>
    <w:rsid w:val="005D631D"/>
    <w:rsid w:val="005D7A92"/>
    <w:rsid w:val="005E1424"/>
    <w:rsid w:val="005E3202"/>
    <w:rsid w:val="005E447A"/>
    <w:rsid w:val="005E5802"/>
    <w:rsid w:val="005E6F63"/>
    <w:rsid w:val="005F352B"/>
    <w:rsid w:val="005F43E4"/>
    <w:rsid w:val="005F5A60"/>
    <w:rsid w:val="005F5E22"/>
    <w:rsid w:val="005F634F"/>
    <w:rsid w:val="005F6E23"/>
    <w:rsid w:val="006001FE"/>
    <w:rsid w:val="006017F5"/>
    <w:rsid w:val="00605FCB"/>
    <w:rsid w:val="00610B80"/>
    <w:rsid w:val="0061374E"/>
    <w:rsid w:val="0061507E"/>
    <w:rsid w:val="00615B56"/>
    <w:rsid w:val="00620D09"/>
    <w:rsid w:val="00622593"/>
    <w:rsid w:val="00623BD9"/>
    <w:rsid w:val="0062441C"/>
    <w:rsid w:val="00630073"/>
    <w:rsid w:val="00630871"/>
    <w:rsid w:val="00631250"/>
    <w:rsid w:val="00631394"/>
    <w:rsid w:val="006321D2"/>
    <w:rsid w:val="006348B1"/>
    <w:rsid w:val="00641D49"/>
    <w:rsid w:val="00645034"/>
    <w:rsid w:val="00647301"/>
    <w:rsid w:val="0064749C"/>
    <w:rsid w:val="00647CF4"/>
    <w:rsid w:val="00652352"/>
    <w:rsid w:val="006539E4"/>
    <w:rsid w:val="00655524"/>
    <w:rsid w:val="00657410"/>
    <w:rsid w:val="0066786F"/>
    <w:rsid w:val="00673CBC"/>
    <w:rsid w:val="0067695D"/>
    <w:rsid w:val="00677D8D"/>
    <w:rsid w:val="00680A6D"/>
    <w:rsid w:val="00681B50"/>
    <w:rsid w:val="006820A1"/>
    <w:rsid w:val="00684EB1"/>
    <w:rsid w:val="00685188"/>
    <w:rsid w:val="00685BB9"/>
    <w:rsid w:val="00686824"/>
    <w:rsid w:val="006877D4"/>
    <w:rsid w:val="00693F43"/>
    <w:rsid w:val="006A0FEE"/>
    <w:rsid w:val="006A36E1"/>
    <w:rsid w:val="006A633C"/>
    <w:rsid w:val="006A7190"/>
    <w:rsid w:val="006B00C9"/>
    <w:rsid w:val="006B5F1E"/>
    <w:rsid w:val="006C0152"/>
    <w:rsid w:val="006C2E11"/>
    <w:rsid w:val="006C6835"/>
    <w:rsid w:val="006C7646"/>
    <w:rsid w:val="006C7B2E"/>
    <w:rsid w:val="006D4CCD"/>
    <w:rsid w:val="006D7C48"/>
    <w:rsid w:val="006E4EAD"/>
    <w:rsid w:val="006E5E8D"/>
    <w:rsid w:val="006E648F"/>
    <w:rsid w:val="006E6562"/>
    <w:rsid w:val="006E666E"/>
    <w:rsid w:val="006F1B4D"/>
    <w:rsid w:val="006F486A"/>
    <w:rsid w:val="006F583C"/>
    <w:rsid w:val="006F600D"/>
    <w:rsid w:val="00700C7A"/>
    <w:rsid w:val="00706740"/>
    <w:rsid w:val="00706B68"/>
    <w:rsid w:val="007125A2"/>
    <w:rsid w:val="007155C9"/>
    <w:rsid w:val="00715795"/>
    <w:rsid w:val="00717557"/>
    <w:rsid w:val="007240A6"/>
    <w:rsid w:val="00724E7F"/>
    <w:rsid w:val="0072578B"/>
    <w:rsid w:val="00731483"/>
    <w:rsid w:val="00732EF5"/>
    <w:rsid w:val="007331C1"/>
    <w:rsid w:val="0073453D"/>
    <w:rsid w:val="0073486E"/>
    <w:rsid w:val="0074070B"/>
    <w:rsid w:val="00742019"/>
    <w:rsid w:val="0074208D"/>
    <w:rsid w:val="007441F3"/>
    <w:rsid w:val="00751097"/>
    <w:rsid w:val="00757416"/>
    <w:rsid w:val="0075794C"/>
    <w:rsid w:val="0076125A"/>
    <w:rsid w:val="007638B7"/>
    <w:rsid w:val="00764704"/>
    <w:rsid w:val="00764AB1"/>
    <w:rsid w:val="00767974"/>
    <w:rsid w:val="00767DFD"/>
    <w:rsid w:val="0077299C"/>
    <w:rsid w:val="00773204"/>
    <w:rsid w:val="0077384B"/>
    <w:rsid w:val="0078095B"/>
    <w:rsid w:val="00784C0A"/>
    <w:rsid w:val="00792860"/>
    <w:rsid w:val="007968A8"/>
    <w:rsid w:val="007A2187"/>
    <w:rsid w:val="007A6D35"/>
    <w:rsid w:val="007A7A7E"/>
    <w:rsid w:val="007A7FCC"/>
    <w:rsid w:val="007B15C4"/>
    <w:rsid w:val="007B1BC2"/>
    <w:rsid w:val="007B2059"/>
    <w:rsid w:val="007B505F"/>
    <w:rsid w:val="007B57EC"/>
    <w:rsid w:val="007B7036"/>
    <w:rsid w:val="007B74EA"/>
    <w:rsid w:val="007B789F"/>
    <w:rsid w:val="007C4DEE"/>
    <w:rsid w:val="007D0A56"/>
    <w:rsid w:val="007D2B68"/>
    <w:rsid w:val="007D3B0F"/>
    <w:rsid w:val="007D3E55"/>
    <w:rsid w:val="007D415B"/>
    <w:rsid w:val="007D453D"/>
    <w:rsid w:val="007D69CE"/>
    <w:rsid w:val="007D6AD0"/>
    <w:rsid w:val="007E20B7"/>
    <w:rsid w:val="007E434F"/>
    <w:rsid w:val="007E627F"/>
    <w:rsid w:val="007F1345"/>
    <w:rsid w:val="007F6494"/>
    <w:rsid w:val="007F7F7F"/>
    <w:rsid w:val="008047DC"/>
    <w:rsid w:val="00805606"/>
    <w:rsid w:val="00806D91"/>
    <w:rsid w:val="00807F42"/>
    <w:rsid w:val="00810BE3"/>
    <w:rsid w:val="00812B7F"/>
    <w:rsid w:val="00815AF6"/>
    <w:rsid w:val="008168FF"/>
    <w:rsid w:val="008171AE"/>
    <w:rsid w:val="00821F2B"/>
    <w:rsid w:val="00826228"/>
    <w:rsid w:val="0083778C"/>
    <w:rsid w:val="00837834"/>
    <w:rsid w:val="00844BA2"/>
    <w:rsid w:val="0084757F"/>
    <w:rsid w:val="00847933"/>
    <w:rsid w:val="00847FAC"/>
    <w:rsid w:val="00856FA2"/>
    <w:rsid w:val="008614FD"/>
    <w:rsid w:val="00862B37"/>
    <w:rsid w:val="00863CD1"/>
    <w:rsid w:val="008642E9"/>
    <w:rsid w:val="00864501"/>
    <w:rsid w:val="008668F2"/>
    <w:rsid w:val="00866985"/>
    <w:rsid w:val="008743C0"/>
    <w:rsid w:val="0087521F"/>
    <w:rsid w:val="008844B7"/>
    <w:rsid w:val="00887C71"/>
    <w:rsid w:val="008915A8"/>
    <w:rsid w:val="00895752"/>
    <w:rsid w:val="008A1B56"/>
    <w:rsid w:val="008B2489"/>
    <w:rsid w:val="008B727D"/>
    <w:rsid w:val="008B77FC"/>
    <w:rsid w:val="008C1C83"/>
    <w:rsid w:val="008C3776"/>
    <w:rsid w:val="008C3885"/>
    <w:rsid w:val="008C5F95"/>
    <w:rsid w:val="008D4DBE"/>
    <w:rsid w:val="008D54C0"/>
    <w:rsid w:val="008D620D"/>
    <w:rsid w:val="008D7FCA"/>
    <w:rsid w:val="008E5A20"/>
    <w:rsid w:val="008F2ED0"/>
    <w:rsid w:val="008F3259"/>
    <w:rsid w:val="008F32BA"/>
    <w:rsid w:val="008F40DA"/>
    <w:rsid w:val="00905F5B"/>
    <w:rsid w:val="00910AAE"/>
    <w:rsid w:val="009123DD"/>
    <w:rsid w:val="00912704"/>
    <w:rsid w:val="009132D7"/>
    <w:rsid w:val="00914174"/>
    <w:rsid w:val="0091425F"/>
    <w:rsid w:val="00920E0E"/>
    <w:rsid w:val="00922F4D"/>
    <w:rsid w:val="00926C70"/>
    <w:rsid w:val="009309DE"/>
    <w:rsid w:val="00930E6E"/>
    <w:rsid w:val="0093291F"/>
    <w:rsid w:val="00934DB5"/>
    <w:rsid w:val="00935038"/>
    <w:rsid w:val="00935151"/>
    <w:rsid w:val="00935D62"/>
    <w:rsid w:val="00936B9A"/>
    <w:rsid w:val="00937E7F"/>
    <w:rsid w:val="00944863"/>
    <w:rsid w:val="0094521C"/>
    <w:rsid w:val="00946107"/>
    <w:rsid w:val="00951AA4"/>
    <w:rsid w:val="009533A3"/>
    <w:rsid w:val="009572F0"/>
    <w:rsid w:val="009573ED"/>
    <w:rsid w:val="009604BD"/>
    <w:rsid w:val="00962738"/>
    <w:rsid w:val="009708D3"/>
    <w:rsid w:val="0097488E"/>
    <w:rsid w:val="0097709B"/>
    <w:rsid w:val="00982FB5"/>
    <w:rsid w:val="0098353D"/>
    <w:rsid w:val="00985ACC"/>
    <w:rsid w:val="00995229"/>
    <w:rsid w:val="009A2909"/>
    <w:rsid w:val="009A324E"/>
    <w:rsid w:val="009B21A5"/>
    <w:rsid w:val="009B2305"/>
    <w:rsid w:val="009B26C5"/>
    <w:rsid w:val="009B6567"/>
    <w:rsid w:val="009B684E"/>
    <w:rsid w:val="009C0B5A"/>
    <w:rsid w:val="009C45AD"/>
    <w:rsid w:val="009C4A10"/>
    <w:rsid w:val="009C5B53"/>
    <w:rsid w:val="009C76C3"/>
    <w:rsid w:val="009D1138"/>
    <w:rsid w:val="009D7E3F"/>
    <w:rsid w:val="009E0DF3"/>
    <w:rsid w:val="009E1AAA"/>
    <w:rsid w:val="009E46AF"/>
    <w:rsid w:val="009E7A14"/>
    <w:rsid w:val="009F3524"/>
    <w:rsid w:val="00A01B63"/>
    <w:rsid w:val="00A01B9C"/>
    <w:rsid w:val="00A036FD"/>
    <w:rsid w:val="00A04B8A"/>
    <w:rsid w:val="00A05397"/>
    <w:rsid w:val="00A05A8F"/>
    <w:rsid w:val="00A0682B"/>
    <w:rsid w:val="00A107B7"/>
    <w:rsid w:val="00A129D0"/>
    <w:rsid w:val="00A13685"/>
    <w:rsid w:val="00A149CD"/>
    <w:rsid w:val="00A1589E"/>
    <w:rsid w:val="00A17DDA"/>
    <w:rsid w:val="00A20671"/>
    <w:rsid w:val="00A22D5F"/>
    <w:rsid w:val="00A30879"/>
    <w:rsid w:val="00A4256B"/>
    <w:rsid w:val="00A4491D"/>
    <w:rsid w:val="00A458AB"/>
    <w:rsid w:val="00A4766A"/>
    <w:rsid w:val="00A50DDE"/>
    <w:rsid w:val="00A51BA5"/>
    <w:rsid w:val="00A54BDC"/>
    <w:rsid w:val="00A57345"/>
    <w:rsid w:val="00A61C26"/>
    <w:rsid w:val="00A63E2E"/>
    <w:rsid w:val="00A6571B"/>
    <w:rsid w:val="00A667C9"/>
    <w:rsid w:val="00A70BA3"/>
    <w:rsid w:val="00A71686"/>
    <w:rsid w:val="00A72F4D"/>
    <w:rsid w:val="00A74197"/>
    <w:rsid w:val="00A769CF"/>
    <w:rsid w:val="00A800DD"/>
    <w:rsid w:val="00A80247"/>
    <w:rsid w:val="00A80C4A"/>
    <w:rsid w:val="00A821E1"/>
    <w:rsid w:val="00A8507C"/>
    <w:rsid w:val="00A85425"/>
    <w:rsid w:val="00A903F1"/>
    <w:rsid w:val="00A92F0B"/>
    <w:rsid w:val="00AA59EE"/>
    <w:rsid w:val="00AA68C6"/>
    <w:rsid w:val="00AA718B"/>
    <w:rsid w:val="00AA76E0"/>
    <w:rsid w:val="00AB02BB"/>
    <w:rsid w:val="00AB1BBE"/>
    <w:rsid w:val="00AB2FA8"/>
    <w:rsid w:val="00AC203C"/>
    <w:rsid w:val="00AC20BA"/>
    <w:rsid w:val="00AC5BD8"/>
    <w:rsid w:val="00AD4099"/>
    <w:rsid w:val="00AD79B3"/>
    <w:rsid w:val="00AE37B3"/>
    <w:rsid w:val="00AE6C2C"/>
    <w:rsid w:val="00AF2458"/>
    <w:rsid w:val="00AF281F"/>
    <w:rsid w:val="00AF65C7"/>
    <w:rsid w:val="00B016C5"/>
    <w:rsid w:val="00B0478D"/>
    <w:rsid w:val="00B07606"/>
    <w:rsid w:val="00B146C6"/>
    <w:rsid w:val="00B16319"/>
    <w:rsid w:val="00B20361"/>
    <w:rsid w:val="00B2071A"/>
    <w:rsid w:val="00B20CCF"/>
    <w:rsid w:val="00B223C5"/>
    <w:rsid w:val="00B2436C"/>
    <w:rsid w:val="00B245B3"/>
    <w:rsid w:val="00B37117"/>
    <w:rsid w:val="00B40FF1"/>
    <w:rsid w:val="00B41338"/>
    <w:rsid w:val="00B41ED9"/>
    <w:rsid w:val="00B42F72"/>
    <w:rsid w:val="00B47749"/>
    <w:rsid w:val="00B506DE"/>
    <w:rsid w:val="00B520A0"/>
    <w:rsid w:val="00B55DBE"/>
    <w:rsid w:val="00B5616F"/>
    <w:rsid w:val="00B565CC"/>
    <w:rsid w:val="00B56FC5"/>
    <w:rsid w:val="00B60234"/>
    <w:rsid w:val="00B63432"/>
    <w:rsid w:val="00B64B97"/>
    <w:rsid w:val="00B651E3"/>
    <w:rsid w:val="00B70F5D"/>
    <w:rsid w:val="00B76141"/>
    <w:rsid w:val="00B76E7E"/>
    <w:rsid w:val="00B81CA5"/>
    <w:rsid w:val="00B8512C"/>
    <w:rsid w:val="00B9306E"/>
    <w:rsid w:val="00B96562"/>
    <w:rsid w:val="00BA0FBE"/>
    <w:rsid w:val="00BA1FAA"/>
    <w:rsid w:val="00BA4DB9"/>
    <w:rsid w:val="00BA50E7"/>
    <w:rsid w:val="00BA519B"/>
    <w:rsid w:val="00BA7E7B"/>
    <w:rsid w:val="00BB0676"/>
    <w:rsid w:val="00BB068E"/>
    <w:rsid w:val="00BB5035"/>
    <w:rsid w:val="00BB5B98"/>
    <w:rsid w:val="00BB6893"/>
    <w:rsid w:val="00BC1640"/>
    <w:rsid w:val="00BC62D2"/>
    <w:rsid w:val="00BC6783"/>
    <w:rsid w:val="00BC78FD"/>
    <w:rsid w:val="00BD1692"/>
    <w:rsid w:val="00BD2D05"/>
    <w:rsid w:val="00BD5E58"/>
    <w:rsid w:val="00BE090F"/>
    <w:rsid w:val="00BE4398"/>
    <w:rsid w:val="00BE5003"/>
    <w:rsid w:val="00BE5DF8"/>
    <w:rsid w:val="00BE5EB6"/>
    <w:rsid w:val="00BF0BF0"/>
    <w:rsid w:val="00BF1420"/>
    <w:rsid w:val="00BF198E"/>
    <w:rsid w:val="00BF41F2"/>
    <w:rsid w:val="00BF57C5"/>
    <w:rsid w:val="00BF6F87"/>
    <w:rsid w:val="00C00D28"/>
    <w:rsid w:val="00C02BBE"/>
    <w:rsid w:val="00C073E4"/>
    <w:rsid w:val="00C11BE4"/>
    <w:rsid w:val="00C11DF2"/>
    <w:rsid w:val="00C1206D"/>
    <w:rsid w:val="00C124D7"/>
    <w:rsid w:val="00C14EFA"/>
    <w:rsid w:val="00C150D1"/>
    <w:rsid w:val="00C17181"/>
    <w:rsid w:val="00C2478E"/>
    <w:rsid w:val="00C26BB5"/>
    <w:rsid w:val="00C336D0"/>
    <w:rsid w:val="00C3729C"/>
    <w:rsid w:val="00C37646"/>
    <w:rsid w:val="00C40DA5"/>
    <w:rsid w:val="00C43A71"/>
    <w:rsid w:val="00C50121"/>
    <w:rsid w:val="00C52186"/>
    <w:rsid w:val="00C5585D"/>
    <w:rsid w:val="00C57A42"/>
    <w:rsid w:val="00C604EE"/>
    <w:rsid w:val="00C64FBE"/>
    <w:rsid w:val="00C66F4F"/>
    <w:rsid w:val="00C71F04"/>
    <w:rsid w:val="00C72280"/>
    <w:rsid w:val="00C7772C"/>
    <w:rsid w:val="00C80AE7"/>
    <w:rsid w:val="00C86813"/>
    <w:rsid w:val="00C939F9"/>
    <w:rsid w:val="00C96315"/>
    <w:rsid w:val="00CA1B0E"/>
    <w:rsid w:val="00CA41AF"/>
    <w:rsid w:val="00CA5155"/>
    <w:rsid w:val="00CA675D"/>
    <w:rsid w:val="00CB16C0"/>
    <w:rsid w:val="00CB524E"/>
    <w:rsid w:val="00CB56D1"/>
    <w:rsid w:val="00CB62F7"/>
    <w:rsid w:val="00CC3C17"/>
    <w:rsid w:val="00CC667D"/>
    <w:rsid w:val="00CC7A15"/>
    <w:rsid w:val="00CD1CEF"/>
    <w:rsid w:val="00CD36FF"/>
    <w:rsid w:val="00CD4BCA"/>
    <w:rsid w:val="00CE19ED"/>
    <w:rsid w:val="00CE2C8A"/>
    <w:rsid w:val="00CE41B5"/>
    <w:rsid w:val="00CF26F4"/>
    <w:rsid w:val="00CF41C6"/>
    <w:rsid w:val="00CF447E"/>
    <w:rsid w:val="00CF5063"/>
    <w:rsid w:val="00CF7D29"/>
    <w:rsid w:val="00D01AA7"/>
    <w:rsid w:val="00D01ED4"/>
    <w:rsid w:val="00D045ED"/>
    <w:rsid w:val="00D05854"/>
    <w:rsid w:val="00D06E88"/>
    <w:rsid w:val="00D12BA9"/>
    <w:rsid w:val="00D13A9B"/>
    <w:rsid w:val="00D14B90"/>
    <w:rsid w:val="00D22AD1"/>
    <w:rsid w:val="00D2672E"/>
    <w:rsid w:val="00D304E0"/>
    <w:rsid w:val="00D30EE4"/>
    <w:rsid w:val="00D35073"/>
    <w:rsid w:val="00D3545B"/>
    <w:rsid w:val="00D36AEA"/>
    <w:rsid w:val="00D410D8"/>
    <w:rsid w:val="00D420B7"/>
    <w:rsid w:val="00D42CAA"/>
    <w:rsid w:val="00D47F9A"/>
    <w:rsid w:val="00D55CA7"/>
    <w:rsid w:val="00D568DC"/>
    <w:rsid w:val="00D5707E"/>
    <w:rsid w:val="00D61F4F"/>
    <w:rsid w:val="00D632C4"/>
    <w:rsid w:val="00D64D98"/>
    <w:rsid w:val="00D64FD7"/>
    <w:rsid w:val="00D6554D"/>
    <w:rsid w:val="00D678C4"/>
    <w:rsid w:val="00D70BB9"/>
    <w:rsid w:val="00D71D2A"/>
    <w:rsid w:val="00D71FDC"/>
    <w:rsid w:val="00D72449"/>
    <w:rsid w:val="00D737AF"/>
    <w:rsid w:val="00D80AB7"/>
    <w:rsid w:val="00D80F2C"/>
    <w:rsid w:val="00D84AB9"/>
    <w:rsid w:val="00D869FD"/>
    <w:rsid w:val="00D87136"/>
    <w:rsid w:val="00D87CA3"/>
    <w:rsid w:val="00D92412"/>
    <w:rsid w:val="00D92584"/>
    <w:rsid w:val="00D932C9"/>
    <w:rsid w:val="00D95636"/>
    <w:rsid w:val="00D9678C"/>
    <w:rsid w:val="00D96D1D"/>
    <w:rsid w:val="00DB1494"/>
    <w:rsid w:val="00DB3193"/>
    <w:rsid w:val="00DB3802"/>
    <w:rsid w:val="00DC355F"/>
    <w:rsid w:val="00DD55FF"/>
    <w:rsid w:val="00DD625C"/>
    <w:rsid w:val="00DD7C6F"/>
    <w:rsid w:val="00DE0CD6"/>
    <w:rsid w:val="00DE15CD"/>
    <w:rsid w:val="00DE195E"/>
    <w:rsid w:val="00DE2508"/>
    <w:rsid w:val="00DE4043"/>
    <w:rsid w:val="00DF20E9"/>
    <w:rsid w:val="00DF5BD5"/>
    <w:rsid w:val="00DF7C8F"/>
    <w:rsid w:val="00E048D7"/>
    <w:rsid w:val="00E1208D"/>
    <w:rsid w:val="00E141F3"/>
    <w:rsid w:val="00E153DB"/>
    <w:rsid w:val="00E165AD"/>
    <w:rsid w:val="00E21CA9"/>
    <w:rsid w:val="00E22217"/>
    <w:rsid w:val="00E24C62"/>
    <w:rsid w:val="00E2646E"/>
    <w:rsid w:val="00E27263"/>
    <w:rsid w:val="00E30A77"/>
    <w:rsid w:val="00E3320E"/>
    <w:rsid w:val="00E347D9"/>
    <w:rsid w:val="00E36795"/>
    <w:rsid w:val="00E36C6A"/>
    <w:rsid w:val="00E44F37"/>
    <w:rsid w:val="00E52B46"/>
    <w:rsid w:val="00E662F0"/>
    <w:rsid w:val="00E66682"/>
    <w:rsid w:val="00E73FF8"/>
    <w:rsid w:val="00E76F42"/>
    <w:rsid w:val="00E80286"/>
    <w:rsid w:val="00E8129C"/>
    <w:rsid w:val="00E83923"/>
    <w:rsid w:val="00E84775"/>
    <w:rsid w:val="00E84C16"/>
    <w:rsid w:val="00E85C1E"/>
    <w:rsid w:val="00E92C1E"/>
    <w:rsid w:val="00E954C9"/>
    <w:rsid w:val="00EA7AC0"/>
    <w:rsid w:val="00EB045B"/>
    <w:rsid w:val="00EB0CAC"/>
    <w:rsid w:val="00EB3790"/>
    <w:rsid w:val="00EB3886"/>
    <w:rsid w:val="00EB4D2C"/>
    <w:rsid w:val="00EC1AC4"/>
    <w:rsid w:val="00EC2EB8"/>
    <w:rsid w:val="00EC3F00"/>
    <w:rsid w:val="00EC4E63"/>
    <w:rsid w:val="00EC673A"/>
    <w:rsid w:val="00ED5066"/>
    <w:rsid w:val="00ED52E8"/>
    <w:rsid w:val="00ED7493"/>
    <w:rsid w:val="00EE04E7"/>
    <w:rsid w:val="00EE5EF3"/>
    <w:rsid w:val="00EF106E"/>
    <w:rsid w:val="00EF6539"/>
    <w:rsid w:val="00F0012F"/>
    <w:rsid w:val="00F00C6C"/>
    <w:rsid w:val="00F04B73"/>
    <w:rsid w:val="00F05555"/>
    <w:rsid w:val="00F13898"/>
    <w:rsid w:val="00F14029"/>
    <w:rsid w:val="00F15FE7"/>
    <w:rsid w:val="00F16806"/>
    <w:rsid w:val="00F200FC"/>
    <w:rsid w:val="00F20F8C"/>
    <w:rsid w:val="00F25DA4"/>
    <w:rsid w:val="00F31270"/>
    <w:rsid w:val="00F37578"/>
    <w:rsid w:val="00F43E0E"/>
    <w:rsid w:val="00F4497D"/>
    <w:rsid w:val="00F46C01"/>
    <w:rsid w:val="00F478C0"/>
    <w:rsid w:val="00F5265C"/>
    <w:rsid w:val="00F538E8"/>
    <w:rsid w:val="00F53FD4"/>
    <w:rsid w:val="00F56FDA"/>
    <w:rsid w:val="00F63128"/>
    <w:rsid w:val="00F65320"/>
    <w:rsid w:val="00F6711C"/>
    <w:rsid w:val="00F706A2"/>
    <w:rsid w:val="00F7417F"/>
    <w:rsid w:val="00F75501"/>
    <w:rsid w:val="00F76EB7"/>
    <w:rsid w:val="00F815E7"/>
    <w:rsid w:val="00F829C9"/>
    <w:rsid w:val="00F833E1"/>
    <w:rsid w:val="00F85E83"/>
    <w:rsid w:val="00F86B7F"/>
    <w:rsid w:val="00F870AA"/>
    <w:rsid w:val="00F87CF7"/>
    <w:rsid w:val="00F92DEE"/>
    <w:rsid w:val="00F93477"/>
    <w:rsid w:val="00F93924"/>
    <w:rsid w:val="00F944CC"/>
    <w:rsid w:val="00F944FD"/>
    <w:rsid w:val="00F95119"/>
    <w:rsid w:val="00F95631"/>
    <w:rsid w:val="00F959D4"/>
    <w:rsid w:val="00FB18AD"/>
    <w:rsid w:val="00FB45B0"/>
    <w:rsid w:val="00FB56A7"/>
    <w:rsid w:val="00FB5FDB"/>
    <w:rsid w:val="00FC1040"/>
    <w:rsid w:val="00FC12E4"/>
    <w:rsid w:val="00FC1B72"/>
    <w:rsid w:val="00FC24C2"/>
    <w:rsid w:val="00FC47A3"/>
    <w:rsid w:val="00FC572B"/>
    <w:rsid w:val="00FC6BA6"/>
    <w:rsid w:val="00FC79F6"/>
    <w:rsid w:val="00FC7ECC"/>
    <w:rsid w:val="00FD1A8C"/>
    <w:rsid w:val="00FD1C84"/>
    <w:rsid w:val="00FD298A"/>
    <w:rsid w:val="00FD474E"/>
    <w:rsid w:val="00FD6F59"/>
    <w:rsid w:val="00FD7912"/>
    <w:rsid w:val="00FE2009"/>
    <w:rsid w:val="00FE2AA3"/>
    <w:rsid w:val="00FE3D04"/>
    <w:rsid w:val="00FE40E2"/>
    <w:rsid w:val="00FE605D"/>
    <w:rsid w:val="00FE6992"/>
    <w:rsid w:val="00FE7A0E"/>
    <w:rsid w:val="00FE7C40"/>
    <w:rsid w:val="00FF02CE"/>
    <w:rsid w:val="00FF0FAE"/>
    <w:rsid w:val="00FF18BF"/>
    <w:rsid w:val="00FF1BF1"/>
    <w:rsid w:val="00FF2A22"/>
    <w:rsid w:val="00FF362C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1ECAA"/>
  <w15:chartTrackingRefBased/>
  <w15:docId w15:val="{8C227B3C-BDD3-4036-BB91-62440FEE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a">
    <w:name w:val="Stata"/>
    <w:basedOn w:val="Normal"/>
    <w:link w:val="StataChar"/>
    <w:qFormat/>
    <w:rsid w:val="00DC355F"/>
    <w:pPr>
      <w:spacing w:after="0"/>
    </w:pPr>
    <w:rPr>
      <w:rFonts w:ascii="Courier New" w:hAnsi="Courier New"/>
      <w:b/>
      <w:sz w:val="20"/>
    </w:rPr>
  </w:style>
  <w:style w:type="character" w:customStyle="1" w:styleId="StataChar">
    <w:name w:val="Stata Char"/>
    <w:basedOn w:val="DefaultParagraphFont"/>
    <w:link w:val="Stata"/>
    <w:rsid w:val="00DC355F"/>
    <w:rPr>
      <w:rFonts w:ascii="Courier New" w:hAnsi="Courier New"/>
      <w:b/>
      <w:sz w:val="20"/>
    </w:rPr>
  </w:style>
  <w:style w:type="paragraph" w:customStyle="1" w:styleId="STATA0">
    <w:name w:val="STATA"/>
    <w:basedOn w:val="Normal"/>
    <w:link w:val="STATAChar0"/>
    <w:qFormat/>
    <w:rsid w:val="007E20B7"/>
    <w:pPr>
      <w:spacing w:after="0"/>
    </w:pPr>
    <w:rPr>
      <w:rFonts w:ascii="Courier New" w:hAnsi="Courier New"/>
      <w:b/>
      <w:sz w:val="18"/>
    </w:rPr>
  </w:style>
  <w:style w:type="character" w:customStyle="1" w:styleId="STATAChar0">
    <w:name w:val="STATA Char"/>
    <w:basedOn w:val="DefaultParagraphFont"/>
    <w:link w:val="STATA0"/>
    <w:rsid w:val="007E20B7"/>
    <w:rPr>
      <w:rFonts w:ascii="Courier New" w:hAnsi="Courier New"/>
      <w:b/>
      <w:sz w:val="18"/>
    </w:rPr>
  </w:style>
  <w:style w:type="paragraph" w:styleId="Footer">
    <w:name w:val="footer"/>
    <w:basedOn w:val="Normal"/>
    <w:link w:val="FooterChar"/>
    <w:uiPriority w:val="99"/>
    <w:unhideWhenUsed/>
    <w:rsid w:val="00D35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45B"/>
  </w:style>
  <w:style w:type="table" w:styleId="TableGrid">
    <w:name w:val="Table Grid"/>
    <w:basedOn w:val="TableNormal"/>
    <w:uiPriority w:val="39"/>
    <w:rsid w:val="00D3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3545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545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3545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3545B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D74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7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7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93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9572F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72F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1F283-7667-4BF5-A320-5F58D12E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Y.</dc:creator>
  <cp:keywords/>
  <dc:description/>
  <cp:lastModifiedBy>Amy Yu</cp:lastModifiedBy>
  <cp:revision>13</cp:revision>
  <dcterms:created xsi:type="dcterms:W3CDTF">2021-06-03T18:37:00Z</dcterms:created>
  <dcterms:modified xsi:type="dcterms:W3CDTF">2021-06-10T17:35:00Z</dcterms:modified>
</cp:coreProperties>
</file>