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B0D8E1" w14:textId="77777777" w:rsidR="008D2ADE" w:rsidRPr="00583074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8307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Does drug dispensing improve the health outcomes of patients attending community pharmacies? A systematic review</w:t>
      </w:r>
    </w:p>
    <w:p w14:paraId="2C7D1053" w14:textId="77777777" w:rsidR="008D2ADE" w:rsidRPr="00583074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54E7F8CC" w14:textId="77777777" w:rsidR="008D2ADE" w:rsidRPr="00583074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8307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Bárbara Pizetta </w:t>
      </w:r>
    </w:p>
    <w:p w14:paraId="6240903C" w14:textId="77777777" w:rsidR="008D2ADE" w:rsidRPr="00583074" w:rsidRDefault="008D2ADE" w:rsidP="008D2A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3074">
        <w:rPr>
          <w:rFonts w:ascii="Times New Roman" w:hAnsi="Times New Roman" w:cs="Times New Roman"/>
          <w:sz w:val="24"/>
          <w:szCs w:val="24"/>
          <w:lang w:val="en-US"/>
        </w:rPr>
        <w:t>Research Group on Implementation and Integration of Clinical Pharmacy Services in Brazilian Health System (SUS), Department of Pharmacy and Nutrition, Federal University of Espírito Santo, Alegre, ES, Brazil.</w:t>
      </w:r>
    </w:p>
    <w:p w14:paraId="61EA3DBD" w14:textId="77777777" w:rsidR="008D2ADE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E-mail: pizetta.barbara@gmail.com</w:t>
      </w:r>
    </w:p>
    <w:p w14:paraId="724F63BC" w14:textId="77777777" w:rsidR="008D2ADE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6AB20899" w14:textId="77777777" w:rsidR="008D2ADE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583074"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  <w:t>Lívia Gonçalves Raggi</w:t>
      </w:r>
    </w:p>
    <w:p w14:paraId="4B00C599" w14:textId="77777777" w:rsidR="008D2ADE" w:rsidRPr="00583074" w:rsidRDefault="008D2ADE" w:rsidP="008D2A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3074">
        <w:rPr>
          <w:rFonts w:ascii="Times New Roman" w:hAnsi="Times New Roman" w:cs="Times New Roman"/>
          <w:sz w:val="24"/>
          <w:szCs w:val="24"/>
          <w:lang w:val="en-US"/>
        </w:rPr>
        <w:t>Research Group on Implementation and Integration of Clinical Pharmacy Services in Brazilian Health System (SUS), Department of Pharmacy and Nutrition, Federal University of Espírito Santo, Alegre, ES, Brazil.</w:t>
      </w:r>
    </w:p>
    <w:p w14:paraId="77A96D9F" w14:textId="77777777" w:rsidR="008D2ADE" w:rsidRDefault="008D2ADE" w:rsidP="008D2AD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E-mail: livia_gr@hotmail.com</w:t>
      </w:r>
    </w:p>
    <w:p w14:paraId="39DF744F" w14:textId="77777777" w:rsidR="008D2ADE" w:rsidRDefault="008D2ADE" w:rsidP="008D2ADE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4C7DC4CE" w14:textId="77777777" w:rsidR="008D2ADE" w:rsidRDefault="008D2ADE" w:rsidP="008D2ADE">
      <w:pPr>
        <w:pStyle w:val="Default"/>
        <w:spacing w:line="360" w:lineRule="auto"/>
        <w:jc w:val="both"/>
        <w:rPr>
          <w:b/>
          <w:bCs/>
          <w:color w:val="auto"/>
          <w:lang w:val="en-US"/>
        </w:rPr>
      </w:pPr>
      <w:r>
        <w:rPr>
          <w:b/>
          <w:bCs/>
          <w:color w:val="auto"/>
          <w:lang w:val="en-US"/>
        </w:rPr>
        <w:t xml:space="preserve">Kérilin </w:t>
      </w:r>
      <w:proofErr w:type="spellStart"/>
      <w:r>
        <w:rPr>
          <w:b/>
          <w:bCs/>
          <w:color w:val="auto"/>
          <w:lang w:val="en-US"/>
        </w:rPr>
        <w:t>Stancine</w:t>
      </w:r>
      <w:proofErr w:type="spellEnd"/>
      <w:r>
        <w:rPr>
          <w:b/>
          <w:bCs/>
          <w:color w:val="auto"/>
          <w:lang w:val="en-US"/>
        </w:rPr>
        <w:t xml:space="preserve"> Santos Rocha</w:t>
      </w:r>
    </w:p>
    <w:p w14:paraId="0FF3DEF7" w14:textId="77777777" w:rsidR="008D2ADE" w:rsidRDefault="008D2ADE" w:rsidP="008D2ADE">
      <w:pPr>
        <w:pStyle w:val="Default"/>
        <w:spacing w:line="360" w:lineRule="auto"/>
        <w:jc w:val="both"/>
        <w:rPr>
          <w:lang w:val="en-US"/>
        </w:rPr>
      </w:pPr>
      <w:r>
        <w:rPr>
          <w:lang w:val="en-US"/>
        </w:rPr>
        <w:t>Health Sciences Graduate Program</w:t>
      </w:r>
    </w:p>
    <w:p w14:paraId="19BD7230" w14:textId="77777777" w:rsidR="008D2ADE" w:rsidRDefault="008D2ADE" w:rsidP="008D2ADE">
      <w:pPr>
        <w:pStyle w:val="Default"/>
        <w:spacing w:line="360" w:lineRule="auto"/>
        <w:jc w:val="both"/>
        <w:rPr>
          <w:color w:val="auto"/>
          <w:lang w:val="en-US"/>
        </w:rPr>
      </w:pPr>
      <w:r>
        <w:rPr>
          <w:color w:val="auto"/>
          <w:lang w:val="en-US"/>
        </w:rPr>
        <w:t xml:space="preserve">Laboratory of Teaching and Research in Social Pharmacy (LEPFS), Department of Pharmacy, Federal University of Sergipe, São </w:t>
      </w:r>
      <w:proofErr w:type="spellStart"/>
      <w:r>
        <w:rPr>
          <w:color w:val="auto"/>
          <w:lang w:val="en-US"/>
        </w:rPr>
        <w:t>Cristóvão</w:t>
      </w:r>
      <w:proofErr w:type="spellEnd"/>
      <w:r>
        <w:rPr>
          <w:color w:val="auto"/>
          <w:lang w:val="en-US"/>
        </w:rPr>
        <w:t>, SE, Brazil.</w:t>
      </w:r>
    </w:p>
    <w:p w14:paraId="13D267B8" w14:textId="77777777" w:rsidR="008D2ADE" w:rsidRDefault="008D2ADE" w:rsidP="008D2AD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E-mail: kerilin.farm@gmail.com</w:t>
      </w:r>
    </w:p>
    <w:p w14:paraId="09E1ADE0" w14:textId="77777777" w:rsidR="008D2ADE" w:rsidRDefault="008D2ADE" w:rsidP="008D2ADE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31D82E69" w14:textId="77777777" w:rsidR="008D2ADE" w:rsidRDefault="008D2ADE" w:rsidP="008D2ADE">
      <w:pPr>
        <w:pStyle w:val="Default"/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>Sabrina Cerqueira Santos</w:t>
      </w:r>
    </w:p>
    <w:p w14:paraId="4D794949" w14:textId="77777777" w:rsidR="008D2ADE" w:rsidRDefault="008D2ADE" w:rsidP="008D2ADE">
      <w:pPr>
        <w:pStyle w:val="Default"/>
        <w:spacing w:line="360" w:lineRule="auto"/>
        <w:jc w:val="both"/>
        <w:rPr>
          <w:color w:val="auto"/>
        </w:rPr>
      </w:pPr>
      <w:proofErr w:type="spellStart"/>
      <w:r>
        <w:t>Graduate</w:t>
      </w:r>
      <w:proofErr w:type="spellEnd"/>
      <w:r>
        <w:t xml:space="preserve"> </w:t>
      </w:r>
      <w:proofErr w:type="spellStart"/>
      <w:r>
        <w:t>Program</w:t>
      </w:r>
      <w:proofErr w:type="spellEnd"/>
      <w:r>
        <w:t xml:space="preserve"> in </w:t>
      </w:r>
      <w:proofErr w:type="spellStart"/>
      <w:r>
        <w:t>Pharmaceutical</w:t>
      </w:r>
      <w:proofErr w:type="spellEnd"/>
      <w:r>
        <w:t xml:space="preserve"> </w:t>
      </w:r>
      <w:proofErr w:type="spellStart"/>
      <w:r>
        <w:t>Sciences</w:t>
      </w:r>
      <w:proofErr w:type="spellEnd"/>
      <w:r>
        <w:rPr>
          <w:color w:val="auto"/>
        </w:rPr>
        <w:t xml:space="preserve"> </w:t>
      </w:r>
    </w:p>
    <w:p w14:paraId="40FD58E0" w14:textId="77777777" w:rsidR="008D2ADE" w:rsidRDefault="008D2ADE" w:rsidP="008D2ADE">
      <w:pPr>
        <w:pStyle w:val="Default"/>
        <w:spacing w:line="360" w:lineRule="auto"/>
        <w:jc w:val="both"/>
        <w:rPr>
          <w:color w:val="auto"/>
          <w:lang w:val="en-US"/>
        </w:rPr>
      </w:pPr>
      <w:r>
        <w:rPr>
          <w:color w:val="auto"/>
          <w:lang w:val="en-US"/>
        </w:rPr>
        <w:t xml:space="preserve">Laboratory of Teaching and Research in Social Pharmacy (LEPFS), Department of Pharmacy, Federal University of Sergipe, São </w:t>
      </w:r>
      <w:proofErr w:type="spellStart"/>
      <w:r>
        <w:rPr>
          <w:color w:val="auto"/>
          <w:lang w:val="en-US"/>
        </w:rPr>
        <w:t>Cristóvão</w:t>
      </w:r>
      <w:proofErr w:type="spellEnd"/>
      <w:r>
        <w:rPr>
          <w:color w:val="auto"/>
          <w:lang w:val="en-US"/>
        </w:rPr>
        <w:t>, SE, Brazil.</w:t>
      </w:r>
    </w:p>
    <w:p w14:paraId="52475DAB" w14:textId="77777777" w:rsidR="008D2ADE" w:rsidRDefault="008D2ADE" w:rsidP="008D2AD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E-mail: Sabrina-cerqueira@hotmail.com</w:t>
      </w:r>
    </w:p>
    <w:p w14:paraId="16E1503A" w14:textId="77777777" w:rsidR="008D2ADE" w:rsidRDefault="008D2ADE" w:rsidP="008D2ADE">
      <w:pPr>
        <w:pStyle w:val="Default"/>
        <w:spacing w:line="360" w:lineRule="auto"/>
        <w:jc w:val="both"/>
        <w:rPr>
          <w:b/>
          <w:bCs/>
          <w:color w:val="auto"/>
        </w:rPr>
      </w:pPr>
    </w:p>
    <w:p w14:paraId="5CCF7226" w14:textId="77777777" w:rsidR="008D2ADE" w:rsidRDefault="008D2ADE" w:rsidP="008D2ADE">
      <w:pPr>
        <w:pStyle w:val="Default"/>
        <w:spacing w:line="360" w:lineRule="auto"/>
        <w:jc w:val="both"/>
        <w:rPr>
          <w:b/>
          <w:bCs/>
          <w:color w:val="auto"/>
          <w:lang w:val="en-US"/>
        </w:rPr>
      </w:pPr>
      <w:proofErr w:type="spellStart"/>
      <w:r>
        <w:rPr>
          <w:b/>
          <w:bCs/>
          <w:color w:val="auto"/>
          <w:lang w:val="en-US"/>
        </w:rPr>
        <w:t>Divaldo</w:t>
      </w:r>
      <w:proofErr w:type="spellEnd"/>
      <w:r>
        <w:rPr>
          <w:b/>
          <w:bCs/>
          <w:color w:val="auto"/>
          <w:lang w:val="en-US"/>
        </w:rPr>
        <w:t xml:space="preserve"> Pereira de Lyra Jr</w:t>
      </w:r>
    </w:p>
    <w:p w14:paraId="1D5AF4AC" w14:textId="77777777" w:rsidR="008D2ADE" w:rsidRDefault="008D2ADE" w:rsidP="008D2ADE">
      <w:pPr>
        <w:pStyle w:val="Default"/>
        <w:spacing w:line="360" w:lineRule="auto"/>
        <w:jc w:val="both"/>
        <w:rPr>
          <w:color w:val="auto"/>
          <w:lang w:val="en-US"/>
        </w:rPr>
      </w:pPr>
      <w:r>
        <w:rPr>
          <w:color w:val="auto"/>
          <w:lang w:val="en-US"/>
        </w:rPr>
        <w:t xml:space="preserve">Laboratory of Teaching and Research in Social Pharmacy (LEPFS), Department of Pharmacy, Federal University of Sergipe, São </w:t>
      </w:r>
      <w:proofErr w:type="spellStart"/>
      <w:r>
        <w:rPr>
          <w:color w:val="auto"/>
          <w:lang w:val="en-US"/>
        </w:rPr>
        <w:t>Cristóvão</w:t>
      </w:r>
      <w:proofErr w:type="spellEnd"/>
      <w:r>
        <w:rPr>
          <w:color w:val="auto"/>
          <w:lang w:val="en-US"/>
        </w:rPr>
        <w:t>, SE, Brazil.</w:t>
      </w:r>
    </w:p>
    <w:p w14:paraId="45692E4B" w14:textId="77777777" w:rsidR="008D2ADE" w:rsidRDefault="008D2ADE" w:rsidP="008D2ADE">
      <w:pPr>
        <w:pStyle w:val="Default"/>
        <w:spacing w:line="360" w:lineRule="auto"/>
        <w:jc w:val="both"/>
        <w:rPr>
          <w:color w:val="auto"/>
        </w:rPr>
      </w:pPr>
      <w:r>
        <w:rPr>
          <w:color w:val="auto"/>
        </w:rPr>
        <w:t>E-mail: lepfs.ufs@gmail.com</w:t>
      </w:r>
    </w:p>
    <w:p w14:paraId="6F21DBD8" w14:textId="77777777" w:rsidR="008D2ADE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00FBDD31" w14:textId="77777777" w:rsidR="008D2ADE" w:rsidRDefault="008D2ADE" w:rsidP="008D2ADE">
      <w:pPr>
        <w:pStyle w:val="Default"/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Genival </w:t>
      </w:r>
      <w:proofErr w:type="spellStart"/>
      <w:r>
        <w:rPr>
          <w:b/>
          <w:bCs/>
          <w:color w:val="auto"/>
        </w:rPr>
        <w:t>Araujo</w:t>
      </w:r>
      <w:proofErr w:type="spellEnd"/>
      <w:r>
        <w:rPr>
          <w:b/>
          <w:bCs/>
          <w:color w:val="auto"/>
        </w:rPr>
        <w:t xml:space="preserve"> dos Santos Júnior*</w:t>
      </w:r>
    </w:p>
    <w:p w14:paraId="59614DAE" w14:textId="77777777" w:rsidR="008D2ADE" w:rsidRPr="00583074" w:rsidRDefault="008D2ADE" w:rsidP="008D2A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3074">
        <w:rPr>
          <w:rFonts w:ascii="Times New Roman" w:hAnsi="Times New Roman" w:cs="Times New Roman"/>
          <w:sz w:val="24"/>
          <w:szCs w:val="24"/>
          <w:lang w:val="en-US"/>
        </w:rPr>
        <w:lastRenderedPageBreak/>
        <w:t>Research Group on Implementation and Integration of Clinical Pharmacy Services in Brazilian Health System (SUS), Department of Pharmacy and Nutrition, Federal University of Espírito Santo, Alegre, ES, Brazil.</w:t>
      </w:r>
    </w:p>
    <w:p w14:paraId="04EE04DA" w14:textId="77777777" w:rsidR="008D2ADE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E-mail: farm.genival@gmail.com</w:t>
      </w:r>
    </w:p>
    <w:p w14:paraId="3A3CC8B5" w14:textId="77777777" w:rsidR="008D2ADE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48EC935B" w14:textId="77777777" w:rsidR="008D2ADE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*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Corresponding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author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6DDEE77" w14:textId="77777777" w:rsidR="008D2ADE" w:rsidRDefault="008D2ADE" w:rsidP="008D2ADE">
      <w:pPr>
        <w:pStyle w:val="Default"/>
        <w:spacing w:line="360" w:lineRule="auto"/>
        <w:jc w:val="both"/>
        <w:rPr>
          <w:b/>
          <w:bCs/>
          <w:color w:val="auto"/>
        </w:rPr>
      </w:pPr>
      <w:r>
        <w:rPr>
          <w:b/>
          <w:bCs/>
          <w:color w:val="auto"/>
        </w:rPr>
        <w:t xml:space="preserve">Genival </w:t>
      </w:r>
      <w:proofErr w:type="spellStart"/>
      <w:r>
        <w:rPr>
          <w:b/>
          <w:bCs/>
          <w:color w:val="auto"/>
        </w:rPr>
        <w:t>Araujo</w:t>
      </w:r>
      <w:proofErr w:type="spellEnd"/>
      <w:r>
        <w:rPr>
          <w:b/>
          <w:bCs/>
          <w:color w:val="auto"/>
        </w:rPr>
        <w:t xml:space="preserve"> dos Santos Júnior*</w:t>
      </w:r>
    </w:p>
    <w:p w14:paraId="7B120DFD" w14:textId="77777777" w:rsidR="008D2ADE" w:rsidRPr="00583074" w:rsidRDefault="008D2ADE" w:rsidP="008D2A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83074">
        <w:rPr>
          <w:rFonts w:ascii="Times New Roman" w:hAnsi="Times New Roman" w:cs="Times New Roman"/>
          <w:sz w:val="24"/>
          <w:szCs w:val="24"/>
          <w:lang w:val="en-US"/>
        </w:rPr>
        <w:t>Research Group on Implementation and Integration of Clinical Pharmacy Services in Brazilian Health System (SUS), Department of Pharmacy and Nutrition, Federal University of Espírito Santo, Alegre, ES, Brazil.</w:t>
      </w:r>
    </w:p>
    <w:p w14:paraId="7EAF9D0A" w14:textId="77777777" w:rsidR="008D2ADE" w:rsidRDefault="008D2ADE" w:rsidP="008D2ADE">
      <w:pPr>
        <w:tabs>
          <w:tab w:val="left" w:pos="284"/>
        </w:tabs>
        <w:autoSpaceDE w:val="0"/>
        <w:autoSpaceDN w:val="0"/>
        <w:adjustRightInd w:val="0"/>
        <w:spacing w:after="0" w:line="360" w:lineRule="auto"/>
        <w:jc w:val="both"/>
        <w:rPr>
          <w:rStyle w:val="Hyperlink"/>
          <w:color w:val="auto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8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farm.genival@gmail.com</w:t>
        </w:r>
      </w:hyperlink>
    </w:p>
    <w:p w14:paraId="3E7409C8" w14:textId="77777777" w:rsidR="008D2ADE" w:rsidRPr="00583074" w:rsidRDefault="008D2ADE" w:rsidP="008D2A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5BC3786" w14:textId="255B6665" w:rsidR="008D2ADE" w:rsidRPr="00583074" w:rsidRDefault="008D2ADE" w:rsidP="008D2AD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20"/>
          <w:szCs w:val="20"/>
        </w:rPr>
        <w:sectPr w:rsidR="008D2ADE" w:rsidRPr="00583074" w:rsidSect="008D2ADE">
          <w:headerReference w:type="default" r:id="rId9"/>
          <w:footerReference w:type="default" r:id="rId10"/>
          <w:pgSz w:w="11906" w:h="16838"/>
          <w:pgMar w:top="1418" w:right="1701" w:bottom="1418" w:left="1701" w:header="709" w:footer="709" w:gutter="0"/>
          <w:cols w:space="708"/>
          <w:docGrid w:linePitch="360"/>
        </w:sectPr>
      </w:pPr>
    </w:p>
    <w:p w14:paraId="506A0E71" w14:textId="39045F66" w:rsidR="001C551F" w:rsidRPr="00323605" w:rsidRDefault="00637875" w:rsidP="008D2ADE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  <w:r w:rsidRPr="00323605">
        <w:rPr>
          <w:rFonts w:ascii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APPENDIX </w:t>
      </w:r>
      <w:r w:rsidR="00881BB6" w:rsidRPr="00323605">
        <w:rPr>
          <w:rFonts w:ascii="Times New Roman" w:hAnsi="Times New Roman" w:cs="Times New Roman"/>
          <w:b/>
          <w:bCs/>
          <w:sz w:val="20"/>
          <w:szCs w:val="20"/>
          <w:lang w:val="en-US"/>
        </w:rPr>
        <w:t>B</w:t>
      </w:r>
      <w:r w:rsidRPr="00323605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- List of excluded articles and reason for exclusion</w:t>
      </w:r>
    </w:p>
    <w:tbl>
      <w:tblPr>
        <w:tblStyle w:val="Tabelacomgrade"/>
        <w:tblW w:w="12977" w:type="dxa"/>
        <w:jc w:val="center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55"/>
        <w:gridCol w:w="3260"/>
        <w:gridCol w:w="4062"/>
      </w:tblGrid>
      <w:tr w:rsidR="001C551F" w:rsidRPr="00323605" w14:paraId="14A5E028" w14:textId="77777777" w:rsidTr="00881BB6">
        <w:trPr>
          <w:jc w:val="center"/>
        </w:trPr>
        <w:tc>
          <w:tcPr>
            <w:tcW w:w="5655" w:type="dxa"/>
            <w:vAlign w:val="center"/>
          </w:tcPr>
          <w:p w14:paraId="0FB8D6CD" w14:textId="2DCF6114" w:rsidR="001C551F" w:rsidRPr="00323605" w:rsidRDefault="001C551F" w:rsidP="00881BB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</w:t>
            </w:r>
            <w:r w:rsidR="00881BB6"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itle</w:t>
            </w:r>
          </w:p>
        </w:tc>
        <w:tc>
          <w:tcPr>
            <w:tcW w:w="3260" w:type="dxa"/>
            <w:vAlign w:val="center"/>
          </w:tcPr>
          <w:p w14:paraId="41153078" w14:textId="7DDBD538" w:rsidR="001C551F" w:rsidRPr="00323605" w:rsidRDefault="00881BB6" w:rsidP="00881BB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4062" w:type="dxa"/>
            <w:vAlign w:val="center"/>
          </w:tcPr>
          <w:p w14:paraId="64F135B2" w14:textId="0A01FBB8" w:rsidR="001C551F" w:rsidRPr="00323605" w:rsidRDefault="00881BB6" w:rsidP="00881BB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Reason for exclusion</w:t>
            </w:r>
          </w:p>
        </w:tc>
      </w:tr>
      <w:tr w:rsidR="001C551F" w:rsidRPr="00323605" w14:paraId="621C63C8" w14:textId="77777777" w:rsidTr="00881BB6">
        <w:trPr>
          <w:jc w:val="center"/>
        </w:trPr>
        <w:tc>
          <w:tcPr>
            <w:tcW w:w="5655" w:type="dxa"/>
            <w:vAlign w:val="center"/>
          </w:tcPr>
          <w:p w14:paraId="158AC158" w14:textId="71EF88D2" w:rsidR="001C551F" w:rsidRPr="00323605" w:rsidRDefault="001C551F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Hlk69329060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community-pharmacy-based callback program for antibiotic therapy</w:t>
            </w:r>
          </w:p>
        </w:tc>
        <w:tc>
          <w:tcPr>
            <w:tcW w:w="3260" w:type="dxa"/>
            <w:vAlign w:val="center"/>
          </w:tcPr>
          <w:p w14:paraId="71B134CA" w14:textId="77777777" w:rsidR="00CE52F3" w:rsidRPr="00323605" w:rsidRDefault="00CE52F3" w:rsidP="00881BB6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</w:p>
          <w:p w14:paraId="07281A4C" w14:textId="69B8CD84" w:rsidR="001C551F" w:rsidRPr="00323605" w:rsidRDefault="001C551F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Westfall</w:t>
            </w:r>
            <w:r w:rsidR="00881BB6"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et al., </w:t>
            </w: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1997</w:t>
            </w:r>
          </w:p>
          <w:p w14:paraId="28859A78" w14:textId="77777777" w:rsidR="001C551F" w:rsidRPr="00323605" w:rsidRDefault="001C551F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62" w:type="dxa"/>
            <w:vAlign w:val="center"/>
          </w:tcPr>
          <w:p w14:paraId="2883C4AA" w14:textId="6DD7CF01" w:rsidR="001C551F" w:rsidRPr="00323605" w:rsidRDefault="00BB1C85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C07873" w:rsidRPr="00583074" w14:paraId="226E7F4B" w14:textId="77777777" w:rsidTr="00881BB6">
        <w:trPr>
          <w:jc w:val="center"/>
        </w:trPr>
        <w:tc>
          <w:tcPr>
            <w:tcW w:w="5655" w:type="dxa"/>
            <w:vAlign w:val="center"/>
          </w:tcPr>
          <w:p w14:paraId="7A514463" w14:textId="484736BB" w:rsidR="00C07873" w:rsidRPr="00323605" w:rsidRDefault="0000430A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A comparison of the Indian Health Service counseling technique with traditional, lecture-style counseling</w:t>
            </w:r>
          </w:p>
        </w:tc>
        <w:tc>
          <w:tcPr>
            <w:tcW w:w="3260" w:type="dxa"/>
            <w:vAlign w:val="center"/>
          </w:tcPr>
          <w:p w14:paraId="1AB97869" w14:textId="11F610FC" w:rsidR="00C07873" w:rsidRPr="00323605" w:rsidRDefault="00C07873" w:rsidP="00881BB6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Lam et al., 2015</w:t>
            </w:r>
          </w:p>
        </w:tc>
        <w:tc>
          <w:tcPr>
            <w:tcW w:w="4062" w:type="dxa"/>
            <w:vAlign w:val="center"/>
          </w:tcPr>
          <w:p w14:paraId="584D2418" w14:textId="762D3530" w:rsidR="00C07873" w:rsidRPr="00323605" w:rsidRDefault="00C07873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1C551F" w:rsidRPr="00583074" w14:paraId="6B7E4F19" w14:textId="77777777" w:rsidTr="00881BB6">
        <w:trPr>
          <w:jc w:val="center"/>
        </w:trPr>
        <w:tc>
          <w:tcPr>
            <w:tcW w:w="5655" w:type="dxa"/>
            <w:vAlign w:val="center"/>
          </w:tcPr>
          <w:p w14:paraId="762CC812" w14:textId="77777777" w:rsidR="001C551F" w:rsidRPr="00323605" w:rsidRDefault="001C551F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multifactorial intervention to enhance adherence to medications and disease-related knowledge in type 2 diabetic patients in Southern Punjab, Pakistan</w:t>
            </w:r>
          </w:p>
        </w:tc>
        <w:tc>
          <w:tcPr>
            <w:tcW w:w="3260" w:type="dxa"/>
            <w:vAlign w:val="center"/>
          </w:tcPr>
          <w:p w14:paraId="2F044144" w14:textId="77777777" w:rsidR="001C551F" w:rsidRPr="00323605" w:rsidRDefault="001C551F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>Samtia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en-US"/>
              </w:rPr>
              <w:t xml:space="preserve"> et al., 2013</w:t>
            </w:r>
          </w:p>
        </w:tc>
        <w:tc>
          <w:tcPr>
            <w:tcW w:w="4062" w:type="dxa"/>
            <w:vAlign w:val="center"/>
          </w:tcPr>
          <w:p w14:paraId="5148A8BE" w14:textId="75E59CE8" w:rsidR="001C551F" w:rsidRPr="00323605" w:rsidRDefault="00BB1C85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community pharmacy</w:t>
            </w:r>
          </w:p>
        </w:tc>
      </w:tr>
      <w:tr w:rsidR="001C551F" w:rsidRPr="00323605" w14:paraId="18CDBD16" w14:textId="77777777" w:rsidTr="00881BB6">
        <w:trPr>
          <w:jc w:val="center"/>
        </w:trPr>
        <w:tc>
          <w:tcPr>
            <w:tcW w:w="5655" w:type="dxa"/>
            <w:vAlign w:val="center"/>
          </w:tcPr>
          <w:p w14:paraId="67AD5642" w14:textId="77777777" w:rsidR="001C551F" w:rsidRPr="00323605" w:rsidRDefault="001C551F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 quantitative evaluation of adherence and inhalation technique among respiratory patients: An observational study using an electronic inhaler assessment device</w:t>
            </w:r>
          </w:p>
        </w:tc>
        <w:tc>
          <w:tcPr>
            <w:tcW w:w="3260" w:type="dxa"/>
            <w:vAlign w:val="center"/>
          </w:tcPr>
          <w:p w14:paraId="7FD31CA1" w14:textId="77777777" w:rsidR="001C551F" w:rsidRPr="00323605" w:rsidRDefault="001C551F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Hesso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2020</w:t>
            </w:r>
          </w:p>
        </w:tc>
        <w:tc>
          <w:tcPr>
            <w:tcW w:w="4062" w:type="dxa"/>
            <w:vAlign w:val="center"/>
          </w:tcPr>
          <w:p w14:paraId="60FE59F4" w14:textId="6224A372" w:rsidR="001C551F" w:rsidRPr="00323605" w:rsidRDefault="00BB1C85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1C551F" w:rsidRPr="00323605" w14:paraId="404630DF" w14:textId="77777777" w:rsidTr="00881BB6">
        <w:trPr>
          <w:jc w:val="center"/>
        </w:trPr>
        <w:tc>
          <w:tcPr>
            <w:tcW w:w="5655" w:type="dxa"/>
            <w:vAlign w:val="center"/>
          </w:tcPr>
          <w:p w14:paraId="27DBA77F" w14:textId="77777777" w:rsidR="001C551F" w:rsidRPr="00323605" w:rsidRDefault="001C551F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 </w:t>
            </w: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randomised</w:t>
            </w:r>
            <w:proofErr w:type="spellEnd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controlled trial of the impact of structured written and verbal advice by community pharmacists on improving hypertension education and control in patients with high blood pressure</w:t>
            </w:r>
          </w:p>
        </w:tc>
        <w:tc>
          <w:tcPr>
            <w:tcW w:w="3260" w:type="dxa"/>
            <w:vAlign w:val="center"/>
          </w:tcPr>
          <w:p w14:paraId="30B576F3" w14:textId="77777777" w:rsidR="001C551F" w:rsidRPr="00323605" w:rsidRDefault="001C551F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Cheema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2018</w:t>
            </w:r>
          </w:p>
          <w:p w14:paraId="3CA10A84" w14:textId="77777777" w:rsidR="001C551F" w:rsidRPr="00323605" w:rsidRDefault="001C551F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vAlign w:val="center"/>
          </w:tcPr>
          <w:p w14:paraId="091D3350" w14:textId="22F7EA55" w:rsidR="001C551F" w:rsidRPr="00323605" w:rsidRDefault="00BB1C85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B2540B" w:rsidRPr="00323605" w14:paraId="2C5F1594" w14:textId="77777777" w:rsidTr="008515F6">
        <w:trPr>
          <w:jc w:val="center"/>
        </w:trPr>
        <w:tc>
          <w:tcPr>
            <w:tcW w:w="5655" w:type="dxa"/>
            <w:vAlign w:val="center"/>
          </w:tcPr>
          <w:p w14:paraId="0D6854F7" w14:textId="3BFE25ED" w:rsidR="00B2540B" w:rsidRPr="00323605" w:rsidRDefault="00B2540B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 randomized controlled study on the effectiveness of community pharmacists' advice for the smoking cessation by Nicorette - Evaluation at three months after starting the cessation</w:t>
            </w:r>
          </w:p>
        </w:tc>
        <w:tc>
          <w:tcPr>
            <w:tcW w:w="3260" w:type="dxa"/>
            <w:vAlign w:val="center"/>
          </w:tcPr>
          <w:p w14:paraId="769030DD" w14:textId="77777777" w:rsidR="00B2540B" w:rsidRPr="00323605" w:rsidRDefault="00B2540B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Mochizuki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2004</w:t>
            </w:r>
          </w:p>
        </w:tc>
        <w:tc>
          <w:tcPr>
            <w:tcW w:w="4062" w:type="dxa"/>
            <w:vAlign w:val="center"/>
          </w:tcPr>
          <w:p w14:paraId="11C3B3C6" w14:textId="77777777" w:rsidR="00B2540B" w:rsidRPr="00323605" w:rsidRDefault="00B2540B" w:rsidP="008515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33955" w14:textId="77777777" w:rsidR="00B2540B" w:rsidRPr="00323605" w:rsidRDefault="00B2540B" w:rsidP="008515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290F9" w14:textId="4FD9BB8D" w:rsidR="00B2540B" w:rsidRPr="00323605" w:rsidRDefault="00BB1C85" w:rsidP="008515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</w:rPr>
              <w:t>Language</w:t>
            </w:r>
            <w:proofErr w:type="spellEnd"/>
          </w:p>
          <w:p w14:paraId="6EFCEF27" w14:textId="77777777" w:rsidR="00BB1C85" w:rsidRPr="00323605" w:rsidRDefault="00BB1C85" w:rsidP="008515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4AF83C7" w14:textId="1B62722B" w:rsidR="00B2540B" w:rsidRPr="00323605" w:rsidRDefault="00B2540B" w:rsidP="008515F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6212" w:rsidRPr="00323605" w14:paraId="155D4B1C" w14:textId="77777777" w:rsidTr="00881BB6">
        <w:trPr>
          <w:jc w:val="center"/>
        </w:trPr>
        <w:tc>
          <w:tcPr>
            <w:tcW w:w="5655" w:type="dxa"/>
            <w:vAlign w:val="center"/>
          </w:tcPr>
          <w:p w14:paraId="56CB8FA7" w14:textId="77777777" w:rsidR="00FA6212" w:rsidRPr="00323605" w:rsidRDefault="00FA6212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 randomized study to assess the impact of pharmacist counseling of employer-based health plan beneficiaries with diabetes: the EMPOWER study</w:t>
            </w:r>
          </w:p>
        </w:tc>
        <w:tc>
          <w:tcPr>
            <w:tcW w:w="3260" w:type="dxa"/>
            <w:vAlign w:val="center"/>
          </w:tcPr>
          <w:p w14:paraId="5A52DF0B" w14:textId="77777777" w:rsidR="00FA6212" w:rsidRPr="00323605" w:rsidRDefault="00FA6212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Kraemer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. et al., 2012</w:t>
            </w:r>
          </w:p>
        </w:tc>
        <w:tc>
          <w:tcPr>
            <w:tcW w:w="4062" w:type="dxa"/>
            <w:vAlign w:val="center"/>
          </w:tcPr>
          <w:p w14:paraId="38439FFC" w14:textId="503232C2" w:rsidR="00FA6212" w:rsidRPr="00323605" w:rsidRDefault="00BB1C85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FA6212" w:rsidRPr="00583074" w14:paraId="0C6EAB3B" w14:textId="77777777" w:rsidTr="00881BB6">
        <w:trPr>
          <w:jc w:val="center"/>
        </w:trPr>
        <w:tc>
          <w:tcPr>
            <w:tcW w:w="5655" w:type="dxa"/>
            <w:vAlign w:val="center"/>
          </w:tcPr>
          <w:p w14:paraId="37172C5E" w14:textId="77777777" w:rsidR="00FA6212" w:rsidRPr="00323605" w:rsidRDefault="00FA6212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Algorithm of proceedings in the community pharmacy to optimize the use of statins</w:t>
            </w:r>
          </w:p>
          <w:p w14:paraId="0F0DD8A9" w14:textId="77777777" w:rsidR="00FA6212" w:rsidRPr="00323605" w:rsidRDefault="00FA6212" w:rsidP="00881BB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213D7BF3" w14:textId="77777777" w:rsidR="00FA6212" w:rsidRPr="00323605" w:rsidRDefault="00FA6212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Ferrer Estrela et al., 2015</w:t>
            </w:r>
          </w:p>
        </w:tc>
        <w:tc>
          <w:tcPr>
            <w:tcW w:w="4062" w:type="dxa"/>
            <w:vAlign w:val="center"/>
          </w:tcPr>
          <w:p w14:paraId="4EC8E7BA" w14:textId="51C07720" w:rsidR="00FA6212" w:rsidRPr="00323605" w:rsidRDefault="00BB1C85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FA6212" w:rsidRPr="00583074" w14:paraId="3F9B5600" w14:textId="77777777" w:rsidTr="00881BB6">
        <w:trPr>
          <w:jc w:val="center"/>
        </w:trPr>
        <w:tc>
          <w:tcPr>
            <w:tcW w:w="5655" w:type="dxa"/>
            <w:vAlign w:val="center"/>
          </w:tcPr>
          <w:p w14:paraId="72FBC8F5" w14:textId="77777777" w:rsidR="00FA6212" w:rsidRDefault="00FA6212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Assessment of patient's satisfaction with pharmaceutical care services in community pharmacies in the United Arab Emirates</w:t>
            </w:r>
          </w:p>
          <w:p w14:paraId="0CABB60D" w14:textId="4DBD51E6" w:rsidR="00323605" w:rsidRPr="00323605" w:rsidRDefault="00323605" w:rsidP="00881BB6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3273CC5E" w14:textId="77777777" w:rsidR="00FA6212" w:rsidRPr="00323605" w:rsidRDefault="00FA6212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El-Sharif et al., 2017</w:t>
            </w:r>
          </w:p>
        </w:tc>
        <w:tc>
          <w:tcPr>
            <w:tcW w:w="4062" w:type="dxa"/>
            <w:vAlign w:val="center"/>
          </w:tcPr>
          <w:p w14:paraId="1F73FC1B" w14:textId="358140FB" w:rsidR="00FA6212" w:rsidRPr="00323605" w:rsidRDefault="00BB1C85" w:rsidP="00881BB6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323605" w14:paraId="13AC22BC" w14:textId="77777777" w:rsidTr="00881BB6">
        <w:trPr>
          <w:jc w:val="center"/>
        </w:trPr>
        <w:tc>
          <w:tcPr>
            <w:tcW w:w="5655" w:type="dxa"/>
            <w:vAlign w:val="center"/>
          </w:tcPr>
          <w:p w14:paraId="556CBB92" w14:textId="21828E86" w:rsidR="00323605" w:rsidRPr="00323605" w:rsidRDefault="00323605" w:rsidP="00323605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Title</w:t>
            </w:r>
          </w:p>
        </w:tc>
        <w:tc>
          <w:tcPr>
            <w:tcW w:w="3260" w:type="dxa"/>
            <w:vAlign w:val="center"/>
          </w:tcPr>
          <w:p w14:paraId="4764C05B" w14:textId="28A25D42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4062" w:type="dxa"/>
            <w:vAlign w:val="center"/>
          </w:tcPr>
          <w:p w14:paraId="7F34479C" w14:textId="77E077C0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Reason for exclusion</w:t>
            </w:r>
          </w:p>
        </w:tc>
      </w:tr>
      <w:tr w:rsidR="00323605" w:rsidRPr="00583074" w14:paraId="22DF7210" w14:textId="77777777" w:rsidTr="00881BB6">
        <w:trPr>
          <w:jc w:val="center"/>
        </w:trPr>
        <w:tc>
          <w:tcPr>
            <w:tcW w:w="5655" w:type="dxa"/>
            <w:vAlign w:val="center"/>
          </w:tcPr>
          <w:p w14:paraId="453F0EB3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Asthma patients' satisfaction with the frequency and content of pharmacist counseling</w:t>
            </w:r>
          </w:p>
        </w:tc>
        <w:tc>
          <w:tcPr>
            <w:tcW w:w="3260" w:type="dxa"/>
            <w:vAlign w:val="center"/>
          </w:tcPr>
          <w:p w14:paraId="1F23B48F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Liu et al., 1999</w:t>
            </w:r>
          </w:p>
        </w:tc>
        <w:tc>
          <w:tcPr>
            <w:tcW w:w="4062" w:type="dxa"/>
            <w:vAlign w:val="center"/>
          </w:tcPr>
          <w:p w14:paraId="37D28906" w14:textId="5C279DF5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community pharmacy</w:t>
            </w:r>
          </w:p>
        </w:tc>
      </w:tr>
      <w:tr w:rsidR="00323605" w:rsidRPr="00583074" w14:paraId="1580126D" w14:textId="77777777" w:rsidTr="00881BB6">
        <w:trPr>
          <w:jc w:val="center"/>
        </w:trPr>
        <w:tc>
          <w:tcPr>
            <w:tcW w:w="5655" w:type="dxa"/>
            <w:vAlign w:val="center"/>
          </w:tcPr>
          <w:p w14:paraId="7127A334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Australian mental health consumers' and </w:t>
            </w: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carers'</w:t>
            </w:r>
            <w:proofErr w:type="spellEnd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experiences of community pharmacy service</w:t>
            </w:r>
          </w:p>
        </w:tc>
        <w:tc>
          <w:tcPr>
            <w:tcW w:w="3260" w:type="dxa"/>
            <w:vAlign w:val="center"/>
          </w:tcPr>
          <w:p w14:paraId="18AD0877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Knox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2015</w:t>
            </w:r>
          </w:p>
        </w:tc>
        <w:tc>
          <w:tcPr>
            <w:tcW w:w="4062" w:type="dxa"/>
            <w:vAlign w:val="center"/>
          </w:tcPr>
          <w:p w14:paraId="412A7966" w14:textId="7AFC3D48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583074" w14:paraId="144CC25F" w14:textId="77777777" w:rsidTr="00881BB6">
        <w:trPr>
          <w:jc w:val="center"/>
        </w:trPr>
        <w:tc>
          <w:tcPr>
            <w:tcW w:w="5655" w:type="dxa"/>
            <w:vAlign w:val="center"/>
          </w:tcPr>
          <w:p w14:paraId="7CE92CE3" w14:textId="0B57463E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Clinical pharmacy interventions by community pharmacists during the dispensing process</w:t>
            </w:r>
          </w:p>
        </w:tc>
        <w:tc>
          <w:tcPr>
            <w:tcW w:w="3260" w:type="dxa"/>
            <w:vAlign w:val="center"/>
          </w:tcPr>
          <w:p w14:paraId="186BEA7E" w14:textId="7D44A369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</w:rPr>
              <w:t>Hawksworth et al., 1999</w:t>
            </w:r>
          </w:p>
        </w:tc>
        <w:tc>
          <w:tcPr>
            <w:tcW w:w="4062" w:type="dxa"/>
            <w:vAlign w:val="center"/>
          </w:tcPr>
          <w:p w14:paraId="7F0F9825" w14:textId="4A98B9BC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323605" w:rsidRPr="00583074" w14:paraId="5A8150C0" w14:textId="77777777" w:rsidTr="00881BB6">
        <w:trPr>
          <w:jc w:val="center"/>
        </w:trPr>
        <w:tc>
          <w:tcPr>
            <w:tcW w:w="5655" w:type="dxa"/>
            <w:vAlign w:val="center"/>
          </w:tcPr>
          <w:p w14:paraId="08C0E175" w14:textId="2E03C9AA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Clinical risk management in dutch community pharmacies the case of drug-drug interactions</w:t>
            </w:r>
          </w:p>
        </w:tc>
        <w:tc>
          <w:tcPr>
            <w:tcW w:w="3260" w:type="dxa"/>
            <w:vAlign w:val="center"/>
          </w:tcPr>
          <w:p w14:paraId="6A960830" w14:textId="57E81CA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</w:rPr>
              <w:t>Buurma et al., 2006</w:t>
            </w:r>
          </w:p>
        </w:tc>
        <w:tc>
          <w:tcPr>
            <w:tcW w:w="4062" w:type="dxa"/>
            <w:vAlign w:val="center"/>
          </w:tcPr>
          <w:p w14:paraId="18C50C9B" w14:textId="601A31D8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323605" w:rsidRPr="00583074" w14:paraId="25CDA256" w14:textId="77777777" w:rsidTr="00881BB6">
        <w:trPr>
          <w:jc w:val="center"/>
        </w:trPr>
        <w:tc>
          <w:tcPr>
            <w:tcW w:w="5655" w:type="dxa"/>
            <w:vAlign w:val="center"/>
          </w:tcPr>
          <w:p w14:paraId="5154BC45" w14:textId="0D60E37E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Continuous Medication Monitoring (</w:t>
            </w: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</w:t>
            </w:r>
            <w:proofErr w:type="spellEnd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): A foundational model to support the clinical work of community pharmacists</w:t>
            </w:r>
          </w:p>
        </w:tc>
        <w:tc>
          <w:tcPr>
            <w:tcW w:w="3260" w:type="dxa"/>
            <w:vAlign w:val="center"/>
          </w:tcPr>
          <w:p w14:paraId="3AC789B8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Goedken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2018</w:t>
            </w:r>
          </w:p>
        </w:tc>
        <w:tc>
          <w:tcPr>
            <w:tcW w:w="4062" w:type="dxa"/>
            <w:vAlign w:val="center"/>
          </w:tcPr>
          <w:p w14:paraId="13FB2BD7" w14:textId="7CD5CEB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the intervention of the pharmacist from the intervention of other professionals</w:t>
            </w:r>
          </w:p>
        </w:tc>
      </w:tr>
      <w:tr w:rsidR="00323605" w:rsidRPr="00323605" w14:paraId="7A2F1550" w14:textId="77777777" w:rsidTr="00881BB6">
        <w:trPr>
          <w:jc w:val="center"/>
        </w:trPr>
        <w:tc>
          <w:tcPr>
            <w:tcW w:w="5655" w:type="dxa"/>
            <w:vAlign w:val="center"/>
          </w:tcPr>
          <w:p w14:paraId="5CD97ECE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Diabetes Medication Assistance Service: the pharmacist's role in supporting patient self-management of type 2 diabetes (T2DM) in Australia</w:t>
            </w:r>
          </w:p>
        </w:tc>
        <w:tc>
          <w:tcPr>
            <w:tcW w:w="3260" w:type="dxa"/>
            <w:vAlign w:val="center"/>
          </w:tcPr>
          <w:p w14:paraId="1EE27C34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Mitchell et al., 2011</w:t>
            </w:r>
          </w:p>
        </w:tc>
        <w:tc>
          <w:tcPr>
            <w:tcW w:w="4062" w:type="dxa"/>
            <w:vAlign w:val="center"/>
          </w:tcPr>
          <w:p w14:paraId="71C3A8C9" w14:textId="095B1452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323605" w:rsidRPr="00583074" w14:paraId="735B7BCD" w14:textId="77777777" w:rsidTr="00881BB6">
        <w:trPr>
          <w:jc w:val="center"/>
        </w:trPr>
        <w:tc>
          <w:tcPr>
            <w:tcW w:w="5655" w:type="dxa"/>
            <w:vAlign w:val="center"/>
          </w:tcPr>
          <w:p w14:paraId="7B518649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Drug related problems identified by European community pharmacists in patients discharged from hospital</w:t>
            </w:r>
          </w:p>
        </w:tc>
        <w:tc>
          <w:tcPr>
            <w:tcW w:w="3260" w:type="dxa"/>
            <w:vAlign w:val="center"/>
          </w:tcPr>
          <w:p w14:paraId="019991D7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Paulino et al., 2004</w:t>
            </w:r>
          </w:p>
        </w:tc>
        <w:tc>
          <w:tcPr>
            <w:tcW w:w="4062" w:type="dxa"/>
            <w:vAlign w:val="center"/>
          </w:tcPr>
          <w:p w14:paraId="7B7C8732" w14:textId="46B60368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323605" w14:paraId="078AA9C6" w14:textId="77777777" w:rsidTr="00881BB6">
        <w:trPr>
          <w:jc w:val="center"/>
        </w:trPr>
        <w:tc>
          <w:tcPr>
            <w:tcW w:w="5655" w:type="dxa"/>
            <w:vAlign w:val="center"/>
          </w:tcPr>
          <w:p w14:paraId="17A96FC5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Drug related problems in Belgian community pharmacies</w:t>
            </w:r>
          </w:p>
        </w:tc>
        <w:tc>
          <w:tcPr>
            <w:tcW w:w="3260" w:type="dxa"/>
            <w:vAlign w:val="center"/>
          </w:tcPr>
          <w:p w14:paraId="5A319BA0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Huysmans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2014</w:t>
            </w:r>
          </w:p>
        </w:tc>
        <w:tc>
          <w:tcPr>
            <w:tcW w:w="4062" w:type="dxa"/>
            <w:vAlign w:val="center"/>
          </w:tcPr>
          <w:p w14:paraId="3C2C38C5" w14:textId="3A77022F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</w:rPr>
              <w:t>Language</w:t>
            </w:r>
            <w:proofErr w:type="spellEnd"/>
          </w:p>
        </w:tc>
      </w:tr>
      <w:tr w:rsidR="00323605" w:rsidRPr="00583074" w14:paraId="4308A551" w14:textId="77777777" w:rsidTr="00881BB6">
        <w:trPr>
          <w:jc w:val="center"/>
        </w:trPr>
        <w:tc>
          <w:tcPr>
            <w:tcW w:w="5655" w:type="dxa"/>
            <w:vAlign w:val="center"/>
          </w:tcPr>
          <w:p w14:paraId="6D9FB9FD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Drug-related problems in Parkinson's disease: the role of community pharmacists in primary care</w:t>
            </w:r>
          </w:p>
        </w:tc>
        <w:tc>
          <w:tcPr>
            <w:tcW w:w="3260" w:type="dxa"/>
            <w:vAlign w:val="center"/>
          </w:tcPr>
          <w:p w14:paraId="23AF0D6E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Schröder et al., 2011</w:t>
            </w:r>
          </w:p>
        </w:tc>
        <w:tc>
          <w:tcPr>
            <w:tcW w:w="4062" w:type="dxa"/>
            <w:vAlign w:val="center"/>
          </w:tcPr>
          <w:p w14:paraId="0DA30BCE" w14:textId="50E6DE5A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583074" w14:paraId="30359E86" w14:textId="77777777" w:rsidTr="00881BB6">
        <w:trPr>
          <w:jc w:val="center"/>
        </w:trPr>
        <w:tc>
          <w:tcPr>
            <w:tcW w:w="5655" w:type="dxa"/>
            <w:vAlign w:val="center"/>
          </w:tcPr>
          <w:p w14:paraId="39679B41" w14:textId="140F3ABF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Drug-related problems in prescribed medicines in Germany at the time of dispensing</w:t>
            </w:r>
          </w:p>
        </w:tc>
        <w:tc>
          <w:tcPr>
            <w:tcW w:w="3260" w:type="dxa"/>
            <w:vAlign w:val="center"/>
          </w:tcPr>
          <w:p w14:paraId="56BBD43E" w14:textId="16F6E3FA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Nicolas et al., 2013</w:t>
            </w:r>
          </w:p>
        </w:tc>
        <w:tc>
          <w:tcPr>
            <w:tcW w:w="4062" w:type="dxa"/>
            <w:vAlign w:val="center"/>
          </w:tcPr>
          <w:p w14:paraId="7ECA413C" w14:textId="2F4A4C60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323605" w:rsidRPr="00583074" w14:paraId="088AC089" w14:textId="77777777" w:rsidTr="00881BB6">
        <w:trPr>
          <w:jc w:val="center"/>
        </w:trPr>
        <w:tc>
          <w:tcPr>
            <w:tcW w:w="5655" w:type="dxa"/>
            <w:vAlign w:val="center"/>
          </w:tcPr>
          <w:p w14:paraId="3DBAF934" w14:textId="060CF0B0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Effectiveness of interventions by community pharmacists to reduce risk of gastrointestinal side effects in nonselective nonsteroidal anti-inflammatory drug users</w:t>
            </w:r>
          </w:p>
        </w:tc>
        <w:tc>
          <w:tcPr>
            <w:tcW w:w="3260" w:type="dxa"/>
            <w:vAlign w:val="center"/>
          </w:tcPr>
          <w:p w14:paraId="48F7257E" w14:textId="541E1114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Teichert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2014</w:t>
            </w:r>
          </w:p>
        </w:tc>
        <w:tc>
          <w:tcPr>
            <w:tcW w:w="4062" w:type="dxa"/>
            <w:vAlign w:val="center"/>
          </w:tcPr>
          <w:p w14:paraId="4C66384D" w14:textId="064D631D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583074" w14:paraId="6EBD53C1" w14:textId="77777777" w:rsidTr="00881BB6">
        <w:trPr>
          <w:jc w:val="center"/>
        </w:trPr>
        <w:tc>
          <w:tcPr>
            <w:tcW w:w="5655" w:type="dxa"/>
            <w:vAlign w:val="center"/>
          </w:tcPr>
          <w:p w14:paraId="4E090416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 of a pharmacy care program on medication adherence and persistence, blood pressure, and low-density lipoprotein cholesterol: a randomized controlled trial</w:t>
            </w:r>
          </w:p>
        </w:tc>
        <w:tc>
          <w:tcPr>
            <w:tcW w:w="3260" w:type="dxa"/>
            <w:vAlign w:val="center"/>
          </w:tcPr>
          <w:p w14:paraId="4AEEA24C" w14:textId="518AA3D5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Lee et al., 2006</w:t>
            </w:r>
          </w:p>
        </w:tc>
        <w:tc>
          <w:tcPr>
            <w:tcW w:w="4062" w:type="dxa"/>
            <w:vAlign w:val="center"/>
          </w:tcPr>
          <w:p w14:paraId="3FD52370" w14:textId="16D38B26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community pharmacy</w:t>
            </w:r>
          </w:p>
        </w:tc>
      </w:tr>
      <w:tr w:rsidR="00323605" w:rsidRPr="00583074" w14:paraId="26687685" w14:textId="77777777" w:rsidTr="00E04297">
        <w:trPr>
          <w:jc w:val="center"/>
        </w:trPr>
        <w:tc>
          <w:tcPr>
            <w:tcW w:w="5655" w:type="dxa"/>
          </w:tcPr>
          <w:p w14:paraId="48B8D186" w14:textId="4DBD32F3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Effectiveness of a protocolized dispensing service in community pharmacy for improving patient medication knowledge</w:t>
            </w:r>
          </w:p>
        </w:tc>
        <w:tc>
          <w:tcPr>
            <w:tcW w:w="3260" w:type="dxa"/>
          </w:tcPr>
          <w:p w14:paraId="754AE302" w14:textId="07C21DC0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</w:rPr>
              <w:t>Abaurre-Labrador et al., 2016</w:t>
            </w:r>
          </w:p>
        </w:tc>
        <w:tc>
          <w:tcPr>
            <w:tcW w:w="4062" w:type="dxa"/>
          </w:tcPr>
          <w:p w14:paraId="54F3C20E" w14:textId="1264E55F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323605" w:rsidRPr="00323605" w14:paraId="16182240" w14:textId="77777777" w:rsidTr="00881BB6">
        <w:trPr>
          <w:jc w:val="center"/>
        </w:trPr>
        <w:tc>
          <w:tcPr>
            <w:tcW w:w="5655" w:type="dxa"/>
            <w:vAlign w:val="center"/>
          </w:tcPr>
          <w:p w14:paraId="4B814B2E" w14:textId="79C35BBF" w:rsidR="00323605" w:rsidRPr="00323605" w:rsidRDefault="00323605" w:rsidP="00323605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Title</w:t>
            </w:r>
          </w:p>
        </w:tc>
        <w:tc>
          <w:tcPr>
            <w:tcW w:w="3260" w:type="dxa"/>
            <w:vAlign w:val="center"/>
          </w:tcPr>
          <w:p w14:paraId="3A2E1048" w14:textId="56A39B8F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4062" w:type="dxa"/>
            <w:vAlign w:val="center"/>
          </w:tcPr>
          <w:p w14:paraId="14337B91" w14:textId="5D9394FD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Reason for exclusion</w:t>
            </w:r>
          </w:p>
        </w:tc>
      </w:tr>
      <w:tr w:rsidR="00323605" w:rsidRPr="00583074" w14:paraId="44383943" w14:textId="77777777" w:rsidTr="00881BB6">
        <w:trPr>
          <w:jc w:val="center"/>
        </w:trPr>
        <w:tc>
          <w:tcPr>
            <w:tcW w:w="5655" w:type="dxa"/>
            <w:vAlign w:val="center"/>
          </w:tcPr>
          <w:p w14:paraId="70430BAC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Effect of patient counseling on quality of life in type-2 diabetes mellitus patients in two selected South Indian community pharmacies: a study</w:t>
            </w:r>
          </w:p>
        </w:tc>
        <w:tc>
          <w:tcPr>
            <w:tcW w:w="3260" w:type="dxa"/>
            <w:vAlign w:val="center"/>
          </w:tcPr>
          <w:p w14:paraId="5723A95D" w14:textId="1F1DF0D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Adepu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2007</w:t>
            </w:r>
          </w:p>
        </w:tc>
        <w:tc>
          <w:tcPr>
            <w:tcW w:w="4062" w:type="dxa"/>
            <w:vAlign w:val="center"/>
          </w:tcPr>
          <w:p w14:paraId="0E253393" w14:textId="73FD76B0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323605" w14:paraId="3F22DF08" w14:textId="77777777" w:rsidTr="00881BB6">
        <w:trPr>
          <w:jc w:val="center"/>
        </w:trPr>
        <w:tc>
          <w:tcPr>
            <w:tcW w:w="5655" w:type="dxa"/>
            <w:vAlign w:val="center"/>
          </w:tcPr>
          <w:p w14:paraId="3BF99548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Effects of lifestyle advice provided by pharmacists on blood pressure: The </w:t>
            </w: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COMmunity</w:t>
            </w:r>
            <w:proofErr w:type="spellEnd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Pharmacists </w:t>
            </w: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ASSist</w:t>
            </w:r>
            <w:proofErr w:type="spellEnd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for Blood Pressure (COMPASS-BP) randomized trial</w:t>
            </w:r>
          </w:p>
        </w:tc>
        <w:tc>
          <w:tcPr>
            <w:tcW w:w="3260" w:type="dxa"/>
            <w:vAlign w:val="center"/>
          </w:tcPr>
          <w:p w14:paraId="70E0D21B" w14:textId="4EBC0968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Okada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2017</w:t>
            </w:r>
          </w:p>
        </w:tc>
        <w:tc>
          <w:tcPr>
            <w:tcW w:w="4062" w:type="dxa"/>
            <w:vAlign w:val="center"/>
          </w:tcPr>
          <w:p w14:paraId="7BE945AC" w14:textId="2D6C8371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323605" w:rsidRPr="00323605" w14:paraId="0B6CF7C1" w14:textId="77777777" w:rsidTr="00881BB6">
        <w:trPr>
          <w:jc w:val="center"/>
        </w:trPr>
        <w:tc>
          <w:tcPr>
            <w:tcW w:w="5655" w:type="dxa"/>
            <w:vAlign w:val="center"/>
          </w:tcPr>
          <w:p w14:paraId="37D30003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Emergency contraception counseling in a retail pharmacy setting: a pilot study</w:t>
            </w:r>
          </w:p>
        </w:tc>
        <w:tc>
          <w:tcPr>
            <w:tcW w:w="3260" w:type="dxa"/>
            <w:vAlign w:val="center"/>
          </w:tcPr>
          <w:p w14:paraId="34B43F38" w14:textId="64594522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Ragland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2015</w:t>
            </w:r>
          </w:p>
        </w:tc>
        <w:tc>
          <w:tcPr>
            <w:tcW w:w="4062" w:type="dxa"/>
            <w:vAlign w:val="center"/>
          </w:tcPr>
          <w:p w14:paraId="01EA0FCE" w14:textId="635E4DB9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323605" w:rsidRPr="00583074" w14:paraId="2649F869" w14:textId="77777777" w:rsidTr="00881BB6">
        <w:trPr>
          <w:jc w:val="center"/>
        </w:trPr>
        <w:tc>
          <w:tcPr>
            <w:tcW w:w="5655" w:type="dxa"/>
            <w:vAlign w:val="center"/>
          </w:tcPr>
          <w:p w14:paraId="5A410178" w14:textId="59040E59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a model for counseling patients with dyspepsia in Swedish community pharmacies</w:t>
            </w:r>
          </w:p>
        </w:tc>
        <w:tc>
          <w:tcPr>
            <w:tcW w:w="3260" w:type="dxa"/>
            <w:vAlign w:val="center"/>
          </w:tcPr>
          <w:p w14:paraId="0AE23DD3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Westerlund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2003</w:t>
            </w:r>
          </w:p>
        </w:tc>
        <w:tc>
          <w:tcPr>
            <w:tcW w:w="4062" w:type="dxa"/>
            <w:vAlign w:val="center"/>
          </w:tcPr>
          <w:p w14:paraId="246A8A57" w14:textId="33D0A2FE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the intervention of the pharmacist from the intervention of other professionals</w:t>
            </w:r>
          </w:p>
        </w:tc>
      </w:tr>
      <w:tr w:rsidR="00323605" w:rsidRPr="00323605" w14:paraId="1B3061CC" w14:textId="77777777" w:rsidTr="00881BB6">
        <w:trPr>
          <w:jc w:val="center"/>
        </w:trPr>
        <w:tc>
          <w:tcPr>
            <w:tcW w:w="5655" w:type="dxa"/>
            <w:vAlign w:val="center"/>
          </w:tcPr>
          <w:p w14:paraId="1D2D4252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Evaluation of the impact of pharmacist's advice giving on the outcomes of self-medication in patients suffering from dyspepsia</w:t>
            </w:r>
          </w:p>
          <w:p w14:paraId="14E5F12C" w14:textId="27C72042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5461E8B8" w14:textId="29064373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Krishnan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2000</w:t>
            </w:r>
          </w:p>
        </w:tc>
        <w:tc>
          <w:tcPr>
            <w:tcW w:w="4062" w:type="dxa"/>
            <w:vAlign w:val="center"/>
          </w:tcPr>
          <w:p w14:paraId="4B29BC7A" w14:textId="1A21C4C0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323605" w:rsidRPr="00323605" w14:paraId="3B25ED49" w14:textId="77777777" w:rsidTr="00881BB6">
        <w:trPr>
          <w:jc w:val="center"/>
        </w:trPr>
        <w:tc>
          <w:tcPr>
            <w:tcW w:w="5655" w:type="dxa"/>
            <w:vAlign w:val="center"/>
          </w:tcPr>
          <w:p w14:paraId="2A24A1E8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Exploring patient expectations for pharmacist-provided literacy-sensitive communication</w:t>
            </w:r>
          </w:p>
        </w:tc>
        <w:tc>
          <w:tcPr>
            <w:tcW w:w="3260" w:type="dxa"/>
            <w:vAlign w:val="center"/>
          </w:tcPr>
          <w:p w14:paraId="5A64101B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Collum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2013</w:t>
            </w:r>
          </w:p>
        </w:tc>
        <w:tc>
          <w:tcPr>
            <w:tcW w:w="4062" w:type="dxa"/>
            <w:vAlign w:val="center"/>
          </w:tcPr>
          <w:p w14:paraId="4BCAB8F2" w14:textId="53866B60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323605" w:rsidRPr="00583074" w14:paraId="73D38791" w14:textId="77777777" w:rsidTr="00881BB6">
        <w:trPr>
          <w:jc w:val="center"/>
        </w:trPr>
        <w:tc>
          <w:tcPr>
            <w:tcW w:w="5655" w:type="dxa"/>
            <w:vAlign w:val="center"/>
          </w:tcPr>
          <w:p w14:paraId="390CED66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Exploring the extended role of the community pharmacist in improving blood pressure control among hypertensive patients in a developing setting</w:t>
            </w:r>
          </w:p>
        </w:tc>
        <w:tc>
          <w:tcPr>
            <w:tcW w:w="3260" w:type="dxa"/>
            <w:vAlign w:val="center"/>
          </w:tcPr>
          <w:p w14:paraId="3FFC40C4" w14:textId="471126C9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Marfo et al., 2017</w:t>
            </w:r>
          </w:p>
        </w:tc>
        <w:tc>
          <w:tcPr>
            <w:tcW w:w="4062" w:type="dxa"/>
            <w:vAlign w:val="center"/>
          </w:tcPr>
          <w:p w14:paraId="4B4D6975" w14:textId="0BC887F3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583074" w14:paraId="24A3258B" w14:textId="77777777" w:rsidTr="00881BB6">
        <w:trPr>
          <w:jc w:val="center"/>
        </w:trPr>
        <w:tc>
          <w:tcPr>
            <w:tcW w:w="5655" w:type="dxa"/>
            <w:vAlign w:val="center"/>
          </w:tcPr>
          <w:p w14:paraId="1504AC41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Extended adherence support by community pharmacists for patients with hypertension: a </w:t>
            </w: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randomised</w:t>
            </w:r>
            <w:proofErr w:type="spellEnd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controlled trial</w:t>
            </w:r>
          </w:p>
        </w:tc>
        <w:tc>
          <w:tcPr>
            <w:tcW w:w="3260" w:type="dxa"/>
            <w:vAlign w:val="center"/>
          </w:tcPr>
          <w:p w14:paraId="6F5106B6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Blenkinsopp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2000</w:t>
            </w:r>
          </w:p>
        </w:tc>
        <w:tc>
          <w:tcPr>
            <w:tcW w:w="4062" w:type="dxa"/>
            <w:vAlign w:val="center"/>
          </w:tcPr>
          <w:p w14:paraId="127B70CD" w14:textId="4DC50AC1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323605" w14:paraId="3A089451" w14:textId="77777777" w:rsidTr="00881BB6">
        <w:trPr>
          <w:jc w:val="center"/>
        </w:trPr>
        <w:tc>
          <w:tcPr>
            <w:tcW w:w="5655" w:type="dxa"/>
            <w:vAlign w:val="center"/>
          </w:tcPr>
          <w:p w14:paraId="21E3FA66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Family-based intervention by pharmacists for type 2 diabetes: a </w:t>
            </w: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randomised</w:t>
            </w:r>
            <w:proofErr w:type="spellEnd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controlled trial</w:t>
            </w:r>
          </w:p>
        </w:tc>
        <w:tc>
          <w:tcPr>
            <w:tcW w:w="3260" w:type="dxa"/>
            <w:vAlign w:val="center"/>
          </w:tcPr>
          <w:p w14:paraId="4209D7AC" w14:textId="6777F4E6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Withidpanyawong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2019</w:t>
            </w:r>
          </w:p>
        </w:tc>
        <w:tc>
          <w:tcPr>
            <w:tcW w:w="4062" w:type="dxa"/>
            <w:vAlign w:val="center"/>
          </w:tcPr>
          <w:p w14:paraId="0DEB8B4C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7585587B" w14:textId="20410F80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community pharmacy</w:t>
            </w:r>
          </w:p>
          <w:p w14:paraId="0EA3B94E" w14:textId="00591B9F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3605" w:rsidRPr="00583074" w14:paraId="2211F439" w14:textId="77777777" w:rsidTr="00881BB6">
        <w:trPr>
          <w:jc w:val="center"/>
        </w:trPr>
        <w:tc>
          <w:tcPr>
            <w:tcW w:w="5655" w:type="dxa"/>
            <w:vAlign w:val="center"/>
          </w:tcPr>
          <w:p w14:paraId="1611D235" w14:textId="3BB59FC0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Health-Related Quality of Life after Ischemic Stroke: The Impact of Pharmaceutical Interventions on Drug Therapy (Pharmaceutical Care Concept)</w:t>
            </w:r>
          </w:p>
        </w:tc>
        <w:tc>
          <w:tcPr>
            <w:tcW w:w="3260" w:type="dxa"/>
            <w:vAlign w:val="center"/>
          </w:tcPr>
          <w:p w14:paraId="41BE63DD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Hohmann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2010</w:t>
            </w:r>
          </w:p>
          <w:p w14:paraId="44B9FB64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4062" w:type="dxa"/>
            <w:vAlign w:val="center"/>
          </w:tcPr>
          <w:p w14:paraId="4009EA54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  <w:p w14:paraId="2DEE17C0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3605" w:rsidRPr="00583074" w14:paraId="77F388D9" w14:textId="77777777" w:rsidTr="00881BB6">
        <w:trPr>
          <w:jc w:val="center"/>
        </w:trPr>
        <w:tc>
          <w:tcPr>
            <w:tcW w:w="5655" w:type="dxa"/>
            <w:vAlign w:val="center"/>
          </w:tcPr>
          <w:p w14:paraId="0F98A563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Impact of a pharmaceutical care intervention on blood pressure control in a chain pharmacy practice</w:t>
            </w:r>
          </w:p>
        </w:tc>
        <w:tc>
          <w:tcPr>
            <w:tcW w:w="3260" w:type="dxa"/>
            <w:vAlign w:val="center"/>
          </w:tcPr>
          <w:p w14:paraId="6E0D86A7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Robinson et al., 2010</w:t>
            </w:r>
          </w:p>
        </w:tc>
        <w:tc>
          <w:tcPr>
            <w:tcW w:w="4062" w:type="dxa"/>
            <w:vAlign w:val="center"/>
          </w:tcPr>
          <w:p w14:paraId="17F39DA5" w14:textId="316836D9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323605" w14:paraId="06384662" w14:textId="77777777" w:rsidTr="00881BB6">
        <w:trPr>
          <w:jc w:val="center"/>
        </w:trPr>
        <w:tc>
          <w:tcPr>
            <w:tcW w:w="5655" w:type="dxa"/>
            <w:vAlign w:val="center"/>
          </w:tcPr>
          <w:p w14:paraId="3D31DAC6" w14:textId="7A45A255" w:rsidR="00323605" w:rsidRPr="00323605" w:rsidRDefault="00323605" w:rsidP="00323605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Title</w:t>
            </w:r>
          </w:p>
        </w:tc>
        <w:tc>
          <w:tcPr>
            <w:tcW w:w="3260" w:type="dxa"/>
            <w:vAlign w:val="center"/>
          </w:tcPr>
          <w:p w14:paraId="3CA2B9F1" w14:textId="5C719774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4062" w:type="dxa"/>
            <w:vAlign w:val="center"/>
          </w:tcPr>
          <w:p w14:paraId="49C42E7D" w14:textId="0CCC31A8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Reason for exclusion</w:t>
            </w:r>
          </w:p>
        </w:tc>
      </w:tr>
      <w:tr w:rsidR="00323605" w:rsidRPr="00323605" w14:paraId="6EB5750C" w14:textId="77777777" w:rsidTr="00881BB6">
        <w:trPr>
          <w:jc w:val="center"/>
        </w:trPr>
        <w:tc>
          <w:tcPr>
            <w:tcW w:w="5655" w:type="dxa"/>
            <w:vAlign w:val="center"/>
          </w:tcPr>
          <w:p w14:paraId="2AE846FE" w14:textId="068DAD22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Impact of community pharmacists' interventions on asthma self-management care</w:t>
            </w:r>
          </w:p>
        </w:tc>
        <w:tc>
          <w:tcPr>
            <w:tcW w:w="3260" w:type="dxa"/>
            <w:vAlign w:val="center"/>
          </w:tcPr>
          <w:p w14:paraId="2BF83592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Kovačević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2018</w:t>
            </w:r>
          </w:p>
        </w:tc>
        <w:tc>
          <w:tcPr>
            <w:tcW w:w="4062" w:type="dxa"/>
            <w:vAlign w:val="center"/>
          </w:tcPr>
          <w:p w14:paraId="6C2BFDD3" w14:textId="246A1992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323605" w:rsidRPr="00583074" w14:paraId="51A659B3" w14:textId="77777777" w:rsidTr="00881BB6">
        <w:trPr>
          <w:jc w:val="center"/>
        </w:trPr>
        <w:tc>
          <w:tcPr>
            <w:tcW w:w="5655" w:type="dxa"/>
            <w:vAlign w:val="center"/>
          </w:tcPr>
          <w:p w14:paraId="24489E95" w14:textId="328AF69E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Impact of the pay-for-performance-for-patients program for diabetes management</w:t>
            </w:r>
          </w:p>
        </w:tc>
        <w:tc>
          <w:tcPr>
            <w:tcW w:w="3260" w:type="dxa"/>
            <w:vAlign w:val="center"/>
          </w:tcPr>
          <w:p w14:paraId="10F86E35" w14:textId="25EAAB2A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Hui-</w:t>
            </w: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Callahan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2013</w:t>
            </w:r>
          </w:p>
        </w:tc>
        <w:tc>
          <w:tcPr>
            <w:tcW w:w="4062" w:type="dxa"/>
            <w:vAlign w:val="center"/>
          </w:tcPr>
          <w:p w14:paraId="25A8A3F3" w14:textId="5877412A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583074" w14:paraId="12B02C23" w14:textId="77777777" w:rsidTr="00881BB6">
        <w:trPr>
          <w:jc w:val="center"/>
        </w:trPr>
        <w:tc>
          <w:tcPr>
            <w:tcW w:w="5655" w:type="dxa"/>
            <w:vAlign w:val="center"/>
          </w:tcPr>
          <w:p w14:paraId="3BE96AE5" w14:textId="301D8EFB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Impact of the pharmaceutical intervention performed on cancer patients in community pharmacy</w:t>
            </w:r>
          </w:p>
        </w:tc>
        <w:tc>
          <w:tcPr>
            <w:tcW w:w="3260" w:type="dxa"/>
            <w:vAlign w:val="center"/>
          </w:tcPr>
          <w:p w14:paraId="04B69DF9" w14:textId="375391DE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De </w:t>
            </w: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Lecea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2020</w:t>
            </w:r>
          </w:p>
        </w:tc>
        <w:tc>
          <w:tcPr>
            <w:tcW w:w="4062" w:type="dxa"/>
            <w:vAlign w:val="center"/>
          </w:tcPr>
          <w:p w14:paraId="1F7972E7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  <w:p w14:paraId="6CD71792" w14:textId="70D9E73F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3605" w:rsidRPr="00583074" w14:paraId="6B7DFD19" w14:textId="77777777" w:rsidTr="00881BB6">
        <w:trPr>
          <w:jc w:val="center"/>
        </w:trPr>
        <w:tc>
          <w:tcPr>
            <w:tcW w:w="5655" w:type="dxa"/>
            <w:vAlign w:val="center"/>
          </w:tcPr>
          <w:p w14:paraId="213D2C80" w14:textId="5B63A729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Medication adherence and clinical outcomes in dispensing and non-dispensing practices: a cross-sectional analysis</w:t>
            </w:r>
          </w:p>
        </w:tc>
        <w:tc>
          <w:tcPr>
            <w:tcW w:w="3260" w:type="dxa"/>
            <w:vAlign w:val="center"/>
          </w:tcPr>
          <w:p w14:paraId="42E0E013" w14:textId="53D57875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</w:rPr>
              <w:t>Gomez-cano et al., 2021</w:t>
            </w:r>
          </w:p>
        </w:tc>
        <w:tc>
          <w:tcPr>
            <w:tcW w:w="4062" w:type="dxa"/>
            <w:vAlign w:val="center"/>
          </w:tcPr>
          <w:p w14:paraId="48010DDF" w14:textId="22AF909F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community pharmacy</w:t>
            </w:r>
          </w:p>
        </w:tc>
      </w:tr>
      <w:tr w:rsidR="00323605" w:rsidRPr="00583074" w14:paraId="5E38D9B0" w14:textId="77777777" w:rsidTr="00881BB6">
        <w:trPr>
          <w:jc w:val="center"/>
        </w:trPr>
        <w:tc>
          <w:tcPr>
            <w:tcW w:w="5655" w:type="dxa"/>
            <w:vAlign w:val="center"/>
          </w:tcPr>
          <w:p w14:paraId="3D862215" w14:textId="13FA5DB9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Medication dispensing as an opportunity for patient counseling and approach to drug-related problems</w:t>
            </w:r>
          </w:p>
        </w:tc>
        <w:tc>
          <w:tcPr>
            <w:tcW w:w="3260" w:type="dxa"/>
            <w:vAlign w:val="center"/>
          </w:tcPr>
          <w:p w14:paraId="5DD643D0" w14:textId="1C14AB53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</w:rPr>
              <w:t>Ferreira et al., 2016</w:t>
            </w:r>
          </w:p>
        </w:tc>
        <w:tc>
          <w:tcPr>
            <w:tcW w:w="4062" w:type="dxa"/>
            <w:vAlign w:val="center"/>
          </w:tcPr>
          <w:p w14:paraId="7FF467A3" w14:textId="416C3823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323605" w:rsidRPr="00583074" w14:paraId="73E1D541" w14:textId="77777777" w:rsidTr="00881BB6">
        <w:trPr>
          <w:jc w:val="center"/>
        </w:trPr>
        <w:tc>
          <w:tcPr>
            <w:tcW w:w="5655" w:type="dxa"/>
            <w:vAlign w:val="center"/>
          </w:tcPr>
          <w:p w14:paraId="4F67D165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Outcomes of a community pharmacy-based diabetes monitoring program</w:t>
            </w:r>
          </w:p>
        </w:tc>
        <w:tc>
          <w:tcPr>
            <w:tcW w:w="3260" w:type="dxa"/>
            <w:vAlign w:val="center"/>
          </w:tcPr>
          <w:p w14:paraId="5CD8F990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Berringer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1999</w:t>
            </w:r>
          </w:p>
        </w:tc>
        <w:tc>
          <w:tcPr>
            <w:tcW w:w="4062" w:type="dxa"/>
            <w:vAlign w:val="center"/>
          </w:tcPr>
          <w:p w14:paraId="0AEAFC68" w14:textId="4BA5C246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583074" w14:paraId="3B86AC0D" w14:textId="77777777" w:rsidTr="00881BB6">
        <w:trPr>
          <w:jc w:val="center"/>
        </w:trPr>
        <w:tc>
          <w:tcPr>
            <w:tcW w:w="5655" w:type="dxa"/>
            <w:vAlign w:val="center"/>
          </w:tcPr>
          <w:p w14:paraId="6859B13F" w14:textId="297923DF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 counselling service with the use of pictograms as the example of pharmacist intervention to improving compliance and medicine safety</w:t>
            </w:r>
          </w:p>
        </w:tc>
        <w:tc>
          <w:tcPr>
            <w:tcW w:w="3260" w:type="dxa"/>
            <w:vAlign w:val="center"/>
          </w:tcPr>
          <w:p w14:paraId="53F1B04D" w14:textId="79C2E4EA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Merks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2021</w:t>
            </w:r>
          </w:p>
        </w:tc>
        <w:tc>
          <w:tcPr>
            <w:tcW w:w="4062" w:type="dxa"/>
            <w:vAlign w:val="center"/>
          </w:tcPr>
          <w:p w14:paraId="7A0561D2" w14:textId="5D1629F5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323605" w:rsidRPr="00583074" w14:paraId="19D353C3" w14:textId="77777777" w:rsidTr="00881BB6">
        <w:trPr>
          <w:jc w:val="center"/>
        </w:trPr>
        <w:tc>
          <w:tcPr>
            <w:tcW w:w="5655" w:type="dxa"/>
            <w:vAlign w:val="center"/>
          </w:tcPr>
          <w:p w14:paraId="019C63FF" w14:textId="1FDBB8B8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Patients' perceived benefit from and satisfaction with asthma-related pharmacy services</w:t>
            </w:r>
          </w:p>
        </w:tc>
        <w:tc>
          <w:tcPr>
            <w:tcW w:w="3260" w:type="dxa"/>
            <w:vAlign w:val="center"/>
          </w:tcPr>
          <w:p w14:paraId="67B4D712" w14:textId="18D5023B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Kradjan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1999</w:t>
            </w:r>
          </w:p>
        </w:tc>
        <w:tc>
          <w:tcPr>
            <w:tcW w:w="4062" w:type="dxa"/>
            <w:vAlign w:val="center"/>
          </w:tcPr>
          <w:p w14:paraId="1FABB88A" w14:textId="52C87984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583074" w14:paraId="487C8D3A" w14:textId="77777777" w:rsidTr="00881BB6">
        <w:trPr>
          <w:jc w:val="center"/>
        </w:trPr>
        <w:tc>
          <w:tcPr>
            <w:tcW w:w="5655" w:type="dxa"/>
            <w:vAlign w:val="center"/>
          </w:tcPr>
          <w:p w14:paraId="4306638D" w14:textId="461912BA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Patients' perception, views and satisfaction with pharmacists' role as health care provider in community pharmacy setting at Riyadh, Saudi Arabia</w:t>
            </w:r>
          </w:p>
        </w:tc>
        <w:tc>
          <w:tcPr>
            <w:tcW w:w="3260" w:type="dxa"/>
            <w:vAlign w:val="center"/>
          </w:tcPr>
          <w:p w14:paraId="6725E47F" w14:textId="7BECE09E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Al-Arifi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2012</w:t>
            </w:r>
          </w:p>
        </w:tc>
        <w:tc>
          <w:tcPr>
            <w:tcW w:w="4062" w:type="dxa"/>
            <w:vAlign w:val="center"/>
          </w:tcPr>
          <w:p w14:paraId="33BBD8E5" w14:textId="37FC3935" w:rsidR="00323605" w:rsidRPr="00583074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323605" w:rsidRPr="00323605" w14:paraId="72144A54" w14:textId="77777777" w:rsidTr="00881BB6">
        <w:trPr>
          <w:jc w:val="center"/>
        </w:trPr>
        <w:tc>
          <w:tcPr>
            <w:tcW w:w="5655" w:type="dxa"/>
            <w:vAlign w:val="center"/>
          </w:tcPr>
          <w:p w14:paraId="005F213D" w14:textId="40C30778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Pharmaceutical care for migraine and headache patients: a community-based, randomized intervention</w:t>
            </w:r>
          </w:p>
        </w:tc>
        <w:tc>
          <w:tcPr>
            <w:tcW w:w="3260" w:type="dxa"/>
            <w:vAlign w:val="center"/>
          </w:tcPr>
          <w:p w14:paraId="5C8ACF17" w14:textId="25009799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Hoffmann et al., 2008 </w:t>
            </w:r>
          </w:p>
        </w:tc>
        <w:tc>
          <w:tcPr>
            <w:tcW w:w="4062" w:type="dxa"/>
            <w:vAlign w:val="center"/>
          </w:tcPr>
          <w:p w14:paraId="54378C75" w14:textId="20AEB740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323605" w:rsidRPr="00583074" w14:paraId="0FDE8F99" w14:textId="77777777" w:rsidTr="00881BB6">
        <w:trPr>
          <w:jc w:val="center"/>
        </w:trPr>
        <w:tc>
          <w:tcPr>
            <w:tcW w:w="5655" w:type="dxa"/>
            <w:vAlign w:val="center"/>
          </w:tcPr>
          <w:p w14:paraId="6D42C136" w14:textId="77777777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Pharmaceutical care for patients with ischemic stroke: improving the patients quality of life</w:t>
            </w:r>
          </w:p>
        </w:tc>
        <w:tc>
          <w:tcPr>
            <w:tcW w:w="3260" w:type="dxa"/>
            <w:vAlign w:val="center"/>
          </w:tcPr>
          <w:p w14:paraId="34FB17F9" w14:textId="77777777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Hohmann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2009</w:t>
            </w:r>
          </w:p>
        </w:tc>
        <w:tc>
          <w:tcPr>
            <w:tcW w:w="4062" w:type="dxa"/>
            <w:vAlign w:val="center"/>
          </w:tcPr>
          <w:p w14:paraId="1FD37FE7" w14:textId="631B2024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323605" w:rsidRPr="00583074" w14:paraId="351F349C" w14:textId="77777777" w:rsidTr="004D0524">
        <w:trPr>
          <w:jc w:val="center"/>
        </w:trPr>
        <w:tc>
          <w:tcPr>
            <w:tcW w:w="5655" w:type="dxa"/>
            <w:vAlign w:val="center"/>
          </w:tcPr>
          <w:p w14:paraId="4D22F9DD" w14:textId="77A2EDBB" w:rsidR="00323605" w:rsidRP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Pharmaceutical interventions on prescribed medicines in community pharmacies : focus on patient ‑ reported problems</w:t>
            </w:r>
          </w:p>
        </w:tc>
        <w:tc>
          <w:tcPr>
            <w:tcW w:w="3260" w:type="dxa"/>
            <w:vAlign w:val="center"/>
          </w:tcPr>
          <w:p w14:paraId="51D86AA7" w14:textId="1A215AB5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</w:rPr>
              <w:t>Maes et al., 2018</w:t>
            </w:r>
          </w:p>
        </w:tc>
        <w:tc>
          <w:tcPr>
            <w:tcW w:w="4062" w:type="dxa"/>
            <w:vAlign w:val="center"/>
          </w:tcPr>
          <w:p w14:paraId="76805A90" w14:textId="2C920DD2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323605" w:rsidRPr="00583074" w14:paraId="5CD5153A" w14:textId="77777777" w:rsidTr="00881BB6">
        <w:trPr>
          <w:jc w:val="center"/>
        </w:trPr>
        <w:tc>
          <w:tcPr>
            <w:tcW w:w="5655" w:type="dxa"/>
            <w:vAlign w:val="center"/>
          </w:tcPr>
          <w:p w14:paraId="6B930459" w14:textId="77777777" w:rsidR="00323605" w:rsidRDefault="00323605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Pharmacist competences and impact of pharmacist intervention on medication adherence : an observational study</w:t>
            </w:r>
          </w:p>
          <w:p w14:paraId="7C8E2AB3" w14:textId="2587F371" w:rsidR="000A3FD9" w:rsidRPr="00323605" w:rsidRDefault="000A3FD9" w:rsidP="00323605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75091800" w14:textId="7F1BB2FA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</w:rPr>
              <w:t>Boskovic et al., 2016</w:t>
            </w:r>
          </w:p>
        </w:tc>
        <w:tc>
          <w:tcPr>
            <w:tcW w:w="4062" w:type="dxa"/>
            <w:vAlign w:val="center"/>
          </w:tcPr>
          <w:p w14:paraId="78EAA551" w14:textId="38BDE60E" w:rsidR="00323605" w:rsidRPr="00323605" w:rsidRDefault="00323605" w:rsidP="00323605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0A3FD9" w:rsidRPr="00323605" w14:paraId="0CE41861" w14:textId="77777777" w:rsidTr="00881BB6">
        <w:trPr>
          <w:jc w:val="center"/>
        </w:trPr>
        <w:tc>
          <w:tcPr>
            <w:tcW w:w="5655" w:type="dxa"/>
            <w:vAlign w:val="center"/>
          </w:tcPr>
          <w:p w14:paraId="25CC59C9" w14:textId="1B1353CA" w:rsidR="000A3FD9" w:rsidRPr="00323605" w:rsidRDefault="000A3FD9" w:rsidP="000A3FD9">
            <w:pPr>
              <w:spacing w:after="0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lastRenderedPageBreak/>
              <w:t>Title</w:t>
            </w:r>
          </w:p>
        </w:tc>
        <w:tc>
          <w:tcPr>
            <w:tcW w:w="3260" w:type="dxa"/>
            <w:vAlign w:val="center"/>
          </w:tcPr>
          <w:p w14:paraId="2B9D313D" w14:textId="4F823A3C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Author, year</w:t>
            </w:r>
          </w:p>
        </w:tc>
        <w:tc>
          <w:tcPr>
            <w:tcW w:w="4062" w:type="dxa"/>
            <w:vAlign w:val="center"/>
          </w:tcPr>
          <w:p w14:paraId="4876B3FF" w14:textId="5200DF12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Reason for exclusion</w:t>
            </w:r>
          </w:p>
        </w:tc>
      </w:tr>
      <w:tr w:rsidR="000A3FD9" w:rsidRPr="00583074" w14:paraId="32F75B1A" w14:textId="77777777" w:rsidTr="00881BB6">
        <w:trPr>
          <w:jc w:val="center"/>
        </w:trPr>
        <w:tc>
          <w:tcPr>
            <w:tcW w:w="5655" w:type="dxa"/>
            <w:vAlign w:val="center"/>
          </w:tcPr>
          <w:p w14:paraId="6837896A" w14:textId="77777777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Pharmacist counseling in a cohort of women with HIV and women at risk for HIV</w:t>
            </w:r>
          </w:p>
        </w:tc>
        <w:tc>
          <w:tcPr>
            <w:tcW w:w="3260" w:type="dxa"/>
            <w:vAlign w:val="center"/>
          </w:tcPr>
          <w:p w14:paraId="359FA77C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Cocohoba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2012</w:t>
            </w:r>
          </w:p>
        </w:tc>
        <w:tc>
          <w:tcPr>
            <w:tcW w:w="4062" w:type="dxa"/>
            <w:vAlign w:val="center"/>
          </w:tcPr>
          <w:p w14:paraId="48E9232D" w14:textId="6023EA2F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</w:tc>
      </w:tr>
      <w:tr w:rsidR="000A3FD9" w:rsidRPr="00583074" w14:paraId="58FE08A1" w14:textId="77777777" w:rsidTr="00881BB6">
        <w:trPr>
          <w:jc w:val="center"/>
        </w:trPr>
        <w:tc>
          <w:tcPr>
            <w:tcW w:w="5655" w:type="dxa"/>
            <w:vAlign w:val="center"/>
          </w:tcPr>
          <w:p w14:paraId="566EC18C" w14:textId="77777777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Pharmacist intervention reduces gastropathy risk in patients using NSAIDs</w:t>
            </w:r>
          </w:p>
        </w:tc>
        <w:tc>
          <w:tcPr>
            <w:tcW w:w="3260" w:type="dxa"/>
            <w:vAlign w:val="center"/>
          </w:tcPr>
          <w:p w14:paraId="7203EE2D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Ibañez-Cuevas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2008</w:t>
            </w:r>
          </w:p>
        </w:tc>
        <w:tc>
          <w:tcPr>
            <w:tcW w:w="4062" w:type="dxa"/>
            <w:vAlign w:val="center"/>
          </w:tcPr>
          <w:p w14:paraId="59EEB6B0" w14:textId="77777777" w:rsidR="000A3FD9" w:rsidRPr="00323605" w:rsidRDefault="000A3FD9" w:rsidP="000A3F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0F3C2E1" w14:textId="5BD372FA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  <w:p w14:paraId="1BD517C8" w14:textId="2287E00C" w:rsidR="000A3FD9" w:rsidRPr="00323605" w:rsidRDefault="000A3FD9" w:rsidP="000A3FD9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A3FD9" w:rsidRPr="00583074" w14:paraId="324FA676" w14:textId="77777777" w:rsidTr="00881BB6">
        <w:trPr>
          <w:jc w:val="center"/>
        </w:trPr>
        <w:tc>
          <w:tcPr>
            <w:tcW w:w="5655" w:type="dxa"/>
            <w:vAlign w:val="center"/>
          </w:tcPr>
          <w:p w14:paraId="2D8BB3A9" w14:textId="77777777" w:rsidR="000A3FD9" w:rsidRPr="00323605" w:rsidRDefault="000A3FD9" w:rsidP="000A3FD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3710F6C" w14:textId="4A37790B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Pharmacist-led intervention study to improve drug therapy in asthma and COPD patients</w:t>
            </w:r>
          </w:p>
          <w:p w14:paraId="0DF223DA" w14:textId="77777777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1D5627CE" w14:textId="7F3054B5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Ottenbros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2014</w:t>
            </w:r>
          </w:p>
        </w:tc>
        <w:tc>
          <w:tcPr>
            <w:tcW w:w="4062" w:type="dxa"/>
            <w:vAlign w:val="center"/>
          </w:tcPr>
          <w:p w14:paraId="7C2E95DE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22385811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 /interventions</w:t>
            </w:r>
          </w:p>
          <w:p w14:paraId="0D41D9DD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0A3FD9" w:rsidRPr="00583074" w14:paraId="40DC935A" w14:textId="77777777" w:rsidTr="00881BB6">
        <w:trPr>
          <w:jc w:val="center"/>
        </w:trPr>
        <w:tc>
          <w:tcPr>
            <w:tcW w:w="5655" w:type="dxa"/>
            <w:vAlign w:val="center"/>
          </w:tcPr>
          <w:p w14:paraId="435333E6" w14:textId="77777777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63CA94E8" w14:textId="46EB1360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Pharmacy performance while providing continuous medication monitoring</w:t>
            </w:r>
          </w:p>
          <w:p w14:paraId="6BCC63AD" w14:textId="0A11B147" w:rsidR="000A3FD9" w:rsidRPr="00323605" w:rsidRDefault="000A3FD9" w:rsidP="000A3FD9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60" w:type="dxa"/>
            <w:vAlign w:val="center"/>
          </w:tcPr>
          <w:p w14:paraId="1B18C21C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Doucette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2017</w:t>
            </w:r>
          </w:p>
        </w:tc>
        <w:tc>
          <w:tcPr>
            <w:tcW w:w="4062" w:type="dxa"/>
            <w:vAlign w:val="center"/>
          </w:tcPr>
          <w:p w14:paraId="1FDB7322" w14:textId="40A1C578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services/interventions</w:t>
            </w:r>
          </w:p>
        </w:tc>
      </w:tr>
      <w:tr w:rsidR="000A3FD9" w:rsidRPr="00583074" w14:paraId="004767C5" w14:textId="77777777" w:rsidTr="00881BB6">
        <w:trPr>
          <w:jc w:val="center"/>
        </w:trPr>
        <w:tc>
          <w:tcPr>
            <w:tcW w:w="5655" w:type="dxa"/>
            <w:vAlign w:val="center"/>
          </w:tcPr>
          <w:p w14:paraId="4F833E90" w14:textId="33914D2C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Preventable drug-related morbidity in community pharmacy: development and piloting of a complex intervention</w:t>
            </w:r>
          </w:p>
        </w:tc>
        <w:tc>
          <w:tcPr>
            <w:tcW w:w="3260" w:type="dxa"/>
            <w:vAlign w:val="center"/>
          </w:tcPr>
          <w:p w14:paraId="7903EB28" w14:textId="5CCB9620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Guerreiro et al., 2012</w:t>
            </w:r>
          </w:p>
        </w:tc>
        <w:tc>
          <w:tcPr>
            <w:tcW w:w="4062" w:type="dxa"/>
            <w:vAlign w:val="center"/>
          </w:tcPr>
          <w:p w14:paraId="26615D5C" w14:textId="52707E15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services/interventions</w:t>
            </w:r>
          </w:p>
        </w:tc>
      </w:tr>
      <w:tr w:rsidR="000A3FD9" w:rsidRPr="00583074" w14:paraId="7DF12899" w14:textId="77777777" w:rsidTr="00881BB6">
        <w:trPr>
          <w:jc w:val="center"/>
        </w:trPr>
        <w:tc>
          <w:tcPr>
            <w:tcW w:w="5655" w:type="dxa"/>
            <w:vAlign w:val="center"/>
          </w:tcPr>
          <w:p w14:paraId="0552330B" w14:textId="574E33A2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Safe and effective use of medicines for patients with type 2 diabetes - A randomized controlled trial of two interventions delivered by local pharmacies</w:t>
            </w:r>
          </w:p>
        </w:tc>
        <w:tc>
          <w:tcPr>
            <w:tcW w:w="3260" w:type="dxa"/>
            <w:vAlign w:val="center"/>
          </w:tcPr>
          <w:p w14:paraId="3D7CF321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Kjeldsen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2015</w:t>
            </w:r>
          </w:p>
          <w:p w14:paraId="7D88136C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62" w:type="dxa"/>
            <w:vAlign w:val="center"/>
          </w:tcPr>
          <w:p w14:paraId="685E1FA7" w14:textId="747F4B16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services/interventions</w:t>
            </w:r>
          </w:p>
        </w:tc>
      </w:tr>
      <w:tr w:rsidR="000A3FD9" w:rsidRPr="00583074" w14:paraId="7801A2B3" w14:textId="77777777" w:rsidTr="00881BB6">
        <w:trPr>
          <w:jc w:val="center"/>
        </w:trPr>
        <w:tc>
          <w:tcPr>
            <w:tcW w:w="5655" w:type="dxa"/>
            <w:vAlign w:val="center"/>
          </w:tcPr>
          <w:p w14:paraId="27AF7B1B" w14:textId="77777777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Survey of drug-related problems identified by community pharmacies</w:t>
            </w:r>
          </w:p>
        </w:tc>
        <w:tc>
          <w:tcPr>
            <w:tcW w:w="3260" w:type="dxa"/>
            <w:vAlign w:val="center"/>
          </w:tcPr>
          <w:p w14:paraId="121288AA" w14:textId="02727A98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Haemmerlein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2009</w:t>
            </w:r>
          </w:p>
        </w:tc>
        <w:tc>
          <w:tcPr>
            <w:tcW w:w="4062" w:type="dxa"/>
            <w:vAlign w:val="center"/>
          </w:tcPr>
          <w:p w14:paraId="6C118AAB" w14:textId="678DA433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Results do not separate dispensing from other services/interventions</w:t>
            </w:r>
          </w:p>
        </w:tc>
      </w:tr>
      <w:tr w:rsidR="000A3FD9" w:rsidRPr="00323605" w14:paraId="0F45EDB6" w14:textId="77777777" w:rsidTr="00881BB6">
        <w:trPr>
          <w:jc w:val="center"/>
        </w:trPr>
        <w:tc>
          <w:tcPr>
            <w:tcW w:w="5655" w:type="dxa"/>
            <w:vAlign w:val="center"/>
          </w:tcPr>
          <w:p w14:paraId="71CBB279" w14:textId="48054296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 effectiveness of counseling using preventative informational sheets with climate and environmental data from insurance pharmacies in preventing worsened asthma symptoms</w:t>
            </w:r>
          </w:p>
        </w:tc>
        <w:tc>
          <w:tcPr>
            <w:tcW w:w="3260" w:type="dxa"/>
            <w:vAlign w:val="center"/>
          </w:tcPr>
          <w:p w14:paraId="2E8AB921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Iwade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2019</w:t>
            </w:r>
          </w:p>
        </w:tc>
        <w:tc>
          <w:tcPr>
            <w:tcW w:w="4062" w:type="dxa"/>
            <w:vAlign w:val="center"/>
          </w:tcPr>
          <w:p w14:paraId="1AECF37E" w14:textId="2A3BBAA5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</w:rPr>
              <w:t>Language</w:t>
            </w:r>
            <w:proofErr w:type="spellEnd"/>
          </w:p>
        </w:tc>
      </w:tr>
      <w:tr w:rsidR="000A3FD9" w:rsidRPr="00583074" w14:paraId="48B3126C" w14:textId="77777777" w:rsidTr="00881BB6">
        <w:trPr>
          <w:jc w:val="center"/>
        </w:trPr>
        <w:tc>
          <w:tcPr>
            <w:tcW w:w="5655" w:type="dxa"/>
            <w:vAlign w:val="center"/>
          </w:tcPr>
          <w:p w14:paraId="79D7007B" w14:textId="18D69986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t>The impact of pharmacist face-to-face counseling to improve medication adherence among patients initiating statin therapy</w:t>
            </w:r>
          </w:p>
        </w:tc>
        <w:tc>
          <w:tcPr>
            <w:tcW w:w="3260" w:type="dxa"/>
            <w:vAlign w:val="center"/>
          </w:tcPr>
          <w:p w14:paraId="483A5B7B" w14:textId="2B89E95F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Taitel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2012</w:t>
            </w:r>
          </w:p>
        </w:tc>
        <w:tc>
          <w:tcPr>
            <w:tcW w:w="4062" w:type="dxa"/>
            <w:vAlign w:val="center"/>
          </w:tcPr>
          <w:p w14:paraId="01D44DA3" w14:textId="21C51E94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  <w:tr w:rsidR="000A3FD9" w:rsidRPr="00323605" w14:paraId="645EE3EC" w14:textId="77777777" w:rsidTr="00881BB6">
        <w:trPr>
          <w:jc w:val="center"/>
        </w:trPr>
        <w:tc>
          <w:tcPr>
            <w:tcW w:w="5655" w:type="dxa"/>
            <w:vAlign w:val="center"/>
          </w:tcPr>
          <w:p w14:paraId="08BD16CB" w14:textId="77777777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Uptake and effectiveness of a community pharmacy intervention </w:t>
            </w:r>
            <w:proofErr w:type="spellStart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programme</w:t>
            </w:r>
            <w:proofErr w:type="spellEnd"/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to improve asthma management</w:t>
            </w:r>
          </w:p>
        </w:tc>
        <w:tc>
          <w:tcPr>
            <w:tcW w:w="3260" w:type="dxa"/>
            <w:vAlign w:val="center"/>
          </w:tcPr>
          <w:p w14:paraId="59201BA6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Bereznicki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 xml:space="preserve"> et al., 2013</w:t>
            </w:r>
          </w:p>
        </w:tc>
        <w:tc>
          <w:tcPr>
            <w:tcW w:w="4062" w:type="dxa"/>
            <w:vAlign w:val="center"/>
          </w:tcPr>
          <w:p w14:paraId="3FD18818" w14:textId="0142EA69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It's not a dispensing</w:t>
            </w:r>
          </w:p>
        </w:tc>
      </w:tr>
      <w:tr w:rsidR="000A3FD9" w:rsidRPr="00583074" w14:paraId="799D6F91" w14:textId="77777777" w:rsidTr="00881BB6">
        <w:trPr>
          <w:jc w:val="center"/>
        </w:trPr>
        <w:tc>
          <w:tcPr>
            <w:tcW w:w="5655" w:type="dxa"/>
            <w:vAlign w:val="center"/>
          </w:tcPr>
          <w:p w14:paraId="275AC175" w14:textId="77777777" w:rsidR="000A3FD9" w:rsidRPr="00323605" w:rsidRDefault="000A3FD9" w:rsidP="000A3FD9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Value of community pharmacists' interventions to correct prescribing errors</w:t>
            </w:r>
          </w:p>
        </w:tc>
        <w:tc>
          <w:tcPr>
            <w:tcW w:w="3260" w:type="dxa"/>
            <w:vAlign w:val="center"/>
          </w:tcPr>
          <w:p w14:paraId="5FBC6E7C" w14:textId="77777777" w:rsidR="000A3FD9" w:rsidRPr="00323605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Rupp</w:t>
            </w:r>
            <w:proofErr w:type="spellEnd"/>
            <w:r w:rsidRPr="00323605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 1992</w:t>
            </w:r>
          </w:p>
        </w:tc>
        <w:tc>
          <w:tcPr>
            <w:tcW w:w="4062" w:type="dxa"/>
            <w:vAlign w:val="center"/>
          </w:tcPr>
          <w:p w14:paraId="5AE761BD" w14:textId="67A44E3C" w:rsidR="000A3FD9" w:rsidRPr="00E70D79" w:rsidRDefault="000A3FD9" w:rsidP="000A3FD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2360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Does not address patient health outcomes</w:t>
            </w:r>
          </w:p>
        </w:tc>
      </w:tr>
    </w:tbl>
    <w:bookmarkEnd w:id="0"/>
    <w:p w14:paraId="17922654" w14:textId="77777777" w:rsidR="00583074" w:rsidRPr="00583074" w:rsidRDefault="00583074" w:rsidP="00583074">
      <w:pPr>
        <w:pStyle w:val="Default"/>
        <w:spacing w:line="183" w:lineRule="atLeast"/>
        <w:jc w:val="both"/>
        <w:rPr>
          <w:color w:val="auto"/>
          <w:sz w:val="18"/>
          <w:szCs w:val="18"/>
          <w:lang w:val="en-US"/>
        </w:rPr>
      </w:pPr>
      <w:r w:rsidRPr="00583074">
        <w:rPr>
          <w:i/>
          <w:iCs/>
          <w:color w:val="auto"/>
          <w:sz w:val="18"/>
          <w:szCs w:val="18"/>
          <w:lang w:val="en-US"/>
        </w:rPr>
        <w:lastRenderedPageBreak/>
        <w:t xml:space="preserve">From: </w:t>
      </w:r>
      <w:r w:rsidRPr="00583074">
        <w:rPr>
          <w:color w:val="auto"/>
          <w:sz w:val="18"/>
          <w:szCs w:val="18"/>
          <w:lang w:val="en-US"/>
        </w:rPr>
        <w:t xml:space="preserve"> Page MJ, McKenzie JE, </w:t>
      </w:r>
      <w:proofErr w:type="spellStart"/>
      <w:r w:rsidRPr="00583074">
        <w:rPr>
          <w:color w:val="auto"/>
          <w:sz w:val="18"/>
          <w:szCs w:val="18"/>
          <w:lang w:val="en-US"/>
        </w:rPr>
        <w:t>Bossuyt</w:t>
      </w:r>
      <w:proofErr w:type="spellEnd"/>
      <w:r w:rsidRPr="00583074">
        <w:rPr>
          <w:color w:val="auto"/>
          <w:sz w:val="18"/>
          <w:szCs w:val="18"/>
          <w:lang w:val="en-US"/>
        </w:rPr>
        <w:t xml:space="preserve"> PM, </w:t>
      </w:r>
      <w:proofErr w:type="spellStart"/>
      <w:r w:rsidRPr="00583074">
        <w:rPr>
          <w:color w:val="auto"/>
          <w:sz w:val="18"/>
          <w:szCs w:val="18"/>
          <w:lang w:val="en-US"/>
        </w:rPr>
        <w:t>Boutron</w:t>
      </w:r>
      <w:proofErr w:type="spellEnd"/>
      <w:r w:rsidRPr="00583074">
        <w:rPr>
          <w:color w:val="auto"/>
          <w:sz w:val="18"/>
          <w:szCs w:val="18"/>
          <w:lang w:val="en-US"/>
        </w:rPr>
        <w:t xml:space="preserve"> I, Hoffmann TC, Mulrow CD, et al. The PRISMA 2020 statement: an updated guideline for reporting systematic reviews. BMJ 2021;372:n71. doi: 10.1136/bmj.n71. For more information, visit:</w:t>
      </w:r>
      <w:r w:rsidRPr="006E2E4E">
        <w:rPr>
          <w:color w:val="auto"/>
          <w:sz w:val="18"/>
          <w:szCs w:val="18"/>
          <w:lang w:val="da-DK"/>
        </w:rPr>
        <w:t xml:space="preserve"> </w:t>
      </w:r>
      <w:hyperlink r:id="rId11" w:history="1">
        <w:r w:rsidRPr="006E2E4E">
          <w:rPr>
            <w:rStyle w:val="Hyperlink"/>
            <w:color w:val="auto"/>
            <w:sz w:val="18"/>
            <w:szCs w:val="18"/>
            <w:lang w:val="da-DK"/>
          </w:rPr>
          <w:t>http://www.prisma-statement.org/</w:t>
        </w:r>
      </w:hyperlink>
    </w:p>
    <w:p w14:paraId="7C666151" w14:textId="7EB062FC" w:rsidR="001C551F" w:rsidRPr="00E70D79" w:rsidRDefault="001C551F" w:rsidP="008332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39DC8EB" w14:textId="70872D34" w:rsidR="003321AE" w:rsidRPr="00E70D79" w:rsidRDefault="003321AE" w:rsidP="008332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CDE06A6" w14:textId="3CB1D15E" w:rsidR="00B2540B" w:rsidRPr="00E70D79" w:rsidRDefault="00B2540B" w:rsidP="008332AF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7315964F" w14:textId="55572B4A" w:rsidR="009627BA" w:rsidRPr="00E70D79" w:rsidRDefault="009627BA" w:rsidP="00F86797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9627BA" w:rsidRPr="00E70D79" w:rsidSect="001C551F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843D6" w14:textId="77777777" w:rsidR="00F6178E" w:rsidRDefault="00F6178E">
      <w:pPr>
        <w:spacing w:after="0" w:line="240" w:lineRule="auto"/>
      </w:pPr>
      <w:r>
        <w:separator/>
      </w:r>
    </w:p>
  </w:endnote>
  <w:endnote w:type="continuationSeparator" w:id="0">
    <w:p w14:paraId="160BFC84" w14:textId="77777777" w:rsidR="00F6178E" w:rsidRDefault="00F61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C4FCD" w14:textId="4B20B1A2" w:rsidR="00C07873" w:rsidRDefault="00C07873">
    <w:pPr>
      <w:pStyle w:val="Rodap"/>
      <w:jc w:val="center"/>
    </w:pPr>
  </w:p>
  <w:p w14:paraId="04A54EBC" w14:textId="77777777" w:rsidR="00C07873" w:rsidRDefault="00C0787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84154" w14:textId="77777777" w:rsidR="00F6178E" w:rsidRDefault="00F6178E">
      <w:pPr>
        <w:spacing w:after="0" w:line="240" w:lineRule="auto"/>
      </w:pPr>
      <w:r>
        <w:separator/>
      </w:r>
    </w:p>
  </w:footnote>
  <w:footnote w:type="continuationSeparator" w:id="0">
    <w:p w14:paraId="4E4A3C54" w14:textId="77777777" w:rsidR="00F6178E" w:rsidRDefault="00F61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8A306" w14:textId="77777777" w:rsidR="00C07873" w:rsidRPr="00511434" w:rsidRDefault="00C07873" w:rsidP="00BE1DFB">
    <w:pPr>
      <w:pStyle w:val="Cabealho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90910"/>
    <w:multiLevelType w:val="hybridMultilevel"/>
    <w:tmpl w:val="C8423E5A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21E7"/>
    <w:multiLevelType w:val="hybridMultilevel"/>
    <w:tmpl w:val="B69AC57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2AF"/>
    <w:rsid w:val="0000430A"/>
    <w:rsid w:val="00021452"/>
    <w:rsid w:val="00027DFB"/>
    <w:rsid w:val="00044332"/>
    <w:rsid w:val="00046054"/>
    <w:rsid w:val="00046277"/>
    <w:rsid w:val="000523D1"/>
    <w:rsid w:val="000714FF"/>
    <w:rsid w:val="0008064D"/>
    <w:rsid w:val="00085107"/>
    <w:rsid w:val="000955A1"/>
    <w:rsid w:val="00095989"/>
    <w:rsid w:val="000A0095"/>
    <w:rsid w:val="000A3FD9"/>
    <w:rsid w:val="000B3652"/>
    <w:rsid w:val="000B5DCE"/>
    <w:rsid w:val="000C2197"/>
    <w:rsid w:val="000C3CEE"/>
    <w:rsid w:val="000D1B3C"/>
    <w:rsid w:val="000D1E70"/>
    <w:rsid w:val="000D55EA"/>
    <w:rsid w:val="000D56BE"/>
    <w:rsid w:val="000E101F"/>
    <w:rsid w:val="000E1A5E"/>
    <w:rsid w:val="000E7F87"/>
    <w:rsid w:val="001147C7"/>
    <w:rsid w:val="00115EAE"/>
    <w:rsid w:val="00121353"/>
    <w:rsid w:val="00123D52"/>
    <w:rsid w:val="00137FF6"/>
    <w:rsid w:val="00151BBB"/>
    <w:rsid w:val="001557A8"/>
    <w:rsid w:val="00172FEB"/>
    <w:rsid w:val="001C3030"/>
    <w:rsid w:val="001C551F"/>
    <w:rsid w:val="001D5265"/>
    <w:rsid w:val="001E3219"/>
    <w:rsid w:val="001E332E"/>
    <w:rsid w:val="00204678"/>
    <w:rsid w:val="002306D3"/>
    <w:rsid w:val="00247640"/>
    <w:rsid w:val="00271495"/>
    <w:rsid w:val="00277D6A"/>
    <w:rsid w:val="0028100A"/>
    <w:rsid w:val="00282801"/>
    <w:rsid w:val="00291156"/>
    <w:rsid w:val="00292150"/>
    <w:rsid w:val="002A0013"/>
    <w:rsid w:val="002A01FD"/>
    <w:rsid w:val="002A3EB2"/>
    <w:rsid w:val="002B27C4"/>
    <w:rsid w:val="002C12F2"/>
    <w:rsid w:val="002C7142"/>
    <w:rsid w:val="002D26FE"/>
    <w:rsid w:val="002D33B5"/>
    <w:rsid w:val="002D440F"/>
    <w:rsid w:val="002E0418"/>
    <w:rsid w:val="002E57CF"/>
    <w:rsid w:val="002F03F2"/>
    <w:rsid w:val="003067E1"/>
    <w:rsid w:val="003070A3"/>
    <w:rsid w:val="003124E7"/>
    <w:rsid w:val="00323605"/>
    <w:rsid w:val="00323E6C"/>
    <w:rsid w:val="003263D7"/>
    <w:rsid w:val="003321AE"/>
    <w:rsid w:val="00357149"/>
    <w:rsid w:val="00361C06"/>
    <w:rsid w:val="00374C36"/>
    <w:rsid w:val="00393C3C"/>
    <w:rsid w:val="003B2AEC"/>
    <w:rsid w:val="003C50BB"/>
    <w:rsid w:val="003E5058"/>
    <w:rsid w:val="003F38F7"/>
    <w:rsid w:val="003F48FB"/>
    <w:rsid w:val="00403E4F"/>
    <w:rsid w:val="00414309"/>
    <w:rsid w:val="00432C59"/>
    <w:rsid w:val="00472D30"/>
    <w:rsid w:val="0049387F"/>
    <w:rsid w:val="004C55F2"/>
    <w:rsid w:val="004F6AB6"/>
    <w:rsid w:val="005025AB"/>
    <w:rsid w:val="00534DEF"/>
    <w:rsid w:val="00546313"/>
    <w:rsid w:val="0056042D"/>
    <w:rsid w:val="00565EEF"/>
    <w:rsid w:val="00583074"/>
    <w:rsid w:val="005A38B4"/>
    <w:rsid w:val="005B5E61"/>
    <w:rsid w:val="005B76F9"/>
    <w:rsid w:val="005B7A12"/>
    <w:rsid w:val="005C324A"/>
    <w:rsid w:val="00617383"/>
    <w:rsid w:val="00636C4E"/>
    <w:rsid w:val="00637875"/>
    <w:rsid w:val="00656D1E"/>
    <w:rsid w:val="00662D5D"/>
    <w:rsid w:val="00662F29"/>
    <w:rsid w:val="006666AC"/>
    <w:rsid w:val="006757C6"/>
    <w:rsid w:val="0068179C"/>
    <w:rsid w:val="00694DA3"/>
    <w:rsid w:val="00697C70"/>
    <w:rsid w:val="006A4650"/>
    <w:rsid w:val="006A7A35"/>
    <w:rsid w:val="006B0282"/>
    <w:rsid w:val="006C0706"/>
    <w:rsid w:val="006D5395"/>
    <w:rsid w:val="006E339B"/>
    <w:rsid w:val="006F43C4"/>
    <w:rsid w:val="006F6193"/>
    <w:rsid w:val="0071270F"/>
    <w:rsid w:val="007208E2"/>
    <w:rsid w:val="00720CB5"/>
    <w:rsid w:val="007324F6"/>
    <w:rsid w:val="007518B2"/>
    <w:rsid w:val="00786451"/>
    <w:rsid w:val="007869C2"/>
    <w:rsid w:val="007B4142"/>
    <w:rsid w:val="007B5832"/>
    <w:rsid w:val="007D29DA"/>
    <w:rsid w:val="007E3245"/>
    <w:rsid w:val="007E54CA"/>
    <w:rsid w:val="0081026A"/>
    <w:rsid w:val="00810D77"/>
    <w:rsid w:val="00811DA4"/>
    <w:rsid w:val="00826F13"/>
    <w:rsid w:val="008332AF"/>
    <w:rsid w:val="008515F6"/>
    <w:rsid w:val="0086065A"/>
    <w:rsid w:val="008737FB"/>
    <w:rsid w:val="00875D88"/>
    <w:rsid w:val="00881BB6"/>
    <w:rsid w:val="008B6F89"/>
    <w:rsid w:val="008C6AE3"/>
    <w:rsid w:val="008C6E2A"/>
    <w:rsid w:val="008D25EB"/>
    <w:rsid w:val="008D2ADE"/>
    <w:rsid w:val="008D7C60"/>
    <w:rsid w:val="008E26A1"/>
    <w:rsid w:val="008E5626"/>
    <w:rsid w:val="0090399F"/>
    <w:rsid w:val="00912E09"/>
    <w:rsid w:val="00913A9A"/>
    <w:rsid w:val="00920F7E"/>
    <w:rsid w:val="00934505"/>
    <w:rsid w:val="0094511E"/>
    <w:rsid w:val="00950134"/>
    <w:rsid w:val="0095058C"/>
    <w:rsid w:val="00951330"/>
    <w:rsid w:val="00951E07"/>
    <w:rsid w:val="009555B3"/>
    <w:rsid w:val="009627BA"/>
    <w:rsid w:val="009811AF"/>
    <w:rsid w:val="009900B9"/>
    <w:rsid w:val="00995140"/>
    <w:rsid w:val="009B7B2F"/>
    <w:rsid w:val="009C5664"/>
    <w:rsid w:val="009C6ED7"/>
    <w:rsid w:val="009D5622"/>
    <w:rsid w:val="009D758E"/>
    <w:rsid w:val="009D784F"/>
    <w:rsid w:val="009F3076"/>
    <w:rsid w:val="00A27AF3"/>
    <w:rsid w:val="00A4668F"/>
    <w:rsid w:val="00A5254E"/>
    <w:rsid w:val="00A65D58"/>
    <w:rsid w:val="00A72857"/>
    <w:rsid w:val="00A8749C"/>
    <w:rsid w:val="00A95CB3"/>
    <w:rsid w:val="00AA37AC"/>
    <w:rsid w:val="00AB0222"/>
    <w:rsid w:val="00AC104A"/>
    <w:rsid w:val="00AC5F05"/>
    <w:rsid w:val="00AE0517"/>
    <w:rsid w:val="00AE126F"/>
    <w:rsid w:val="00AF1F02"/>
    <w:rsid w:val="00B032F8"/>
    <w:rsid w:val="00B1029B"/>
    <w:rsid w:val="00B20BBE"/>
    <w:rsid w:val="00B20D11"/>
    <w:rsid w:val="00B21EBA"/>
    <w:rsid w:val="00B2540B"/>
    <w:rsid w:val="00B339FF"/>
    <w:rsid w:val="00B4379F"/>
    <w:rsid w:val="00B440FF"/>
    <w:rsid w:val="00B524CD"/>
    <w:rsid w:val="00B52DA6"/>
    <w:rsid w:val="00B54A52"/>
    <w:rsid w:val="00BB1C85"/>
    <w:rsid w:val="00BD0228"/>
    <w:rsid w:val="00BE05E6"/>
    <w:rsid w:val="00BE1DFB"/>
    <w:rsid w:val="00BE36F7"/>
    <w:rsid w:val="00BE6936"/>
    <w:rsid w:val="00BF47C3"/>
    <w:rsid w:val="00BF6B6D"/>
    <w:rsid w:val="00C051BD"/>
    <w:rsid w:val="00C07873"/>
    <w:rsid w:val="00C170E4"/>
    <w:rsid w:val="00C51A33"/>
    <w:rsid w:val="00C85036"/>
    <w:rsid w:val="00CD1DC6"/>
    <w:rsid w:val="00CE4251"/>
    <w:rsid w:val="00CE52F3"/>
    <w:rsid w:val="00D328A2"/>
    <w:rsid w:val="00D51478"/>
    <w:rsid w:val="00D70278"/>
    <w:rsid w:val="00D71416"/>
    <w:rsid w:val="00D739B5"/>
    <w:rsid w:val="00D8304C"/>
    <w:rsid w:val="00DA61E2"/>
    <w:rsid w:val="00DB20B4"/>
    <w:rsid w:val="00DC0FC9"/>
    <w:rsid w:val="00E00636"/>
    <w:rsid w:val="00E02A71"/>
    <w:rsid w:val="00E03843"/>
    <w:rsid w:val="00E151DE"/>
    <w:rsid w:val="00E15497"/>
    <w:rsid w:val="00E27F1D"/>
    <w:rsid w:val="00E32B05"/>
    <w:rsid w:val="00E5700E"/>
    <w:rsid w:val="00E60469"/>
    <w:rsid w:val="00E67265"/>
    <w:rsid w:val="00E70D79"/>
    <w:rsid w:val="00E84370"/>
    <w:rsid w:val="00EA6EC9"/>
    <w:rsid w:val="00ED0A14"/>
    <w:rsid w:val="00ED11C3"/>
    <w:rsid w:val="00EE15E7"/>
    <w:rsid w:val="00EE6355"/>
    <w:rsid w:val="00EE7686"/>
    <w:rsid w:val="00EF7692"/>
    <w:rsid w:val="00F0328E"/>
    <w:rsid w:val="00F07D09"/>
    <w:rsid w:val="00F257AE"/>
    <w:rsid w:val="00F33183"/>
    <w:rsid w:val="00F6178E"/>
    <w:rsid w:val="00F86797"/>
    <w:rsid w:val="00F93DA2"/>
    <w:rsid w:val="00FA1AF5"/>
    <w:rsid w:val="00FA5C80"/>
    <w:rsid w:val="00FA6212"/>
    <w:rsid w:val="00FB1174"/>
    <w:rsid w:val="00FB2AFC"/>
    <w:rsid w:val="00FB4167"/>
    <w:rsid w:val="00FC77FC"/>
    <w:rsid w:val="00FE2137"/>
    <w:rsid w:val="00FE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3604B23"/>
  <w15:chartTrackingRefBased/>
  <w15:docId w15:val="{8EAC876B-51A0-49D4-B0EC-58290B3EA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32AF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comentrio">
    <w:name w:val="annotation text"/>
    <w:basedOn w:val="Normal"/>
    <w:link w:val="TextodecomentrioChar"/>
    <w:uiPriority w:val="99"/>
    <w:unhideWhenUsed/>
    <w:rsid w:val="008332AF"/>
    <w:pPr>
      <w:spacing w:after="0" w:line="240" w:lineRule="auto"/>
      <w:ind w:firstLine="709"/>
      <w:jc w:val="both"/>
    </w:pPr>
    <w:rPr>
      <w:rFonts w:ascii="Arial" w:eastAsia="Calibri" w:hAnsi="Arial" w:cs="Times New Roman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8332AF"/>
    <w:rPr>
      <w:rFonts w:ascii="Arial" w:eastAsia="Calibri" w:hAnsi="Arial" w:cs="Times New Roman"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8332AF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332A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332AF"/>
  </w:style>
  <w:style w:type="table" w:styleId="Tabelacomgrade">
    <w:name w:val="Table Grid"/>
    <w:basedOn w:val="Tabelanormal"/>
    <w:uiPriority w:val="39"/>
    <w:rsid w:val="0083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33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4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4650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BE1DFB"/>
    <w:rPr>
      <w:rFonts w:cs="Times New Roman"/>
      <w:sz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F1F02"/>
    <w:pPr>
      <w:spacing w:after="200"/>
      <w:ind w:firstLine="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F1F02"/>
    <w:rPr>
      <w:rFonts w:ascii="Arial" w:eastAsia="Calibri" w:hAnsi="Arial" w:cs="Times New Roman"/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5B5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B5E61"/>
  </w:style>
  <w:style w:type="paragraph" w:styleId="PargrafodaLista">
    <w:name w:val="List Paragraph"/>
    <w:basedOn w:val="Normal"/>
    <w:uiPriority w:val="34"/>
    <w:qFormat/>
    <w:rsid w:val="001D526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C10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3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46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5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risma-statement.org/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45EFE1-B001-4325-BBD9-A4FC0E9F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8</Pages>
  <Words>2013</Words>
  <Characters>10876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pizetta</dc:creator>
  <cp:keywords/>
  <dc:description/>
  <cp:lastModifiedBy>Kérilin .</cp:lastModifiedBy>
  <cp:revision>6</cp:revision>
  <dcterms:created xsi:type="dcterms:W3CDTF">2021-04-19T13:21:00Z</dcterms:created>
  <dcterms:modified xsi:type="dcterms:W3CDTF">2021-04-20T19:40:00Z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http://www.zotero.org/styles/associacao-brasileira-de-normas-tecnicas</vt:lpwstr>
  </property>
  <property fmtid="{D5CDD505-2E9C-101B-9397-08002B2CF9AE}" pid="4" name="Mendeley Unique User Id_1">
    <vt:lpwstr>2da92ec4-1bc2-36d8-bf51-99b588238b5a</vt:lpwstr>
  </property>
  <property fmtid="{D5CDD505-2E9C-101B-9397-08002B2CF9AE}" pid="5" name="Mendeley Recent Style Id 0_1">
    <vt:lpwstr>http://www.zotero.org/styles/apa</vt:lpwstr>
  </property>
  <property fmtid="{D5CDD505-2E9C-101B-9397-08002B2CF9AE}" pid="6" name="Mendeley Recent Style Name 0_1">
    <vt:lpwstr>American Psychological Association 6th edition</vt:lpwstr>
  </property>
  <property fmtid="{D5CDD505-2E9C-101B-9397-08002B2CF9AE}" pid="7" name="Mendeley Recent Style Id 1_1">
    <vt:lpwstr>http://www.zotero.org/styles/american-sociological-association</vt:lpwstr>
  </property>
  <property fmtid="{D5CDD505-2E9C-101B-9397-08002B2CF9AE}" pid="8" name="Mendeley Recent Style Name 1_1">
    <vt:lpwstr>American Sociological Association</vt:lpwstr>
  </property>
  <property fmtid="{D5CDD505-2E9C-101B-9397-08002B2CF9AE}" pid="9" name="Mendeley Recent Style Id 2_1">
    <vt:lpwstr>http://www.zotero.org/styles/associacao-brasileira-de-normas-tecnicas</vt:lpwstr>
  </property>
  <property fmtid="{D5CDD505-2E9C-101B-9397-08002B2CF9AE}" pid="10" name="Mendeley Recent Style Name 2_1">
    <vt:lpwstr>Associação Brasileira de Normas Técnicas (Portuguese - Brazil)</vt:lpwstr>
  </property>
  <property fmtid="{D5CDD505-2E9C-101B-9397-08002B2CF9AE}" pid="11" name="Mendeley Recent Style Id 3_1">
    <vt:lpwstr>http://www.zotero.org/styles/associacao-brasileira-de-normas-tecnicas-note</vt:lpwstr>
  </property>
  <property fmtid="{D5CDD505-2E9C-101B-9397-08002B2CF9AE}" pid="12" name="Mendeley Recent Style Name 3_1">
    <vt:lpwstr>Associação Brasileira de Normas Técnicas (note, Portuguese - Brazil)</vt:lpwstr>
  </property>
  <property fmtid="{D5CDD505-2E9C-101B-9397-08002B2CF9AE}" pid="13" name="Mendeley Recent Style Id 4_1">
    <vt:lpwstr>http://www.zotero.org/styles/cardiff-university-vancouver</vt:lpwstr>
  </property>
  <property fmtid="{D5CDD505-2E9C-101B-9397-08002B2CF9AE}" pid="14" name="Mendeley Recent Style Name 4_1">
    <vt:lpwstr>Cardiff University - Vancouver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http://www.zotero.org/styles/saudi-pharmaceutical-journal</vt:lpwstr>
  </property>
  <property fmtid="{D5CDD505-2E9C-101B-9397-08002B2CF9AE}" pid="24" name="Mendeley Recent Style Name 9_1">
    <vt:lpwstr>Saudi Pharmaceutical Journal</vt:lpwstr>
  </property>
</Properties>
</file>