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D835A4" w14:textId="0E7AEAB3" w:rsidR="00F81C2E" w:rsidRPr="0061627C" w:rsidRDefault="00DC4344" w:rsidP="00F81C2E">
      <w:pPr>
        <w:spacing w:before="120" w:after="120" w:line="276" w:lineRule="auto"/>
        <w:jc w:val="both"/>
        <w:rPr>
          <w:rFonts w:cs="Arial"/>
          <w:b/>
        </w:rPr>
      </w:pPr>
      <w:r>
        <w:rPr>
          <w:rFonts w:cs="Arial"/>
          <w:b/>
        </w:rPr>
        <w:t>Additional file</w:t>
      </w:r>
      <w:r w:rsidR="00B97130">
        <w:rPr>
          <w:rFonts w:cs="Arial"/>
          <w:b/>
        </w:rPr>
        <w:t xml:space="preserve"> 3</w:t>
      </w:r>
      <w:r w:rsidR="00F81C2E" w:rsidRPr="0061627C">
        <w:rPr>
          <w:rFonts w:cs="Arial"/>
          <w:b/>
        </w:rPr>
        <w:t xml:space="preserve">. </w:t>
      </w:r>
      <w:r w:rsidR="00F81C2E" w:rsidRPr="00F81C2E">
        <w:rPr>
          <w:rFonts w:cs="Arial"/>
        </w:rPr>
        <w:t>Coding matrix for responses to quotes for Healt</w:t>
      </w:r>
      <w:r w:rsidR="00233E63">
        <w:rPr>
          <w:rFonts w:cs="Arial"/>
        </w:rPr>
        <w:t>hy Conversation Skills Training.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6"/>
        <w:gridCol w:w="3166"/>
        <w:gridCol w:w="3166"/>
      </w:tblGrid>
      <w:tr w:rsidR="00F81C2E" w:rsidRPr="0061627C" w14:paraId="0EC74FFD" w14:textId="77777777" w:rsidTr="00151708">
        <w:trPr>
          <w:trHeight w:val="244"/>
        </w:trPr>
        <w:tc>
          <w:tcPr>
            <w:tcW w:w="3166" w:type="dxa"/>
          </w:tcPr>
          <w:p w14:paraId="558EBBD4" w14:textId="77777777" w:rsidR="00F81C2E" w:rsidRPr="0061627C" w:rsidRDefault="00F81C2E" w:rsidP="00151708">
            <w:pPr>
              <w:autoSpaceDE w:val="0"/>
              <w:autoSpaceDN w:val="0"/>
              <w:adjustRightInd w:val="0"/>
              <w:spacing w:before="120" w:after="120" w:line="276" w:lineRule="auto"/>
              <w:rPr>
                <w:rFonts w:cs="Arial"/>
                <w:color w:val="000000"/>
              </w:rPr>
            </w:pPr>
            <w:r w:rsidRPr="0061627C">
              <w:rPr>
                <w:rFonts w:cs="Arial"/>
                <w:b/>
                <w:bCs/>
                <w:color w:val="000000"/>
              </w:rPr>
              <w:t xml:space="preserve">1st Response – Code </w:t>
            </w:r>
          </w:p>
        </w:tc>
        <w:tc>
          <w:tcPr>
            <w:tcW w:w="3166" w:type="dxa"/>
          </w:tcPr>
          <w:p w14:paraId="5FC89964" w14:textId="77777777" w:rsidR="00F81C2E" w:rsidRPr="0061627C" w:rsidRDefault="00F81C2E" w:rsidP="00151708">
            <w:pPr>
              <w:autoSpaceDE w:val="0"/>
              <w:autoSpaceDN w:val="0"/>
              <w:adjustRightInd w:val="0"/>
              <w:spacing w:before="120" w:after="120" w:line="276" w:lineRule="auto"/>
              <w:rPr>
                <w:rFonts w:cs="Arial"/>
                <w:color w:val="000000"/>
              </w:rPr>
            </w:pPr>
            <w:r w:rsidRPr="0061627C">
              <w:rPr>
                <w:rFonts w:cs="Arial"/>
                <w:b/>
                <w:bCs/>
                <w:color w:val="000000"/>
              </w:rPr>
              <w:t xml:space="preserve">Description </w:t>
            </w:r>
          </w:p>
        </w:tc>
        <w:tc>
          <w:tcPr>
            <w:tcW w:w="3166" w:type="dxa"/>
          </w:tcPr>
          <w:p w14:paraId="2DB18851" w14:textId="77777777" w:rsidR="00F81C2E" w:rsidRPr="0061627C" w:rsidRDefault="00F81C2E" w:rsidP="00151708">
            <w:pPr>
              <w:autoSpaceDE w:val="0"/>
              <w:autoSpaceDN w:val="0"/>
              <w:adjustRightInd w:val="0"/>
              <w:spacing w:before="120" w:after="120" w:line="276" w:lineRule="auto"/>
              <w:rPr>
                <w:rFonts w:cs="Arial"/>
                <w:color w:val="000000"/>
              </w:rPr>
            </w:pPr>
            <w:r w:rsidRPr="0061627C">
              <w:rPr>
                <w:rFonts w:cs="Arial"/>
                <w:b/>
                <w:bCs/>
                <w:color w:val="000000"/>
              </w:rPr>
              <w:t xml:space="preserve">Example </w:t>
            </w:r>
          </w:p>
        </w:tc>
      </w:tr>
      <w:tr w:rsidR="00F81C2E" w:rsidRPr="0061627C" w14:paraId="3AED6A6B" w14:textId="77777777" w:rsidTr="00151708">
        <w:trPr>
          <w:trHeight w:val="647"/>
        </w:trPr>
        <w:tc>
          <w:tcPr>
            <w:tcW w:w="3166" w:type="dxa"/>
          </w:tcPr>
          <w:p w14:paraId="0F54581B" w14:textId="77777777" w:rsidR="00F81C2E" w:rsidRPr="0061627C" w:rsidRDefault="00F81C2E" w:rsidP="00151708">
            <w:pPr>
              <w:autoSpaceDE w:val="0"/>
              <w:autoSpaceDN w:val="0"/>
              <w:adjustRightInd w:val="0"/>
              <w:spacing w:before="120" w:after="120" w:line="276" w:lineRule="auto"/>
              <w:rPr>
                <w:rFonts w:cs="Arial"/>
                <w:color w:val="000000"/>
              </w:rPr>
            </w:pPr>
            <w:r w:rsidRPr="0061627C">
              <w:rPr>
                <w:rFonts w:cs="Arial"/>
                <w:color w:val="000000"/>
              </w:rPr>
              <w:t xml:space="preserve">0. Unable to code </w:t>
            </w:r>
          </w:p>
        </w:tc>
        <w:tc>
          <w:tcPr>
            <w:tcW w:w="3166" w:type="dxa"/>
          </w:tcPr>
          <w:p w14:paraId="31C4CA51" w14:textId="77777777" w:rsidR="00F81C2E" w:rsidRPr="0061627C" w:rsidRDefault="00F81C2E" w:rsidP="00151708">
            <w:pPr>
              <w:autoSpaceDE w:val="0"/>
              <w:autoSpaceDN w:val="0"/>
              <w:adjustRightInd w:val="0"/>
              <w:spacing w:before="120" w:after="120" w:line="276" w:lineRule="auto"/>
              <w:rPr>
                <w:rFonts w:cs="Arial"/>
                <w:color w:val="000000"/>
              </w:rPr>
            </w:pPr>
            <w:r w:rsidRPr="0061627C">
              <w:rPr>
                <w:rFonts w:cs="Arial"/>
                <w:color w:val="000000"/>
              </w:rPr>
              <w:t xml:space="preserve">The individual has not responded appropriately—i.e. they haven’t written what they would say, or they have reworded the statement rather than given a response. Or no response. </w:t>
            </w:r>
          </w:p>
        </w:tc>
        <w:tc>
          <w:tcPr>
            <w:tcW w:w="3166" w:type="dxa"/>
          </w:tcPr>
          <w:p w14:paraId="65925C57" w14:textId="77777777" w:rsidR="00F81C2E" w:rsidRPr="0061627C" w:rsidRDefault="00F81C2E" w:rsidP="00151708">
            <w:pPr>
              <w:autoSpaceDE w:val="0"/>
              <w:autoSpaceDN w:val="0"/>
              <w:adjustRightInd w:val="0"/>
              <w:spacing w:before="120" w:after="120" w:line="276" w:lineRule="auto"/>
              <w:rPr>
                <w:rFonts w:cs="Arial"/>
                <w:color w:val="000000"/>
              </w:rPr>
            </w:pPr>
            <w:proofErr w:type="spellStart"/>
            <w:proofErr w:type="gramStart"/>
            <w:r w:rsidRPr="0061627C">
              <w:rPr>
                <w:rFonts w:cs="Arial"/>
                <w:color w:val="000000"/>
              </w:rPr>
              <w:t>eg</w:t>
            </w:r>
            <w:proofErr w:type="spellEnd"/>
            <w:proofErr w:type="gramEnd"/>
            <w:r w:rsidRPr="0061627C">
              <w:rPr>
                <w:rFonts w:cs="Arial"/>
                <w:color w:val="000000"/>
              </w:rPr>
              <w:t xml:space="preserve"> “I’d probably say something about exercising with their children”. Or “Find out if they know about our courses and give them a leaflet”. </w:t>
            </w:r>
          </w:p>
        </w:tc>
      </w:tr>
      <w:tr w:rsidR="00F81C2E" w:rsidRPr="0061627C" w14:paraId="72B04FDC" w14:textId="77777777" w:rsidTr="00151708">
        <w:trPr>
          <w:trHeight w:val="781"/>
        </w:trPr>
        <w:tc>
          <w:tcPr>
            <w:tcW w:w="3166" w:type="dxa"/>
          </w:tcPr>
          <w:p w14:paraId="41186B87" w14:textId="77777777" w:rsidR="00F81C2E" w:rsidRPr="0061627C" w:rsidRDefault="00F81C2E" w:rsidP="00151708">
            <w:pPr>
              <w:autoSpaceDE w:val="0"/>
              <w:autoSpaceDN w:val="0"/>
              <w:adjustRightInd w:val="0"/>
              <w:spacing w:before="120" w:after="120" w:line="276" w:lineRule="auto"/>
              <w:rPr>
                <w:rFonts w:cs="Arial"/>
                <w:color w:val="000000"/>
              </w:rPr>
            </w:pPr>
            <w:r w:rsidRPr="0061627C">
              <w:rPr>
                <w:rFonts w:cs="Arial"/>
                <w:color w:val="000000"/>
              </w:rPr>
              <w:t xml:space="preserve">1. Telling / suggestions (giving information) </w:t>
            </w:r>
          </w:p>
          <w:p w14:paraId="60E20005" w14:textId="77777777" w:rsidR="00F81C2E" w:rsidRPr="0061627C" w:rsidRDefault="00F81C2E" w:rsidP="00151708">
            <w:pPr>
              <w:autoSpaceDE w:val="0"/>
              <w:autoSpaceDN w:val="0"/>
              <w:adjustRightInd w:val="0"/>
              <w:spacing w:before="120" w:after="120" w:line="276" w:lineRule="auto"/>
              <w:rPr>
                <w:rFonts w:cs="Arial"/>
                <w:color w:val="000000"/>
              </w:rPr>
            </w:pPr>
            <w:r w:rsidRPr="0061627C">
              <w:rPr>
                <w:rFonts w:cs="Arial"/>
                <w:color w:val="000000"/>
              </w:rPr>
              <w:t xml:space="preserve">Sign-posting </w:t>
            </w:r>
          </w:p>
        </w:tc>
        <w:tc>
          <w:tcPr>
            <w:tcW w:w="3166" w:type="dxa"/>
          </w:tcPr>
          <w:p w14:paraId="5927A1D2" w14:textId="77777777" w:rsidR="00F81C2E" w:rsidRPr="0061627C" w:rsidRDefault="00F81C2E" w:rsidP="00151708">
            <w:pPr>
              <w:autoSpaceDE w:val="0"/>
              <w:autoSpaceDN w:val="0"/>
              <w:adjustRightInd w:val="0"/>
              <w:spacing w:before="120" w:after="120" w:line="276" w:lineRule="auto"/>
              <w:rPr>
                <w:rFonts w:cs="Arial"/>
                <w:color w:val="000000"/>
              </w:rPr>
            </w:pPr>
            <w:r w:rsidRPr="0061627C">
              <w:rPr>
                <w:rFonts w:cs="Arial"/>
                <w:color w:val="000000"/>
              </w:rPr>
              <w:t xml:space="preserve">Telling someone what to do; telling them something about themselves; giving information, including specific suggestions about what someone could try, or offering options. Might start with ‘what/how about’, ‘what if’ or ‘why don’t you’. </w:t>
            </w:r>
          </w:p>
        </w:tc>
        <w:tc>
          <w:tcPr>
            <w:tcW w:w="3166" w:type="dxa"/>
          </w:tcPr>
          <w:p w14:paraId="6077E59B" w14:textId="77777777" w:rsidR="00F81C2E" w:rsidRPr="0061627C" w:rsidRDefault="00F81C2E" w:rsidP="00151708">
            <w:pPr>
              <w:autoSpaceDE w:val="0"/>
              <w:autoSpaceDN w:val="0"/>
              <w:adjustRightInd w:val="0"/>
              <w:spacing w:before="120" w:after="120" w:line="276" w:lineRule="auto"/>
              <w:rPr>
                <w:rFonts w:cs="Arial"/>
                <w:color w:val="000000"/>
              </w:rPr>
            </w:pPr>
            <w:proofErr w:type="spellStart"/>
            <w:proofErr w:type="gramStart"/>
            <w:r w:rsidRPr="0061627C">
              <w:rPr>
                <w:rFonts w:cs="Arial"/>
                <w:color w:val="000000"/>
              </w:rPr>
              <w:t>eg</w:t>
            </w:r>
            <w:proofErr w:type="spellEnd"/>
            <w:proofErr w:type="gramEnd"/>
            <w:r w:rsidRPr="0061627C">
              <w:rPr>
                <w:rFonts w:cs="Arial"/>
                <w:color w:val="000000"/>
              </w:rPr>
              <w:t xml:space="preserve"> “Get a recipe book.” Or “It’s never too late to learn.” Or “Tell me about your day”. Or “Try running up and down the stairs everyday”. Or “How about walking to work”. </w:t>
            </w:r>
          </w:p>
        </w:tc>
      </w:tr>
      <w:tr w:rsidR="00F81C2E" w:rsidRPr="0061627C" w14:paraId="17F0A454" w14:textId="77777777" w:rsidTr="00151708">
        <w:trPr>
          <w:trHeight w:val="781"/>
        </w:trPr>
        <w:tc>
          <w:tcPr>
            <w:tcW w:w="3166" w:type="dxa"/>
          </w:tcPr>
          <w:p w14:paraId="70F4A1FB" w14:textId="77777777" w:rsidR="00F81C2E" w:rsidRPr="0061627C" w:rsidRDefault="00F81C2E" w:rsidP="00151708">
            <w:pPr>
              <w:autoSpaceDE w:val="0"/>
              <w:autoSpaceDN w:val="0"/>
              <w:adjustRightInd w:val="0"/>
              <w:spacing w:before="120" w:after="120" w:line="276" w:lineRule="auto"/>
              <w:rPr>
                <w:rFonts w:cs="Arial"/>
                <w:color w:val="000000"/>
              </w:rPr>
            </w:pPr>
            <w:r w:rsidRPr="0061627C">
              <w:rPr>
                <w:rFonts w:cs="Arial"/>
                <w:color w:val="000000"/>
              </w:rPr>
              <w:t xml:space="preserve">2. In my/others experience </w:t>
            </w:r>
          </w:p>
        </w:tc>
        <w:tc>
          <w:tcPr>
            <w:tcW w:w="3166" w:type="dxa"/>
          </w:tcPr>
          <w:p w14:paraId="73F70C26" w14:textId="77777777" w:rsidR="00F81C2E" w:rsidRPr="0061627C" w:rsidRDefault="00F81C2E" w:rsidP="00151708">
            <w:pPr>
              <w:autoSpaceDE w:val="0"/>
              <w:autoSpaceDN w:val="0"/>
              <w:adjustRightInd w:val="0"/>
              <w:spacing w:before="120" w:after="120" w:line="276" w:lineRule="auto"/>
              <w:rPr>
                <w:rFonts w:cs="Arial"/>
                <w:color w:val="000000"/>
              </w:rPr>
            </w:pPr>
            <w:r w:rsidRPr="0061627C">
              <w:rPr>
                <w:rFonts w:cs="Arial"/>
                <w:color w:val="000000"/>
              </w:rPr>
              <w:t xml:space="preserve">A statement with a specific example of how the responder deals with a situation, including agreeing with the statement, OR how others might deal with it. Could be viewed as “normalising” the behaviour. </w:t>
            </w:r>
            <w:r w:rsidRPr="0061627C">
              <w:rPr>
                <w:rFonts w:cs="Arial"/>
                <w:b/>
                <w:bCs/>
                <w:color w:val="000000"/>
              </w:rPr>
              <w:t xml:space="preserve">Not </w:t>
            </w:r>
            <w:r w:rsidRPr="0061627C">
              <w:rPr>
                <w:rFonts w:cs="Arial"/>
                <w:color w:val="000000"/>
              </w:rPr>
              <w:t>if they demonstrate own knowledge (</w:t>
            </w:r>
            <w:proofErr w:type="spellStart"/>
            <w:r w:rsidRPr="0061627C">
              <w:rPr>
                <w:rFonts w:cs="Arial"/>
                <w:color w:val="000000"/>
              </w:rPr>
              <w:t>ie</w:t>
            </w:r>
            <w:proofErr w:type="spellEnd"/>
            <w:r w:rsidRPr="0061627C">
              <w:rPr>
                <w:rFonts w:cs="Arial"/>
                <w:color w:val="000000"/>
              </w:rPr>
              <w:t xml:space="preserve"> telling, Code as 1), but when share own or others’ behaviour. </w:t>
            </w:r>
          </w:p>
        </w:tc>
        <w:tc>
          <w:tcPr>
            <w:tcW w:w="3166" w:type="dxa"/>
          </w:tcPr>
          <w:p w14:paraId="6799F248" w14:textId="77777777" w:rsidR="00F81C2E" w:rsidRPr="0061627C" w:rsidRDefault="00F81C2E" w:rsidP="00151708">
            <w:pPr>
              <w:autoSpaceDE w:val="0"/>
              <w:autoSpaceDN w:val="0"/>
              <w:adjustRightInd w:val="0"/>
              <w:spacing w:before="120" w:after="120" w:line="276" w:lineRule="auto"/>
              <w:rPr>
                <w:rFonts w:cs="Arial"/>
                <w:color w:val="000000"/>
              </w:rPr>
            </w:pPr>
            <w:proofErr w:type="spellStart"/>
            <w:proofErr w:type="gramStart"/>
            <w:r w:rsidRPr="0061627C">
              <w:rPr>
                <w:rFonts w:cs="Arial"/>
                <w:color w:val="000000"/>
              </w:rPr>
              <w:t>eg</w:t>
            </w:r>
            <w:proofErr w:type="spellEnd"/>
            <w:proofErr w:type="gramEnd"/>
            <w:r w:rsidRPr="0061627C">
              <w:rPr>
                <w:rFonts w:cs="Arial"/>
                <w:color w:val="000000"/>
              </w:rPr>
              <w:t xml:space="preserve"> “I try to build it into my day.” Or “I find it difficult too.” Or “This is what I usually do…” Or “Other people feel like that &amp; this has worked for them.” </w:t>
            </w:r>
          </w:p>
        </w:tc>
      </w:tr>
      <w:tr w:rsidR="00F81C2E" w:rsidRPr="0061627C" w14:paraId="38B29033" w14:textId="77777777" w:rsidTr="00151708">
        <w:trPr>
          <w:trHeight w:val="513"/>
        </w:trPr>
        <w:tc>
          <w:tcPr>
            <w:tcW w:w="3166" w:type="dxa"/>
          </w:tcPr>
          <w:p w14:paraId="05DCDAC6" w14:textId="77777777" w:rsidR="00F81C2E" w:rsidRPr="0061627C" w:rsidRDefault="00F81C2E" w:rsidP="00151708">
            <w:pPr>
              <w:autoSpaceDE w:val="0"/>
              <w:autoSpaceDN w:val="0"/>
              <w:adjustRightInd w:val="0"/>
              <w:spacing w:before="120" w:after="120" w:line="276" w:lineRule="auto"/>
              <w:rPr>
                <w:rFonts w:cs="Arial"/>
                <w:color w:val="000000"/>
              </w:rPr>
            </w:pPr>
            <w:r w:rsidRPr="0061627C">
              <w:rPr>
                <w:rFonts w:cs="Arial"/>
                <w:color w:val="000000"/>
              </w:rPr>
              <w:t xml:space="preserve">3. Reflection /empathy </w:t>
            </w:r>
          </w:p>
          <w:p w14:paraId="04C19083" w14:textId="77777777" w:rsidR="00F81C2E" w:rsidRPr="0061627C" w:rsidRDefault="00F81C2E" w:rsidP="00151708">
            <w:pPr>
              <w:autoSpaceDE w:val="0"/>
              <w:autoSpaceDN w:val="0"/>
              <w:adjustRightInd w:val="0"/>
              <w:spacing w:before="120" w:after="120" w:line="276" w:lineRule="auto"/>
              <w:rPr>
                <w:rFonts w:cs="Arial"/>
                <w:color w:val="000000"/>
              </w:rPr>
            </w:pPr>
            <w:r w:rsidRPr="0061627C">
              <w:rPr>
                <w:rFonts w:cs="Arial"/>
                <w:color w:val="000000"/>
              </w:rPr>
              <w:t xml:space="preserve">(See Code 7) </w:t>
            </w:r>
          </w:p>
        </w:tc>
        <w:tc>
          <w:tcPr>
            <w:tcW w:w="3166" w:type="dxa"/>
          </w:tcPr>
          <w:p w14:paraId="10D19602" w14:textId="77777777" w:rsidR="00F81C2E" w:rsidRPr="0061627C" w:rsidRDefault="00F81C2E" w:rsidP="00151708">
            <w:pPr>
              <w:autoSpaceDE w:val="0"/>
              <w:autoSpaceDN w:val="0"/>
              <w:adjustRightInd w:val="0"/>
              <w:spacing w:before="120" w:after="120" w:line="276" w:lineRule="auto"/>
              <w:rPr>
                <w:rFonts w:cs="Arial"/>
                <w:color w:val="000000"/>
              </w:rPr>
            </w:pPr>
            <w:r w:rsidRPr="0061627C">
              <w:rPr>
                <w:rFonts w:cs="Arial"/>
                <w:color w:val="000000"/>
              </w:rPr>
              <w:t xml:space="preserve">A statement that indicates an understanding of the person, or their situation. Can be repeating back what they’ve said in different words, or clarifying understanding. (If precedes an </w:t>
            </w:r>
            <w:proofErr w:type="spellStart"/>
            <w:r w:rsidRPr="0061627C">
              <w:rPr>
                <w:rFonts w:cs="Arial"/>
                <w:color w:val="000000"/>
              </w:rPr>
              <w:t>ODQ</w:t>
            </w:r>
            <w:proofErr w:type="spellEnd"/>
            <w:r w:rsidRPr="0061627C">
              <w:rPr>
                <w:rFonts w:cs="Arial"/>
                <w:color w:val="000000"/>
              </w:rPr>
              <w:t xml:space="preserve">, Code as 7). </w:t>
            </w:r>
          </w:p>
        </w:tc>
        <w:tc>
          <w:tcPr>
            <w:tcW w:w="3166" w:type="dxa"/>
          </w:tcPr>
          <w:p w14:paraId="537488D7" w14:textId="77777777" w:rsidR="00F81C2E" w:rsidRPr="0061627C" w:rsidRDefault="00F81C2E" w:rsidP="00151708">
            <w:pPr>
              <w:autoSpaceDE w:val="0"/>
              <w:autoSpaceDN w:val="0"/>
              <w:adjustRightInd w:val="0"/>
              <w:spacing w:before="120" w:after="120" w:line="276" w:lineRule="auto"/>
              <w:rPr>
                <w:rFonts w:cs="Arial"/>
                <w:color w:val="000000"/>
              </w:rPr>
            </w:pPr>
            <w:proofErr w:type="spellStart"/>
            <w:proofErr w:type="gramStart"/>
            <w:r w:rsidRPr="0061627C">
              <w:rPr>
                <w:rFonts w:cs="Arial"/>
                <w:color w:val="000000"/>
              </w:rPr>
              <w:t>eg</w:t>
            </w:r>
            <w:proofErr w:type="spellEnd"/>
            <w:proofErr w:type="gramEnd"/>
            <w:r w:rsidRPr="0061627C">
              <w:rPr>
                <w:rFonts w:cs="Arial"/>
                <w:color w:val="000000"/>
              </w:rPr>
              <w:t xml:space="preserve"> “That must be difficult.” Or “Seems like you’d really like to do more exercise” </w:t>
            </w:r>
          </w:p>
        </w:tc>
      </w:tr>
      <w:tr w:rsidR="00F81C2E" w:rsidRPr="0061627C" w14:paraId="50F417DC" w14:textId="77777777" w:rsidTr="00151708">
        <w:trPr>
          <w:trHeight w:val="513"/>
        </w:trPr>
        <w:tc>
          <w:tcPr>
            <w:tcW w:w="3166" w:type="dxa"/>
          </w:tcPr>
          <w:p w14:paraId="3552C42D" w14:textId="77777777" w:rsidR="00F81C2E" w:rsidRPr="0061627C" w:rsidRDefault="00F81C2E" w:rsidP="00151708">
            <w:pPr>
              <w:autoSpaceDE w:val="0"/>
              <w:autoSpaceDN w:val="0"/>
              <w:adjustRightInd w:val="0"/>
              <w:spacing w:before="120" w:after="120" w:line="276" w:lineRule="auto"/>
              <w:rPr>
                <w:rFonts w:cs="Arial"/>
                <w:color w:val="000000"/>
              </w:rPr>
            </w:pPr>
            <w:r w:rsidRPr="0061627C">
              <w:rPr>
                <w:rFonts w:cs="Arial"/>
                <w:color w:val="000000"/>
              </w:rPr>
              <w:t xml:space="preserve">4. Closed Question </w:t>
            </w:r>
          </w:p>
        </w:tc>
        <w:tc>
          <w:tcPr>
            <w:tcW w:w="3166" w:type="dxa"/>
          </w:tcPr>
          <w:p w14:paraId="433CCF69" w14:textId="77777777" w:rsidR="00F81C2E" w:rsidRPr="0061627C" w:rsidRDefault="00F81C2E" w:rsidP="00151708">
            <w:pPr>
              <w:autoSpaceDE w:val="0"/>
              <w:autoSpaceDN w:val="0"/>
              <w:adjustRightInd w:val="0"/>
              <w:spacing w:before="120" w:after="120" w:line="276" w:lineRule="auto"/>
              <w:rPr>
                <w:rFonts w:cs="Arial"/>
                <w:color w:val="000000"/>
              </w:rPr>
            </w:pPr>
            <w:r w:rsidRPr="0061627C">
              <w:rPr>
                <w:rFonts w:cs="Arial"/>
                <w:color w:val="000000"/>
              </w:rPr>
              <w:t xml:space="preserve">A question with ‘yes’ or ‘no’ as possible answers </w:t>
            </w:r>
          </w:p>
        </w:tc>
        <w:tc>
          <w:tcPr>
            <w:tcW w:w="3166" w:type="dxa"/>
          </w:tcPr>
          <w:p w14:paraId="0EEDB98D" w14:textId="77777777" w:rsidR="00F81C2E" w:rsidRPr="0061627C" w:rsidRDefault="00F81C2E" w:rsidP="00151708">
            <w:pPr>
              <w:autoSpaceDE w:val="0"/>
              <w:autoSpaceDN w:val="0"/>
              <w:adjustRightInd w:val="0"/>
              <w:spacing w:before="120" w:after="120" w:line="276" w:lineRule="auto"/>
              <w:rPr>
                <w:rFonts w:cs="Arial"/>
                <w:color w:val="000000"/>
              </w:rPr>
            </w:pPr>
            <w:proofErr w:type="spellStart"/>
            <w:proofErr w:type="gramStart"/>
            <w:r w:rsidRPr="0061627C">
              <w:rPr>
                <w:rFonts w:cs="Arial"/>
                <w:color w:val="000000"/>
              </w:rPr>
              <w:t>eg</w:t>
            </w:r>
            <w:proofErr w:type="spellEnd"/>
            <w:proofErr w:type="gramEnd"/>
            <w:r w:rsidRPr="0061627C">
              <w:rPr>
                <w:rFonts w:cs="Arial"/>
                <w:color w:val="000000"/>
              </w:rPr>
              <w:t xml:space="preserve"> “Would you be interested in attending a workshop?” Or </w:t>
            </w:r>
            <w:r w:rsidRPr="0061627C">
              <w:rPr>
                <w:rFonts w:cs="Arial"/>
                <w:color w:val="000000"/>
              </w:rPr>
              <w:lastRenderedPageBreak/>
              <w:t xml:space="preserve">“Do you feel you have to go to a gym to exercise more?” </w:t>
            </w:r>
          </w:p>
        </w:tc>
      </w:tr>
      <w:tr w:rsidR="00F81C2E" w:rsidRPr="0061627C" w14:paraId="24163F94" w14:textId="77777777" w:rsidTr="00151708">
        <w:trPr>
          <w:trHeight w:val="915"/>
        </w:trPr>
        <w:tc>
          <w:tcPr>
            <w:tcW w:w="3166" w:type="dxa"/>
          </w:tcPr>
          <w:p w14:paraId="3F443142" w14:textId="77777777" w:rsidR="00F81C2E" w:rsidRPr="0061627C" w:rsidRDefault="00F81C2E" w:rsidP="00151708">
            <w:pPr>
              <w:autoSpaceDE w:val="0"/>
              <w:autoSpaceDN w:val="0"/>
              <w:adjustRightInd w:val="0"/>
              <w:spacing w:before="120" w:after="120" w:line="276" w:lineRule="auto"/>
              <w:rPr>
                <w:rFonts w:cs="Arial"/>
                <w:color w:val="000000"/>
              </w:rPr>
            </w:pPr>
            <w:r w:rsidRPr="0061627C">
              <w:rPr>
                <w:rFonts w:cs="Arial"/>
                <w:color w:val="000000"/>
              </w:rPr>
              <w:lastRenderedPageBreak/>
              <w:t xml:space="preserve">5. Open Question (other) </w:t>
            </w:r>
          </w:p>
        </w:tc>
        <w:tc>
          <w:tcPr>
            <w:tcW w:w="3166" w:type="dxa"/>
          </w:tcPr>
          <w:p w14:paraId="36227EC1" w14:textId="77777777" w:rsidR="00F81C2E" w:rsidRPr="0061627C" w:rsidRDefault="00F81C2E" w:rsidP="00151708">
            <w:pPr>
              <w:autoSpaceDE w:val="0"/>
              <w:autoSpaceDN w:val="0"/>
              <w:adjustRightInd w:val="0"/>
              <w:spacing w:before="120" w:after="120" w:line="276" w:lineRule="auto"/>
              <w:rPr>
                <w:rFonts w:cs="Arial"/>
                <w:color w:val="000000"/>
              </w:rPr>
            </w:pPr>
            <w:r w:rsidRPr="0061627C">
              <w:rPr>
                <w:rFonts w:cs="Arial"/>
                <w:color w:val="000000"/>
              </w:rPr>
              <w:t>A question that requires more than just a ‘yes’ or ‘no’ answer. May test knowledge, but does n</w:t>
            </w:r>
            <w:r w:rsidRPr="0061627C">
              <w:rPr>
                <w:rFonts w:cs="Arial"/>
                <w:b/>
                <w:bCs/>
                <w:color w:val="000000"/>
              </w:rPr>
              <w:t xml:space="preserve">ot </w:t>
            </w:r>
            <w:r w:rsidRPr="0061627C">
              <w:rPr>
                <w:rFonts w:cs="Arial"/>
                <w:color w:val="000000"/>
              </w:rPr>
              <w:t xml:space="preserve">support people to explore their current behaviour, verbalise the benefits or barriers to change, or to come up with their own solutions. Often starts with ‘why’, ‘when’, ‘who’, which or ‘where’. Can start with What/How if not exploratory/empowering. </w:t>
            </w:r>
          </w:p>
        </w:tc>
        <w:tc>
          <w:tcPr>
            <w:tcW w:w="3166" w:type="dxa"/>
          </w:tcPr>
          <w:p w14:paraId="64657A6B" w14:textId="77777777" w:rsidR="00F81C2E" w:rsidRPr="0061627C" w:rsidRDefault="00F81C2E" w:rsidP="00151708">
            <w:pPr>
              <w:autoSpaceDE w:val="0"/>
              <w:autoSpaceDN w:val="0"/>
              <w:adjustRightInd w:val="0"/>
              <w:spacing w:before="120" w:after="120" w:line="276" w:lineRule="auto"/>
              <w:rPr>
                <w:rFonts w:cs="Arial"/>
                <w:color w:val="000000"/>
              </w:rPr>
            </w:pPr>
            <w:proofErr w:type="spellStart"/>
            <w:proofErr w:type="gramStart"/>
            <w:r w:rsidRPr="0061627C">
              <w:rPr>
                <w:rFonts w:cs="Arial"/>
                <w:color w:val="000000"/>
              </w:rPr>
              <w:t>eg</w:t>
            </w:r>
            <w:proofErr w:type="spellEnd"/>
            <w:proofErr w:type="gramEnd"/>
            <w:r w:rsidRPr="0061627C">
              <w:rPr>
                <w:rFonts w:cs="Arial"/>
                <w:color w:val="000000"/>
              </w:rPr>
              <w:t xml:space="preserve"> “Why can’t you fit that into your life?” Or “When are quiet times for your family?” Or “Where do you do your shopping?” </w:t>
            </w:r>
          </w:p>
        </w:tc>
      </w:tr>
      <w:tr w:rsidR="00F81C2E" w:rsidRPr="0061627C" w14:paraId="48848DCA" w14:textId="77777777" w:rsidTr="00151708">
        <w:trPr>
          <w:trHeight w:val="647"/>
        </w:trPr>
        <w:tc>
          <w:tcPr>
            <w:tcW w:w="3166" w:type="dxa"/>
          </w:tcPr>
          <w:p w14:paraId="0491C90A" w14:textId="77777777" w:rsidR="00F81C2E" w:rsidRPr="0061627C" w:rsidRDefault="00F81C2E" w:rsidP="00151708">
            <w:pPr>
              <w:autoSpaceDE w:val="0"/>
              <w:autoSpaceDN w:val="0"/>
              <w:adjustRightInd w:val="0"/>
              <w:spacing w:before="120" w:after="120" w:line="276" w:lineRule="auto"/>
              <w:rPr>
                <w:rFonts w:cs="Arial"/>
                <w:color w:val="000000"/>
              </w:rPr>
            </w:pPr>
            <w:r w:rsidRPr="0061627C">
              <w:rPr>
                <w:rFonts w:cs="Arial"/>
                <w:color w:val="000000"/>
              </w:rPr>
              <w:t xml:space="preserve">6. Open Discovery Question (But </w:t>
            </w:r>
            <w:r w:rsidRPr="0061627C">
              <w:rPr>
                <w:rFonts w:cs="Arial"/>
                <w:b/>
                <w:bCs/>
                <w:color w:val="000000"/>
              </w:rPr>
              <w:t xml:space="preserve">not </w:t>
            </w:r>
            <w:r w:rsidRPr="0061627C">
              <w:rPr>
                <w:rFonts w:cs="Arial"/>
                <w:color w:val="000000"/>
              </w:rPr>
              <w:t xml:space="preserve">1st response) </w:t>
            </w:r>
          </w:p>
        </w:tc>
        <w:tc>
          <w:tcPr>
            <w:tcW w:w="3166" w:type="dxa"/>
          </w:tcPr>
          <w:p w14:paraId="67DA47EB" w14:textId="77777777" w:rsidR="00F81C2E" w:rsidRPr="0061627C" w:rsidRDefault="00F81C2E" w:rsidP="00151708">
            <w:pPr>
              <w:autoSpaceDE w:val="0"/>
              <w:autoSpaceDN w:val="0"/>
              <w:adjustRightInd w:val="0"/>
              <w:spacing w:before="120" w:after="120" w:line="276" w:lineRule="auto"/>
              <w:rPr>
                <w:rFonts w:cs="Arial"/>
                <w:color w:val="000000"/>
              </w:rPr>
            </w:pPr>
            <w:r w:rsidRPr="0061627C">
              <w:rPr>
                <w:rFonts w:cs="Arial"/>
                <w:color w:val="000000"/>
              </w:rPr>
              <w:t xml:space="preserve">The individual has provided an Open Discovery Question (see Code 7) somewhere in their response, but it is </w:t>
            </w:r>
            <w:r w:rsidRPr="0061627C">
              <w:rPr>
                <w:rFonts w:cs="Arial"/>
                <w:b/>
                <w:bCs/>
                <w:color w:val="000000"/>
              </w:rPr>
              <w:t xml:space="preserve">not </w:t>
            </w:r>
            <w:r w:rsidRPr="0061627C">
              <w:rPr>
                <w:rFonts w:cs="Arial"/>
                <w:color w:val="000000"/>
              </w:rPr>
              <w:t xml:space="preserve">the first thing written down. </w:t>
            </w:r>
            <w:r w:rsidRPr="0061627C">
              <w:rPr>
                <w:rFonts w:cs="Arial"/>
                <w:b/>
                <w:bCs/>
                <w:color w:val="000000"/>
              </w:rPr>
              <w:t xml:space="preserve">Except </w:t>
            </w:r>
            <w:r w:rsidRPr="0061627C">
              <w:rPr>
                <w:rFonts w:cs="Arial"/>
                <w:color w:val="000000"/>
              </w:rPr>
              <w:t xml:space="preserve">if 1st response is empathy (Code as 7). </w:t>
            </w:r>
            <w:r w:rsidRPr="0061627C">
              <w:rPr>
                <w:rFonts w:cs="Arial"/>
                <w:b/>
                <w:bCs/>
                <w:color w:val="000000"/>
              </w:rPr>
              <w:t xml:space="preserve">NOT </w:t>
            </w:r>
            <w:r w:rsidRPr="0061627C">
              <w:rPr>
                <w:rFonts w:cs="Arial"/>
                <w:color w:val="000000"/>
              </w:rPr>
              <w:t xml:space="preserve">if </w:t>
            </w:r>
            <w:proofErr w:type="spellStart"/>
            <w:r w:rsidRPr="0061627C">
              <w:rPr>
                <w:rFonts w:cs="Arial"/>
                <w:color w:val="000000"/>
              </w:rPr>
              <w:t>ODQ</w:t>
            </w:r>
            <w:proofErr w:type="spellEnd"/>
            <w:r w:rsidRPr="0061627C">
              <w:rPr>
                <w:rFonts w:cs="Arial"/>
                <w:color w:val="000000"/>
              </w:rPr>
              <w:t xml:space="preserve"> is lost in list of unrelated suggestions (code as 1). </w:t>
            </w:r>
          </w:p>
        </w:tc>
        <w:tc>
          <w:tcPr>
            <w:tcW w:w="3166" w:type="dxa"/>
          </w:tcPr>
          <w:p w14:paraId="3C05E08E" w14:textId="77777777" w:rsidR="00F81C2E" w:rsidRPr="0061627C" w:rsidRDefault="00F81C2E" w:rsidP="00151708">
            <w:pPr>
              <w:autoSpaceDE w:val="0"/>
              <w:autoSpaceDN w:val="0"/>
              <w:adjustRightInd w:val="0"/>
              <w:spacing w:before="120" w:after="120" w:line="276" w:lineRule="auto"/>
              <w:rPr>
                <w:rFonts w:cs="Arial"/>
                <w:color w:val="000000"/>
              </w:rPr>
            </w:pPr>
            <w:proofErr w:type="spellStart"/>
            <w:proofErr w:type="gramStart"/>
            <w:r w:rsidRPr="0061627C">
              <w:rPr>
                <w:rFonts w:cs="Arial"/>
                <w:color w:val="000000"/>
              </w:rPr>
              <w:t>eg</w:t>
            </w:r>
            <w:proofErr w:type="spellEnd"/>
            <w:proofErr w:type="gramEnd"/>
            <w:r w:rsidRPr="0061627C">
              <w:rPr>
                <w:rFonts w:cs="Arial"/>
                <w:color w:val="000000"/>
              </w:rPr>
              <w:t xml:space="preserve"> “Would you like to learn how to cook and what to eat? How would it benefit your family’s life?” </w:t>
            </w:r>
          </w:p>
        </w:tc>
      </w:tr>
      <w:tr w:rsidR="00F81C2E" w:rsidRPr="0061627C" w14:paraId="065FA393" w14:textId="77777777" w:rsidTr="00151708">
        <w:trPr>
          <w:trHeight w:val="1050"/>
        </w:trPr>
        <w:tc>
          <w:tcPr>
            <w:tcW w:w="3166" w:type="dxa"/>
          </w:tcPr>
          <w:p w14:paraId="20404EEF" w14:textId="77777777" w:rsidR="00F81C2E" w:rsidRPr="0061627C" w:rsidRDefault="00F81C2E" w:rsidP="00151708">
            <w:pPr>
              <w:autoSpaceDE w:val="0"/>
              <w:autoSpaceDN w:val="0"/>
              <w:adjustRightInd w:val="0"/>
              <w:spacing w:before="120" w:after="120" w:line="276" w:lineRule="auto"/>
              <w:rPr>
                <w:rFonts w:cs="Arial"/>
                <w:color w:val="000000"/>
              </w:rPr>
            </w:pPr>
            <w:r w:rsidRPr="0061627C">
              <w:rPr>
                <w:rFonts w:cs="Arial"/>
                <w:color w:val="000000"/>
              </w:rPr>
              <w:t xml:space="preserve">7. Open Discovery Question </w:t>
            </w:r>
          </w:p>
        </w:tc>
        <w:tc>
          <w:tcPr>
            <w:tcW w:w="3166" w:type="dxa"/>
          </w:tcPr>
          <w:p w14:paraId="5E20E46A" w14:textId="77777777" w:rsidR="00F81C2E" w:rsidRPr="0061627C" w:rsidRDefault="00F81C2E" w:rsidP="00151708">
            <w:pPr>
              <w:autoSpaceDE w:val="0"/>
              <w:autoSpaceDN w:val="0"/>
              <w:adjustRightInd w:val="0"/>
              <w:spacing w:before="120" w:after="120" w:line="276" w:lineRule="auto"/>
              <w:rPr>
                <w:rFonts w:cs="Arial"/>
                <w:color w:val="000000"/>
              </w:rPr>
            </w:pPr>
            <w:r w:rsidRPr="0061627C">
              <w:rPr>
                <w:rFonts w:cs="Arial"/>
                <w:color w:val="000000"/>
              </w:rPr>
              <w:t xml:space="preserve">A question that requires more than just a ‘yes’ or ‘no’ answer. Supports people to explore their current behaviour, verbalise the benefits or barriers to change, come up with their own solutions or make their own plan, </w:t>
            </w:r>
            <w:proofErr w:type="spellStart"/>
            <w:r w:rsidRPr="0061627C">
              <w:rPr>
                <w:rFonts w:cs="Arial"/>
                <w:color w:val="000000"/>
              </w:rPr>
              <w:t>ie</w:t>
            </w:r>
            <w:proofErr w:type="spellEnd"/>
            <w:r w:rsidRPr="0061627C">
              <w:rPr>
                <w:rFonts w:cs="Arial"/>
                <w:color w:val="000000"/>
              </w:rPr>
              <w:t xml:space="preserve"> is empowering. Begins with </w:t>
            </w:r>
            <w:r w:rsidRPr="0061627C">
              <w:rPr>
                <w:rFonts w:cs="Arial"/>
                <w:b/>
                <w:bCs/>
                <w:color w:val="000000"/>
              </w:rPr>
              <w:t xml:space="preserve">‘what’ </w:t>
            </w:r>
            <w:r w:rsidRPr="0061627C">
              <w:rPr>
                <w:rFonts w:cs="Arial"/>
                <w:color w:val="000000"/>
              </w:rPr>
              <w:t xml:space="preserve">or </w:t>
            </w:r>
            <w:r w:rsidRPr="0061627C">
              <w:rPr>
                <w:rFonts w:cs="Arial"/>
                <w:b/>
                <w:bCs/>
                <w:color w:val="000000"/>
              </w:rPr>
              <w:t>‘how’</w:t>
            </w:r>
            <w:r w:rsidRPr="0061627C">
              <w:rPr>
                <w:rFonts w:cs="Arial"/>
                <w:color w:val="000000"/>
              </w:rPr>
              <w:t xml:space="preserve">. </w:t>
            </w:r>
            <w:r w:rsidRPr="0061627C">
              <w:rPr>
                <w:rFonts w:cs="Arial"/>
                <w:b/>
                <w:bCs/>
                <w:color w:val="000000"/>
              </w:rPr>
              <w:t xml:space="preserve">NOT </w:t>
            </w:r>
            <w:r w:rsidRPr="0061627C">
              <w:rPr>
                <w:rFonts w:cs="Arial"/>
                <w:color w:val="000000"/>
              </w:rPr>
              <w:t xml:space="preserve">‘how about/what about’ or ‘what if’ (this is telling, Code as 1). Include when directly following empathy. </w:t>
            </w:r>
          </w:p>
        </w:tc>
        <w:tc>
          <w:tcPr>
            <w:tcW w:w="3166" w:type="dxa"/>
          </w:tcPr>
          <w:p w14:paraId="2EE79C30" w14:textId="77777777" w:rsidR="00F81C2E" w:rsidRPr="0061627C" w:rsidRDefault="00F81C2E" w:rsidP="00151708">
            <w:pPr>
              <w:autoSpaceDE w:val="0"/>
              <w:autoSpaceDN w:val="0"/>
              <w:adjustRightInd w:val="0"/>
              <w:spacing w:before="120" w:after="120" w:line="276" w:lineRule="auto"/>
              <w:rPr>
                <w:rFonts w:cs="Arial"/>
                <w:color w:val="000000"/>
              </w:rPr>
            </w:pPr>
            <w:proofErr w:type="spellStart"/>
            <w:proofErr w:type="gramStart"/>
            <w:r w:rsidRPr="0061627C">
              <w:rPr>
                <w:rFonts w:cs="Arial"/>
                <w:color w:val="000000"/>
              </w:rPr>
              <w:t>eg</w:t>
            </w:r>
            <w:proofErr w:type="spellEnd"/>
            <w:proofErr w:type="gramEnd"/>
            <w:r w:rsidRPr="0061627C">
              <w:rPr>
                <w:rFonts w:cs="Arial"/>
                <w:color w:val="000000"/>
              </w:rPr>
              <w:t xml:space="preserve"> “What could you do to change this?” Or “How do you think you might find out</w:t>
            </w:r>
            <w:r w:rsidR="00233E63">
              <w:rPr>
                <w:rFonts w:cs="Arial"/>
                <w:color w:val="000000"/>
              </w:rPr>
              <w:t>?”</w:t>
            </w:r>
            <w:r w:rsidRPr="0061627C">
              <w:rPr>
                <w:rFonts w:cs="Arial"/>
                <w:color w:val="000000"/>
              </w:rPr>
              <w:t xml:space="preserve"> </w:t>
            </w:r>
          </w:p>
        </w:tc>
      </w:tr>
    </w:tbl>
    <w:p w14:paraId="1E12F27B" w14:textId="77777777" w:rsidR="00F81C2E" w:rsidRPr="0061627C" w:rsidRDefault="00F81C2E" w:rsidP="00F81C2E">
      <w:pPr>
        <w:tabs>
          <w:tab w:val="left" w:pos="900"/>
        </w:tabs>
        <w:spacing w:before="120" w:after="120" w:line="276" w:lineRule="auto"/>
        <w:jc w:val="both"/>
        <w:rPr>
          <w:rFonts w:cs="Arial"/>
        </w:rPr>
      </w:pPr>
    </w:p>
    <w:p w14:paraId="57ED1560" w14:textId="77777777" w:rsidR="00E368B4" w:rsidRPr="00F81C2E" w:rsidRDefault="00E368B4" w:rsidP="00F81C2E">
      <w:pPr>
        <w:spacing w:before="120" w:after="120" w:line="276" w:lineRule="auto"/>
        <w:rPr>
          <w:rFonts w:cs="Arial"/>
        </w:rPr>
      </w:pPr>
    </w:p>
    <w:sectPr w:rsidR="00E368B4" w:rsidRPr="00F81C2E">
      <w:footerReference w:type="even"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843D51" w14:textId="77777777" w:rsidR="008F5832" w:rsidRDefault="008F5832" w:rsidP="005E1397">
      <w:pPr>
        <w:spacing w:after="0" w:line="240" w:lineRule="auto"/>
      </w:pPr>
      <w:r>
        <w:separator/>
      </w:r>
    </w:p>
  </w:endnote>
  <w:endnote w:type="continuationSeparator" w:id="0">
    <w:p w14:paraId="2D874583" w14:textId="77777777" w:rsidR="008F5832" w:rsidRDefault="008F5832" w:rsidP="005E13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613713983"/>
      <w:docPartObj>
        <w:docPartGallery w:val="Page Numbers (Bottom of Page)"/>
        <w:docPartUnique/>
      </w:docPartObj>
    </w:sdtPr>
    <w:sdtEndPr>
      <w:rPr>
        <w:rStyle w:val="PageNumber"/>
      </w:rPr>
    </w:sdtEndPr>
    <w:sdtContent>
      <w:p w14:paraId="6EBBA505" w14:textId="0BD1FFAD" w:rsidR="00DC4344" w:rsidRDefault="00DC4344" w:rsidP="00A4578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BFBCD1" w14:textId="77777777" w:rsidR="00DC4344" w:rsidRDefault="00DC434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092005274"/>
      <w:docPartObj>
        <w:docPartGallery w:val="Page Numbers (Bottom of Page)"/>
        <w:docPartUnique/>
      </w:docPartObj>
    </w:sdtPr>
    <w:sdtEndPr>
      <w:rPr>
        <w:rStyle w:val="PageNumber"/>
      </w:rPr>
    </w:sdtEndPr>
    <w:sdtContent>
      <w:p w14:paraId="1348C886" w14:textId="655AD9AE" w:rsidR="00DC4344" w:rsidRDefault="00DC4344" w:rsidP="00A4578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A4578D">
          <w:rPr>
            <w:rStyle w:val="PageNumber"/>
            <w:noProof/>
          </w:rPr>
          <w:t>2</w:t>
        </w:r>
        <w:r>
          <w:rPr>
            <w:rStyle w:val="PageNumber"/>
          </w:rPr>
          <w:fldChar w:fldCharType="end"/>
        </w:r>
      </w:p>
    </w:sdtContent>
  </w:sdt>
  <w:p w14:paraId="5C36BB1D" w14:textId="77777777" w:rsidR="00F81C2E" w:rsidRDefault="00F81C2E" w:rsidP="00F81C2E">
    <w:pPr>
      <w:pStyle w:val="Footer"/>
      <w:pBdr>
        <w:top w:val="single" w:sz="6" w:space="1" w:color="auto"/>
      </w:pBdr>
    </w:pPr>
    <w:r>
      <w:t xml:space="preserve"> </w:t>
    </w:r>
  </w:p>
  <w:p w14:paraId="3AB5402C" w14:textId="77777777" w:rsidR="00E85AED" w:rsidRDefault="00E85AED" w:rsidP="00E85AED">
    <w:pPr>
      <w:pStyle w:val="Footer"/>
      <w:pBdr>
        <w:top w:val="single" w:sz="6" w:space="1"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8EE866" w14:textId="77777777" w:rsidR="008F5832" w:rsidRDefault="008F5832" w:rsidP="005E1397">
      <w:pPr>
        <w:spacing w:after="0" w:line="240" w:lineRule="auto"/>
      </w:pPr>
      <w:r>
        <w:separator/>
      </w:r>
    </w:p>
  </w:footnote>
  <w:footnote w:type="continuationSeparator" w:id="0">
    <w:p w14:paraId="231DA2CC" w14:textId="77777777" w:rsidR="008F5832" w:rsidRDefault="008F5832" w:rsidP="005E139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C2E"/>
    <w:rsid w:val="00233E63"/>
    <w:rsid w:val="00505344"/>
    <w:rsid w:val="005E1397"/>
    <w:rsid w:val="0087667F"/>
    <w:rsid w:val="0089632D"/>
    <w:rsid w:val="008F5832"/>
    <w:rsid w:val="00A4578D"/>
    <w:rsid w:val="00B97130"/>
    <w:rsid w:val="00DC4344"/>
    <w:rsid w:val="00E368B4"/>
    <w:rsid w:val="00E4290D"/>
    <w:rsid w:val="00E85AED"/>
    <w:rsid w:val="00EC416E"/>
    <w:rsid w:val="00F81C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BF2CD"/>
  <w15:chartTrackingRefBased/>
  <w15:docId w15:val="{CC19C666-3AE4-47B8-8FE1-FA7C2959E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1C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13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1397"/>
  </w:style>
  <w:style w:type="paragraph" w:styleId="Footer">
    <w:name w:val="footer"/>
    <w:basedOn w:val="Normal"/>
    <w:link w:val="FooterChar"/>
    <w:unhideWhenUsed/>
    <w:rsid w:val="005E1397"/>
    <w:pPr>
      <w:tabs>
        <w:tab w:val="center" w:pos="4513"/>
        <w:tab w:val="right" w:pos="9026"/>
      </w:tabs>
      <w:spacing w:after="0" w:line="240" w:lineRule="auto"/>
    </w:pPr>
  </w:style>
  <w:style w:type="character" w:customStyle="1" w:styleId="FooterChar">
    <w:name w:val="Footer Char"/>
    <w:basedOn w:val="DefaultParagraphFont"/>
    <w:link w:val="Footer"/>
    <w:rsid w:val="005E1397"/>
  </w:style>
  <w:style w:type="character" w:styleId="PageNumber">
    <w:name w:val="page number"/>
    <w:basedOn w:val="DefaultParagraphFont"/>
    <w:rsid w:val="00E85AED"/>
  </w:style>
  <w:style w:type="paragraph" w:styleId="BalloonText">
    <w:name w:val="Balloon Text"/>
    <w:basedOn w:val="Normal"/>
    <w:link w:val="BalloonTextChar"/>
    <w:uiPriority w:val="99"/>
    <w:semiHidden/>
    <w:unhideWhenUsed/>
    <w:rsid w:val="00DC434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C4344"/>
    <w:rPr>
      <w:rFonts w:ascii="Times New Roman" w:hAnsi="Times New Roman" w:cs="Times New Roman"/>
      <w:sz w:val="18"/>
      <w:szCs w:val="18"/>
    </w:rPr>
  </w:style>
  <w:style w:type="paragraph" w:styleId="Revision">
    <w:name w:val="Revision"/>
    <w:hidden/>
    <w:uiPriority w:val="99"/>
    <w:semiHidden/>
    <w:rsid w:val="00A4578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500</Words>
  <Characters>2854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HNELHD</Company>
  <LinksUpToDate>false</LinksUpToDate>
  <CharactersWithSpaces>3348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Jenna Hollis</dc:creator>
  <cp:keywords/>
  <dc:description/>
  <cp:lastModifiedBy>Jenna Hollis</cp:lastModifiedBy>
  <cp:revision>3</cp:revision>
  <dcterms:created xsi:type="dcterms:W3CDTF">2020-09-14T00:28:00Z</dcterms:created>
  <dcterms:modified xsi:type="dcterms:W3CDTF">2021-05-19T01:33:00Z</dcterms:modified>
</cp:coreProperties>
</file>