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DD988" w14:textId="1E17BB7D" w:rsidR="004D60F9" w:rsidRPr="00404A59" w:rsidRDefault="00390875" w:rsidP="00390875">
      <w:pPr>
        <w:pStyle w:val="Quadro"/>
        <w:spacing w:before="0" w:line="480" w:lineRule="auto"/>
        <w:jc w:val="left"/>
        <w:rPr>
          <w:b/>
          <w:bCs/>
          <w:lang w:val="en-US"/>
        </w:rPr>
      </w:pPr>
      <w:r w:rsidRPr="00404A59">
        <w:rPr>
          <w:b/>
          <w:bCs/>
          <w:lang w:val="en-US"/>
        </w:rPr>
        <w:t xml:space="preserve">Supplementary </w:t>
      </w:r>
      <w:r w:rsidR="008F06E6" w:rsidRPr="00404A59">
        <w:rPr>
          <w:b/>
          <w:bCs/>
          <w:lang w:val="en-US"/>
        </w:rPr>
        <w:t>M</w:t>
      </w:r>
      <w:r w:rsidRPr="00404A59">
        <w:rPr>
          <w:b/>
          <w:bCs/>
          <w:lang w:val="en-US"/>
        </w:rPr>
        <w:t xml:space="preserve">aterial </w:t>
      </w:r>
      <w:r w:rsidR="000152E6" w:rsidRPr="00404A59">
        <w:rPr>
          <w:b/>
          <w:bCs/>
          <w:lang w:val="en-US"/>
        </w:rPr>
        <w:t>2</w:t>
      </w:r>
    </w:p>
    <w:p w14:paraId="19ABB856" w14:textId="7B335BF6" w:rsidR="00B2579E" w:rsidRPr="00404A59" w:rsidRDefault="00B2579E">
      <w:pPr>
        <w:spacing w:after="0" w:line="240" w:lineRule="auto"/>
        <w:ind w:firstLine="0"/>
        <w:jc w:val="left"/>
        <w:rPr>
          <w:lang w:val="en-US"/>
        </w:rPr>
      </w:pPr>
    </w:p>
    <w:tbl>
      <w:tblPr>
        <w:tblStyle w:val="Tabelacomgrade"/>
        <w:tblW w:w="14476" w:type="dxa"/>
        <w:tblInd w:w="-85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349"/>
        <w:gridCol w:w="4948"/>
        <w:gridCol w:w="4349"/>
      </w:tblGrid>
      <w:tr w:rsidR="00404A59" w:rsidRPr="00404A59" w14:paraId="5BF8F043" w14:textId="77777777" w:rsidTr="001227F6">
        <w:trPr>
          <w:tblHeader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4BE32" w14:textId="2CA03DBC" w:rsidR="000D3A4B" w:rsidRPr="00404A59" w:rsidRDefault="006B104A" w:rsidP="003B5BEB">
            <w:pPr>
              <w:pStyle w:val="Quadro"/>
              <w:spacing w:before="120" w:line="480" w:lineRule="auto"/>
              <w:rPr>
                <w:b/>
                <w:bCs/>
                <w:lang w:val="en-US"/>
              </w:rPr>
            </w:pPr>
            <w:r w:rsidRPr="00404A59">
              <w:rPr>
                <w:rFonts w:cs="Times New Roman"/>
                <w:b/>
                <w:bCs/>
                <w:lang w:val="en-US"/>
              </w:rPr>
              <w:t>Paper</w:t>
            </w: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920C1" w14:textId="3E77953B" w:rsidR="000D3A4B" w:rsidRPr="00404A59" w:rsidRDefault="000D3A4B" w:rsidP="003B5BEB">
            <w:pPr>
              <w:pStyle w:val="Quadro"/>
              <w:spacing w:before="120" w:line="480" w:lineRule="auto"/>
              <w:rPr>
                <w:rFonts w:cs="Times New Roman"/>
                <w:b/>
                <w:bCs/>
                <w:lang w:val="en-US"/>
              </w:rPr>
            </w:pPr>
            <w:r w:rsidRPr="00404A59">
              <w:rPr>
                <w:rFonts w:cs="Times New Roman"/>
                <w:b/>
                <w:bCs/>
                <w:lang w:val="en-US"/>
              </w:rPr>
              <w:t>Title</w:t>
            </w:r>
          </w:p>
        </w:tc>
        <w:tc>
          <w:tcPr>
            <w:tcW w:w="4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A602E" w14:textId="4F4728D0" w:rsidR="000D3A4B" w:rsidRPr="00404A59" w:rsidRDefault="000D3A4B" w:rsidP="003B5BEB">
            <w:pPr>
              <w:pStyle w:val="Quadro"/>
              <w:spacing w:before="120" w:line="480" w:lineRule="auto"/>
              <w:rPr>
                <w:rFonts w:cs="Times New Roman"/>
                <w:b/>
                <w:bCs/>
                <w:lang w:val="en-US"/>
              </w:rPr>
            </w:pPr>
            <w:r w:rsidRPr="00404A59">
              <w:rPr>
                <w:rFonts w:cs="Times New Roman"/>
                <w:b/>
                <w:bCs/>
                <w:lang w:val="en-US"/>
              </w:rPr>
              <w:t>DOI</w:t>
            </w: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8BD45" w14:textId="77F599E9" w:rsidR="000D3A4B" w:rsidRPr="00404A59" w:rsidRDefault="000D3A4B" w:rsidP="003B5BEB">
            <w:pPr>
              <w:pStyle w:val="Quadro"/>
              <w:spacing w:before="120" w:line="480" w:lineRule="auto"/>
              <w:rPr>
                <w:rFonts w:cs="Times New Roman"/>
                <w:b/>
                <w:bCs/>
                <w:lang w:val="en-US"/>
              </w:rPr>
            </w:pPr>
            <w:r w:rsidRPr="00404A59">
              <w:rPr>
                <w:rFonts w:cs="Times New Roman"/>
                <w:b/>
                <w:bCs/>
                <w:lang w:val="en-US"/>
              </w:rPr>
              <w:t>Exclusion criteria</w:t>
            </w:r>
          </w:p>
        </w:tc>
      </w:tr>
      <w:tr w:rsidR="00404A59" w:rsidRPr="00404A59" w14:paraId="60A5320C" w14:textId="77777777" w:rsidTr="001227F6"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14:paraId="40FE7923" w14:textId="729C01E5" w:rsidR="000D3A4B" w:rsidRPr="00404A59" w:rsidRDefault="000D3A4B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</w:tcBorders>
            <w:vAlign w:val="center"/>
          </w:tcPr>
          <w:p w14:paraId="5D72999F" w14:textId="27213BC3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A validated clinical model to predict the need for admission and length of stay in children with acute bronchiolitis</w:t>
            </w:r>
          </w:p>
        </w:tc>
        <w:tc>
          <w:tcPr>
            <w:tcW w:w="4948" w:type="dxa"/>
            <w:tcBorders>
              <w:top w:val="single" w:sz="4" w:space="0" w:color="auto"/>
            </w:tcBorders>
            <w:vAlign w:val="center"/>
          </w:tcPr>
          <w:p w14:paraId="107C5962" w14:textId="41CDB190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10.1097/00063110-200410000-00005</w:t>
            </w:r>
          </w:p>
        </w:tc>
        <w:tc>
          <w:tcPr>
            <w:tcW w:w="4349" w:type="dxa"/>
            <w:tcBorders>
              <w:top w:val="single" w:sz="4" w:space="0" w:color="auto"/>
            </w:tcBorders>
            <w:vAlign w:val="center"/>
          </w:tcPr>
          <w:p w14:paraId="0D7DB84E" w14:textId="56E3AF09" w:rsidR="000D3A4B" w:rsidRPr="00404A59" w:rsidRDefault="00340B8A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F</w:t>
            </w:r>
            <w:r w:rsidR="000D3A4B" w:rsidRPr="00404A59">
              <w:rPr>
                <w:rFonts w:cs="Times New Roman"/>
                <w:lang w:val="en-US"/>
              </w:rPr>
              <w:t xml:space="preserve">orecasting models are for classification and not for </w:t>
            </w:r>
            <w:r w:rsidR="001D5522" w:rsidRPr="00404A59">
              <w:rPr>
                <w:rFonts w:cs="Times New Roman"/>
                <w:lang w:val="en-US"/>
              </w:rPr>
              <w:t>LOS prediction</w:t>
            </w:r>
            <w:r w:rsidR="000D3A4B" w:rsidRPr="00404A59">
              <w:rPr>
                <w:rFonts w:cs="Times New Roman"/>
                <w:lang w:val="en-US"/>
              </w:rPr>
              <w:t>.</w:t>
            </w:r>
          </w:p>
        </w:tc>
      </w:tr>
      <w:tr w:rsidR="00404A59" w:rsidRPr="00404A59" w14:paraId="08B0C840" w14:textId="77777777" w:rsidTr="001227F6">
        <w:tc>
          <w:tcPr>
            <w:tcW w:w="830" w:type="dxa"/>
            <w:vAlign w:val="center"/>
          </w:tcPr>
          <w:p w14:paraId="4EDCACF4" w14:textId="660197D7" w:rsidR="000D3A4B" w:rsidRPr="00404A59" w:rsidRDefault="000D3A4B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2</w:t>
            </w:r>
          </w:p>
        </w:tc>
        <w:tc>
          <w:tcPr>
            <w:tcW w:w="4349" w:type="dxa"/>
            <w:vAlign w:val="center"/>
          </w:tcPr>
          <w:p w14:paraId="44301640" w14:textId="7D7A109F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Ability of the pediatric comprehensive severity index to predict length of stay and costs</w:t>
            </w:r>
          </w:p>
        </w:tc>
        <w:tc>
          <w:tcPr>
            <w:tcW w:w="4948" w:type="dxa"/>
            <w:vAlign w:val="center"/>
          </w:tcPr>
          <w:p w14:paraId="03D2649A" w14:textId="408B76F0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10.1097/00003246-199901001-00011</w:t>
            </w:r>
          </w:p>
        </w:tc>
        <w:tc>
          <w:tcPr>
            <w:tcW w:w="4349" w:type="dxa"/>
            <w:vAlign w:val="center"/>
          </w:tcPr>
          <w:p w14:paraId="396A2922" w14:textId="5EDA3795" w:rsidR="000D3A4B" w:rsidRPr="00404A59" w:rsidRDefault="00983C7E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 xml:space="preserve">Study </w:t>
            </w:r>
            <w:r w:rsidR="005F6084" w:rsidRPr="00404A59">
              <w:rPr>
                <w:rFonts w:cs="Times New Roman"/>
                <w:lang w:val="en-US"/>
              </w:rPr>
              <w:t>focuses on individual predictors of LOS</w:t>
            </w:r>
            <w:r w:rsidR="000D3A4B" w:rsidRPr="00404A59">
              <w:rPr>
                <w:rFonts w:cs="Times New Roman"/>
                <w:lang w:val="en-US"/>
              </w:rPr>
              <w:t>.</w:t>
            </w:r>
          </w:p>
        </w:tc>
      </w:tr>
      <w:tr w:rsidR="00404A59" w:rsidRPr="00404A59" w14:paraId="2F1C32AC" w14:textId="77777777" w:rsidTr="001227F6">
        <w:tc>
          <w:tcPr>
            <w:tcW w:w="830" w:type="dxa"/>
            <w:vAlign w:val="center"/>
          </w:tcPr>
          <w:p w14:paraId="7F6C278E" w14:textId="662AF170" w:rsidR="000D3A4B" w:rsidRPr="00404A59" w:rsidRDefault="000D3A4B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3</w:t>
            </w:r>
          </w:p>
        </w:tc>
        <w:tc>
          <w:tcPr>
            <w:tcW w:w="4349" w:type="dxa"/>
            <w:vAlign w:val="center"/>
          </w:tcPr>
          <w:p w14:paraId="264C82AA" w14:textId="02E3FCF6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Estimating neonatal length of stay for babies born very preterm</w:t>
            </w:r>
          </w:p>
        </w:tc>
        <w:tc>
          <w:tcPr>
            <w:tcW w:w="4948" w:type="dxa"/>
            <w:vAlign w:val="center"/>
          </w:tcPr>
          <w:p w14:paraId="603D79D0" w14:textId="10454299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10.1136/archdischild-2017-314405</w:t>
            </w:r>
          </w:p>
        </w:tc>
        <w:tc>
          <w:tcPr>
            <w:tcW w:w="4349" w:type="dxa"/>
            <w:vAlign w:val="center"/>
          </w:tcPr>
          <w:p w14:paraId="31771A66" w14:textId="44269BFD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The study does not p</w:t>
            </w:r>
            <w:r w:rsidR="00203E61" w:rsidRPr="00404A59">
              <w:rPr>
                <w:rFonts w:cs="Times New Roman"/>
                <w:lang w:val="en-US"/>
              </w:rPr>
              <w:t>resent LOS modeling</w:t>
            </w:r>
            <w:r w:rsidRPr="00404A59">
              <w:rPr>
                <w:rFonts w:cs="Times New Roman"/>
                <w:lang w:val="en-US"/>
              </w:rPr>
              <w:t xml:space="preserve">. It estimates the length of stay through </w:t>
            </w:r>
            <w:r w:rsidR="00C8412C" w:rsidRPr="00404A59">
              <w:rPr>
                <w:rFonts w:cs="Times New Roman"/>
                <w:lang w:val="en-US"/>
              </w:rPr>
              <w:t xml:space="preserve">calculation of </w:t>
            </w:r>
            <w:r w:rsidRPr="00404A59">
              <w:rPr>
                <w:rFonts w:cs="Times New Roman"/>
                <w:lang w:val="en-US"/>
              </w:rPr>
              <w:t>average</w:t>
            </w:r>
            <w:r w:rsidR="00C8412C" w:rsidRPr="00404A59">
              <w:rPr>
                <w:rFonts w:cs="Times New Roman"/>
                <w:lang w:val="en-US"/>
              </w:rPr>
              <w:t>s</w:t>
            </w:r>
            <w:r w:rsidRPr="00404A59">
              <w:rPr>
                <w:rFonts w:cs="Times New Roman"/>
                <w:lang w:val="en-US"/>
              </w:rPr>
              <w:t>.</w:t>
            </w:r>
          </w:p>
        </w:tc>
      </w:tr>
      <w:tr w:rsidR="00404A59" w:rsidRPr="00404A59" w14:paraId="4A4572E3" w14:textId="77777777" w:rsidTr="001227F6">
        <w:tc>
          <w:tcPr>
            <w:tcW w:w="830" w:type="dxa"/>
            <w:vAlign w:val="center"/>
          </w:tcPr>
          <w:p w14:paraId="097FE7D7" w14:textId="187D49D4" w:rsidR="000D3A4B" w:rsidRPr="00404A59" w:rsidRDefault="000D3A4B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4</w:t>
            </w:r>
          </w:p>
        </w:tc>
        <w:tc>
          <w:tcPr>
            <w:tcW w:w="4349" w:type="dxa"/>
            <w:vAlign w:val="center"/>
          </w:tcPr>
          <w:p w14:paraId="4868D20F" w14:textId="733669A6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 xml:space="preserve">Estimating the neonatal length of stay for preterm babies in a </w:t>
            </w:r>
            <w:proofErr w:type="spellStart"/>
            <w:r w:rsidRPr="00404A59">
              <w:rPr>
                <w:rFonts w:cs="Times New Roman"/>
                <w:lang w:val="en-US"/>
              </w:rPr>
              <w:t>saudi</w:t>
            </w:r>
            <w:proofErr w:type="spellEnd"/>
            <w:r w:rsidRPr="00404A59">
              <w:rPr>
                <w:rFonts w:cs="Times New Roman"/>
                <w:lang w:val="en-US"/>
              </w:rPr>
              <w:t xml:space="preserve"> tertiary hospital</w:t>
            </w:r>
          </w:p>
        </w:tc>
        <w:tc>
          <w:tcPr>
            <w:tcW w:w="4948" w:type="dxa"/>
            <w:vAlign w:val="center"/>
          </w:tcPr>
          <w:p w14:paraId="784F5E31" w14:textId="4AA410B2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10.4103/jcn.JCN_115_19</w:t>
            </w:r>
          </w:p>
        </w:tc>
        <w:tc>
          <w:tcPr>
            <w:tcW w:w="4349" w:type="dxa"/>
            <w:vAlign w:val="center"/>
          </w:tcPr>
          <w:p w14:paraId="17DD685A" w14:textId="02DBAC1A" w:rsidR="000D3A4B" w:rsidRPr="00404A59" w:rsidRDefault="00C8412C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The study does not present LOS modeling.</w:t>
            </w:r>
            <w:r w:rsidR="000D3A4B" w:rsidRPr="00404A59">
              <w:rPr>
                <w:rFonts w:cs="Times New Roman"/>
                <w:lang w:val="en-US"/>
              </w:rPr>
              <w:t xml:space="preserve"> It calculates the median length of stay for each week of gestation at birth.</w:t>
            </w:r>
          </w:p>
        </w:tc>
      </w:tr>
      <w:tr w:rsidR="00404A59" w:rsidRPr="00404A59" w14:paraId="715DC020" w14:textId="77777777" w:rsidTr="001227F6">
        <w:tc>
          <w:tcPr>
            <w:tcW w:w="830" w:type="dxa"/>
            <w:vAlign w:val="center"/>
          </w:tcPr>
          <w:p w14:paraId="607EED1C" w14:textId="19861253" w:rsidR="000D3A4B" w:rsidRPr="00404A59" w:rsidRDefault="000D3A4B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5</w:t>
            </w:r>
          </w:p>
        </w:tc>
        <w:tc>
          <w:tcPr>
            <w:tcW w:w="4349" w:type="dxa"/>
            <w:vAlign w:val="center"/>
          </w:tcPr>
          <w:p w14:paraId="230A6E00" w14:textId="0AEDD131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Excess body weight in children may increase the length of hospital stay</w:t>
            </w:r>
          </w:p>
        </w:tc>
        <w:tc>
          <w:tcPr>
            <w:tcW w:w="4948" w:type="dxa"/>
            <w:vAlign w:val="center"/>
          </w:tcPr>
          <w:p w14:paraId="622AC2CD" w14:textId="1E6CDA5B" w:rsidR="000D3A4B" w:rsidRPr="00404A59" w:rsidRDefault="00404A59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hyperlink r:id="rId8" w:history="1">
              <w:r w:rsidR="000D3A4B" w:rsidRPr="00404A59">
                <w:rPr>
                  <w:rFonts w:cs="Times New Roman"/>
                  <w:u w:val="single"/>
                  <w:lang w:val="en-US"/>
                </w:rPr>
                <w:t>http://dx.doi.org/10.6061/clinics/2015(02)03 </w:t>
              </w:r>
            </w:hyperlink>
          </w:p>
        </w:tc>
        <w:tc>
          <w:tcPr>
            <w:tcW w:w="4349" w:type="dxa"/>
            <w:vAlign w:val="center"/>
          </w:tcPr>
          <w:p w14:paraId="1D801348" w14:textId="7E3B5624" w:rsidR="000D3A4B" w:rsidRPr="00404A59" w:rsidRDefault="00180BC1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The study does not present LOS modeling.</w:t>
            </w:r>
            <w:r w:rsidR="000D3A4B" w:rsidRPr="00404A59">
              <w:rPr>
                <w:rFonts w:cs="Times New Roman"/>
                <w:lang w:val="en-US"/>
              </w:rPr>
              <w:t xml:space="preserve"> It compares the length of stay between different groups (overweight and non-overweight children).</w:t>
            </w:r>
          </w:p>
        </w:tc>
      </w:tr>
      <w:tr w:rsidR="00404A59" w:rsidRPr="00404A59" w14:paraId="4F9D9235" w14:textId="77777777" w:rsidTr="001227F6">
        <w:tc>
          <w:tcPr>
            <w:tcW w:w="830" w:type="dxa"/>
            <w:vAlign w:val="center"/>
          </w:tcPr>
          <w:p w14:paraId="47CF45E9" w14:textId="1A6D2134" w:rsidR="000D3A4B" w:rsidRPr="00404A59" w:rsidRDefault="006B104A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6</w:t>
            </w:r>
          </w:p>
        </w:tc>
        <w:tc>
          <w:tcPr>
            <w:tcW w:w="4349" w:type="dxa"/>
            <w:vAlign w:val="center"/>
          </w:tcPr>
          <w:p w14:paraId="57B9BF84" w14:textId="507A6A9F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Factors predicting length of stay in an adolescent psychiatric unit: A retrospective study [</w:t>
            </w:r>
            <w:r w:rsidR="00B65596" w:rsidRPr="00404A59">
              <w:rPr>
                <w:rFonts w:cs="Times New Roman"/>
                <w:lang w:val="en-US"/>
              </w:rPr>
              <w:t xml:space="preserve">Durée </w:t>
            </w:r>
            <w:proofErr w:type="spellStart"/>
            <w:r w:rsidR="00B65596" w:rsidRPr="00404A59">
              <w:rPr>
                <w:rFonts w:cs="Times New Roman"/>
                <w:lang w:val="en-US"/>
              </w:rPr>
              <w:t>d’hospitalisation</w:t>
            </w:r>
            <w:proofErr w:type="spellEnd"/>
            <w:r w:rsidR="00B65596" w:rsidRPr="00404A59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B65596" w:rsidRPr="00404A59">
              <w:rPr>
                <w:rFonts w:cs="Times New Roman"/>
                <w:lang w:val="en-US"/>
              </w:rPr>
              <w:t>en</w:t>
            </w:r>
            <w:proofErr w:type="spellEnd"/>
            <w:r w:rsidR="00B65596" w:rsidRPr="00404A59">
              <w:rPr>
                <w:rFonts w:cs="Times New Roman"/>
                <w:lang w:val="en-US"/>
              </w:rPr>
              <w:t xml:space="preserve"> </w:t>
            </w:r>
            <w:proofErr w:type="spellStart"/>
            <w:proofErr w:type="gramStart"/>
            <w:r w:rsidR="00B65596" w:rsidRPr="00404A59">
              <w:rPr>
                <w:rFonts w:cs="Times New Roman"/>
                <w:lang w:val="en-US"/>
              </w:rPr>
              <w:t>pédopsychiatrie</w:t>
            </w:r>
            <w:proofErr w:type="spellEnd"/>
            <w:r w:rsidR="00B65596" w:rsidRPr="00404A59">
              <w:rPr>
                <w:rFonts w:cs="Times New Roman"/>
                <w:lang w:val="en-US"/>
              </w:rPr>
              <w:t xml:space="preserve"> :</w:t>
            </w:r>
            <w:proofErr w:type="gramEnd"/>
            <w:r w:rsidR="00B65596" w:rsidRPr="00404A59">
              <w:rPr>
                <w:rFonts w:cs="Times New Roman"/>
                <w:lang w:val="en-US"/>
              </w:rPr>
              <w:t xml:space="preserve"> </w:t>
            </w:r>
            <w:r w:rsidR="00B65596" w:rsidRPr="00404A59">
              <w:rPr>
                <w:rFonts w:cs="Times New Roman"/>
                <w:lang w:val="en-US"/>
              </w:rPr>
              <w:lastRenderedPageBreak/>
              <w:t xml:space="preserve">étude </w:t>
            </w:r>
            <w:proofErr w:type="spellStart"/>
            <w:r w:rsidR="00B65596" w:rsidRPr="00404A59">
              <w:rPr>
                <w:rFonts w:cs="Times New Roman"/>
                <w:lang w:val="en-US"/>
              </w:rPr>
              <w:t>rétrospective</w:t>
            </w:r>
            <w:proofErr w:type="spellEnd"/>
            <w:r w:rsidR="00B65596" w:rsidRPr="00404A59">
              <w:rPr>
                <w:rFonts w:cs="Times New Roman"/>
                <w:lang w:val="en-US"/>
              </w:rPr>
              <w:t xml:space="preserve"> des </w:t>
            </w:r>
            <w:proofErr w:type="spellStart"/>
            <w:r w:rsidR="00B65596" w:rsidRPr="00404A59">
              <w:rPr>
                <w:rFonts w:cs="Times New Roman"/>
                <w:lang w:val="en-US"/>
              </w:rPr>
              <w:t>facteurs</w:t>
            </w:r>
            <w:proofErr w:type="spellEnd"/>
            <w:r w:rsidR="00B65596" w:rsidRPr="00404A59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B65596" w:rsidRPr="00404A59">
              <w:rPr>
                <w:rFonts w:cs="Times New Roman"/>
                <w:lang w:val="en-US"/>
              </w:rPr>
              <w:t>prédictifs</w:t>
            </w:r>
            <w:proofErr w:type="spellEnd"/>
            <w:r w:rsidR="00B65596" w:rsidRPr="00404A59">
              <w:rPr>
                <w:rFonts w:cs="Times New Roman"/>
                <w:lang w:val="en-US"/>
              </w:rPr>
              <w:t xml:space="preserve"> sur deux </w:t>
            </w:r>
            <w:proofErr w:type="spellStart"/>
            <w:r w:rsidR="00B65596" w:rsidRPr="00404A59">
              <w:rPr>
                <w:rFonts w:cs="Times New Roman"/>
                <w:lang w:val="en-US"/>
              </w:rPr>
              <w:t>ans</w:t>
            </w:r>
            <w:proofErr w:type="spellEnd"/>
            <w:r w:rsidR="00B65596" w:rsidRPr="00404A59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B65596" w:rsidRPr="00404A59">
              <w:rPr>
                <w:rFonts w:cs="Times New Roman"/>
                <w:lang w:val="en-US"/>
              </w:rPr>
              <w:t>en</w:t>
            </w:r>
            <w:proofErr w:type="spellEnd"/>
            <w:r w:rsidR="00B65596" w:rsidRPr="00404A59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B65596" w:rsidRPr="00404A59">
              <w:rPr>
                <w:rFonts w:cs="Times New Roman"/>
                <w:lang w:val="en-US"/>
              </w:rPr>
              <w:t>unité</w:t>
            </w:r>
            <w:proofErr w:type="spellEnd"/>
            <w:r w:rsidR="00B65596" w:rsidRPr="00404A59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B65596" w:rsidRPr="00404A59">
              <w:rPr>
                <w:rFonts w:cs="Times New Roman"/>
                <w:lang w:val="en-US"/>
              </w:rPr>
              <w:t>d’adolescents</w:t>
            </w:r>
            <w:proofErr w:type="spellEnd"/>
            <w:r w:rsidRPr="00404A59">
              <w:rPr>
                <w:rFonts w:cs="Times New Roman"/>
                <w:lang w:val="en-US"/>
              </w:rPr>
              <w:t>]</w:t>
            </w:r>
          </w:p>
        </w:tc>
        <w:tc>
          <w:tcPr>
            <w:tcW w:w="4948" w:type="dxa"/>
            <w:vAlign w:val="center"/>
          </w:tcPr>
          <w:p w14:paraId="0BF51C06" w14:textId="439532A3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lastRenderedPageBreak/>
              <w:t>10.1016/j.neurenf.2020.03.004</w:t>
            </w:r>
          </w:p>
        </w:tc>
        <w:tc>
          <w:tcPr>
            <w:tcW w:w="4349" w:type="dxa"/>
            <w:vAlign w:val="center"/>
          </w:tcPr>
          <w:p w14:paraId="5540C953" w14:textId="141494E7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Study in French.</w:t>
            </w:r>
          </w:p>
        </w:tc>
      </w:tr>
      <w:tr w:rsidR="00404A59" w:rsidRPr="00404A59" w14:paraId="08353077" w14:textId="77777777" w:rsidTr="001227F6">
        <w:tc>
          <w:tcPr>
            <w:tcW w:w="830" w:type="dxa"/>
            <w:vAlign w:val="center"/>
          </w:tcPr>
          <w:p w14:paraId="76A44611" w14:textId="53B80B82" w:rsidR="000D3A4B" w:rsidRPr="00404A59" w:rsidRDefault="001E168D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7</w:t>
            </w:r>
          </w:p>
        </w:tc>
        <w:tc>
          <w:tcPr>
            <w:tcW w:w="4349" w:type="dxa"/>
            <w:vAlign w:val="center"/>
          </w:tcPr>
          <w:p w14:paraId="736F0A6B" w14:textId="75B9DEC6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Length of stay, conditional length of stay, and prolonged stay in pediatric asthma</w:t>
            </w:r>
          </w:p>
        </w:tc>
        <w:tc>
          <w:tcPr>
            <w:tcW w:w="4948" w:type="dxa"/>
            <w:vAlign w:val="center"/>
          </w:tcPr>
          <w:p w14:paraId="05EFB1D2" w14:textId="1A24AF10" w:rsidR="000D3A4B" w:rsidRPr="00404A59" w:rsidRDefault="00404A59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hyperlink r:id="rId9" w:history="1">
              <w:r w:rsidR="000D3A4B" w:rsidRPr="00404A59">
                <w:rPr>
                  <w:rFonts w:cs="Times New Roman"/>
                  <w:u w:val="single"/>
                  <w:lang w:val="en-US"/>
                </w:rPr>
                <w:t>10.1111/1475-6773.00150</w:t>
              </w:r>
            </w:hyperlink>
          </w:p>
        </w:tc>
        <w:tc>
          <w:tcPr>
            <w:tcW w:w="4349" w:type="dxa"/>
            <w:vAlign w:val="center"/>
          </w:tcPr>
          <w:p w14:paraId="57857E02" w14:textId="4ABD0505" w:rsidR="000D3A4B" w:rsidRPr="00404A59" w:rsidRDefault="00CD187D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The study does not present LOS modeling.</w:t>
            </w:r>
            <w:r w:rsidR="000D3A4B" w:rsidRPr="00404A59">
              <w:rPr>
                <w:rFonts w:cs="Times New Roman"/>
                <w:lang w:val="en-US"/>
              </w:rPr>
              <w:t xml:space="preserve"> It compares the length of stay between different groups (hospitalizations in New York and in Pennsylvania).</w:t>
            </w:r>
          </w:p>
        </w:tc>
      </w:tr>
      <w:tr w:rsidR="00404A59" w:rsidRPr="00404A59" w14:paraId="67B49DEB" w14:textId="77777777" w:rsidTr="001227F6">
        <w:tc>
          <w:tcPr>
            <w:tcW w:w="830" w:type="dxa"/>
            <w:vAlign w:val="center"/>
          </w:tcPr>
          <w:p w14:paraId="64974AFD" w14:textId="1214ACF9" w:rsidR="000D3A4B" w:rsidRPr="00404A59" w:rsidRDefault="001E168D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8</w:t>
            </w:r>
          </w:p>
        </w:tc>
        <w:tc>
          <w:tcPr>
            <w:tcW w:w="4349" w:type="dxa"/>
            <w:vAlign w:val="center"/>
          </w:tcPr>
          <w:p w14:paraId="2D46071D" w14:textId="1720E8FF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Machine Learning-based Prediction of Prolonged Length of Stay in Newborns</w:t>
            </w:r>
          </w:p>
        </w:tc>
        <w:tc>
          <w:tcPr>
            <w:tcW w:w="4948" w:type="dxa"/>
            <w:vAlign w:val="center"/>
          </w:tcPr>
          <w:p w14:paraId="728BA59F" w14:textId="1F1E5142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10.1109/ICMLA.2018.00236</w:t>
            </w:r>
          </w:p>
        </w:tc>
        <w:tc>
          <w:tcPr>
            <w:tcW w:w="4349" w:type="dxa"/>
            <w:vAlign w:val="center"/>
          </w:tcPr>
          <w:p w14:paraId="725DA68A" w14:textId="31F98C3D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 xml:space="preserve">The forecasting models are for classification and not for </w:t>
            </w:r>
            <w:r w:rsidR="00E30253" w:rsidRPr="00404A59">
              <w:rPr>
                <w:rFonts w:cs="Times New Roman"/>
                <w:lang w:val="en-US"/>
              </w:rPr>
              <w:t>prediction</w:t>
            </w:r>
            <w:r w:rsidRPr="00404A59">
              <w:rPr>
                <w:rFonts w:cs="Times New Roman"/>
                <w:lang w:val="en-US"/>
              </w:rPr>
              <w:t>.</w:t>
            </w:r>
          </w:p>
        </w:tc>
      </w:tr>
      <w:tr w:rsidR="00404A59" w:rsidRPr="00404A59" w14:paraId="4EB661B7" w14:textId="77777777" w:rsidTr="001227F6">
        <w:tc>
          <w:tcPr>
            <w:tcW w:w="830" w:type="dxa"/>
            <w:vAlign w:val="center"/>
          </w:tcPr>
          <w:p w14:paraId="687EA257" w14:textId="1842A860" w:rsidR="000D3A4B" w:rsidRPr="00404A59" w:rsidRDefault="001E168D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9</w:t>
            </w:r>
          </w:p>
        </w:tc>
        <w:tc>
          <w:tcPr>
            <w:tcW w:w="4349" w:type="dxa"/>
            <w:vAlign w:val="center"/>
          </w:tcPr>
          <w:p w14:paraId="3F7E7E25" w14:textId="1B24A946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Negotiating managed care contracts: Do historical and demographic risk factors predict neonatal length of stay (LOS)</w:t>
            </w:r>
          </w:p>
        </w:tc>
        <w:tc>
          <w:tcPr>
            <w:tcW w:w="4948" w:type="dxa"/>
            <w:vAlign w:val="center"/>
          </w:tcPr>
          <w:p w14:paraId="72BA23DC" w14:textId="370FBB8D" w:rsidR="000D3A4B" w:rsidRPr="00404A59" w:rsidRDefault="00404A59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hyperlink r:id="rId10" w:history="1">
              <w:r w:rsidR="000D3A4B" w:rsidRPr="00404A59">
                <w:rPr>
                  <w:rFonts w:cs="Times New Roman"/>
                  <w:u w:val="single"/>
                  <w:lang w:val="en-US"/>
                </w:rPr>
                <w:t>https://doi.org/10.1016/S0002-9378(97)80489-9</w:t>
              </w:r>
            </w:hyperlink>
          </w:p>
        </w:tc>
        <w:tc>
          <w:tcPr>
            <w:tcW w:w="4349" w:type="dxa"/>
            <w:vAlign w:val="center"/>
          </w:tcPr>
          <w:p w14:paraId="69FEA7A1" w14:textId="2C7AB278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 xml:space="preserve">Just a summary, not bringing enough information to </w:t>
            </w:r>
            <w:r w:rsidR="00E30253" w:rsidRPr="00404A59">
              <w:rPr>
                <w:rFonts w:cs="Times New Roman"/>
                <w:lang w:val="en-US"/>
              </w:rPr>
              <w:t>be included in</w:t>
            </w:r>
            <w:r w:rsidRPr="00404A59">
              <w:rPr>
                <w:rFonts w:cs="Times New Roman"/>
                <w:lang w:val="en-US"/>
              </w:rPr>
              <w:t xml:space="preserve"> the review.</w:t>
            </w:r>
          </w:p>
        </w:tc>
      </w:tr>
      <w:tr w:rsidR="00404A59" w:rsidRPr="00404A59" w14:paraId="6D017C9B" w14:textId="77777777" w:rsidTr="001227F6">
        <w:tc>
          <w:tcPr>
            <w:tcW w:w="830" w:type="dxa"/>
            <w:vAlign w:val="center"/>
          </w:tcPr>
          <w:p w14:paraId="37A531E2" w14:textId="4CB65F8E" w:rsidR="000D3A4B" w:rsidRPr="00404A59" w:rsidRDefault="001E168D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10</w:t>
            </w:r>
          </w:p>
        </w:tc>
        <w:tc>
          <w:tcPr>
            <w:tcW w:w="4349" w:type="dxa"/>
            <w:vAlign w:val="center"/>
          </w:tcPr>
          <w:p w14:paraId="4B782FCE" w14:textId="5D26E17C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Pediatric rehabilitation: trends in length of stay</w:t>
            </w:r>
          </w:p>
        </w:tc>
        <w:tc>
          <w:tcPr>
            <w:tcW w:w="4948" w:type="dxa"/>
            <w:vAlign w:val="center"/>
          </w:tcPr>
          <w:p w14:paraId="5CCEBCD6" w14:textId="1A087870" w:rsidR="000D3A4B" w:rsidRPr="00404A59" w:rsidRDefault="00404A59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hyperlink r:id="rId11" w:history="1">
              <w:r w:rsidR="000D3A4B" w:rsidRPr="00404A59">
                <w:rPr>
                  <w:rFonts w:cs="Times New Roman"/>
                  <w:u w:val="single"/>
                  <w:lang w:val="en-US"/>
                </w:rPr>
                <w:t>10.3233/PRM-130232</w:t>
              </w:r>
            </w:hyperlink>
          </w:p>
        </w:tc>
        <w:tc>
          <w:tcPr>
            <w:tcW w:w="4349" w:type="dxa"/>
            <w:vAlign w:val="center"/>
          </w:tcPr>
          <w:p w14:paraId="022F5721" w14:textId="6915AD5A" w:rsidR="000D3A4B" w:rsidRPr="00404A59" w:rsidRDefault="001227F6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The study does not present LOS modeling.</w:t>
            </w:r>
            <w:r w:rsidR="000D3A4B" w:rsidRPr="00404A59">
              <w:rPr>
                <w:rFonts w:cs="Times New Roman"/>
                <w:lang w:val="en-US"/>
              </w:rPr>
              <w:t xml:space="preserve"> It compares the length of stay between different groups (diseases).</w:t>
            </w:r>
          </w:p>
        </w:tc>
      </w:tr>
      <w:tr w:rsidR="00404A59" w:rsidRPr="00404A59" w14:paraId="6CE4E4BD" w14:textId="77777777" w:rsidTr="001227F6">
        <w:trPr>
          <w:trHeight w:val="2189"/>
        </w:trPr>
        <w:tc>
          <w:tcPr>
            <w:tcW w:w="830" w:type="dxa"/>
            <w:vAlign w:val="center"/>
          </w:tcPr>
          <w:p w14:paraId="1B48B05C" w14:textId="4663CACA" w:rsidR="000D3A4B" w:rsidRPr="00404A59" w:rsidRDefault="006B104A" w:rsidP="003B5BEB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1</w:t>
            </w:r>
            <w:r w:rsidR="001E168D" w:rsidRPr="00404A59">
              <w:rPr>
                <w:lang w:val="en-US"/>
              </w:rPr>
              <w:t>1</w:t>
            </w:r>
          </w:p>
        </w:tc>
        <w:tc>
          <w:tcPr>
            <w:tcW w:w="4349" w:type="dxa"/>
            <w:vAlign w:val="center"/>
          </w:tcPr>
          <w:p w14:paraId="23E755D6" w14:textId="57776ACA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Predicting duration of stay in a pediatric intensive care unit: A Markovian approach</w:t>
            </w:r>
          </w:p>
        </w:tc>
        <w:tc>
          <w:tcPr>
            <w:tcW w:w="4948" w:type="dxa"/>
            <w:vAlign w:val="center"/>
          </w:tcPr>
          <w:p w14:paraId="7CD4B5F3" w14:textId="70FE6740" w:rsidR="000D3A4B" w:rsidRPr="00404A59" w:rsidRDefault="000D3A4B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10.1016/S0377-2217(99)00296-9</w:t>
            </w:r>
          </w:p>
        </w:tc>
        <w:tc>
          <w:tcPr>
            <w:tcW w:w="4349" w:type="dxa"/>
            <w:vAlign w:val="center"/>
          </w:tcPr>
          <w:p w14:paraId="075528DC" w14:textId="3EC686C5" w:rsidR="000D3A4B" w:rsidRPr="00404A59" w:rsidRDefault="001227F6" w:rsidP="003B5BEB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The study does not present LOS modeling.</w:t>
            </w:r>
            <w:r w:rsidR="000D3A4B" w:rsidRPr="00404A59">
              <w:rPr>
                <w:rFonts w:cs="Times New Roman"/>
                <w:lang w:val="en-US"/>
              </w:rPr>
              <w:t xml:space="preserve"> It uses Markov Chains to estimate the time a patient spends on a given severity scale (high, low, and medium).</w:t>
            </w:r>
          </w:p>
        </w:tc>
      </w:tr>
      <w:tr w:rsidR="00404A59" w:rsidRPr="00404A59" w14:paraId="6B8353C9" w14:textId="77777777" w:rsidTr="001227F6">
        <w:tc>
          <w:tcPr>
            <w:tcW w:w="830" w:type="dxa"/>
            <w:vAlign w:val="center"/>
          </w:tcPr>
          <w:p w14:paraId="4AF8C58B" w14:textId="06230167" w:rsidR="001227F6" w:rsidRPr="00404A59" w:rsidRDefault="001227F6" w:rsidP="001227F6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12</w:t>
            </w:r>
          </w:p>
        </w:tc>
        <w:tc>
          <w:tcPr>
            <w:tcW w:w="4349" w:type="dxa"/>
            <w:vAlign w:val="center"/>
          </w:tcPr>
          <w:p w14:paraId="3CF20546" w14:textId="4EA27F41" w:rsidR="001227F6" w:rsidRPr="00404A59" w:rsidRDefault="001227F6" w:rsidP="001227F6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Predicting length of hospital stay in a pediatric ward</w:t>
            </w:r>
          </w:p>
        </w:tc>
        <w:tc>
          <w:tcPr>
            <w:tcW w:w="4948" w:type="dxa"/>
            <w:vAlign w:val="center"/>
          </w:tcPr>
          <w:p w14:paraId="2BC135E8" w14:textId="0FA3547E" w:rsidR="001227F6" w:rsidRPr="00404A59" w:rsidRDefault="00F87C06" w:rsidP="001227F6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-</w:t>
            </w:r>
          </w:p>
        </w:tc>
        <w:tc>
          <w:tcPr>
            <w:tcW w:w="4349" w:type="dxa"/>
            <w:vAlign w:val="center"/>
          </w:tcPr>
          <w:p w14:paraId="2E3DD934" w14:textId="72E33951" w:rsidR="001227F6" w:rsidRPr="00404A59" w:rsidRDefault="00561B01" w:rsidP="001227F6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The forecasting models are for classification and not for prediction.</w:t>
            </w:r>
          </w:p>
        </w:tc>
      </w:tr>
      <w:tr w:rsidR="00404A59" w:rsidRPr="00404A59" w14:paraId="39AE5F74" w14:textId="77777777" w:rsidTr="001227F6">
        <w:tc>
          <w:tcPr>
            <w:tcW w:w="830" w:type="dxa"/>
            <w:vAlign w:val="center"/>
          </w:tcPr>
          <w:p w14:paraId="7607CDC4" w14:textId="07A6DD25" w:rsidR="001227F6" w:rsidRPr="00404A59" w:rsidRDefault="001227F6" w:rsidP="001227F6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lastRenderedPageBreak/>
              <w:t>13</w:t>
            </w:r>
          </w:p>
        </w:tc>
        <w:tc>
          <w:tcPr>
            <w:tcW w:w="4349" w:type="dxa"/>
            <w:vAlign w:val="center"/>
          </w:tcPr>
          <w:p w14:paraId="5D88F1DA" w14:textId="44BF32AC" w:rsidR="001227F6" w:rsidRPr="00404A59" w:rsidRDefault="001227F6" w:rsidP="001227F6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Predicting mortality, hospital length of stay and need for surgery in pediatric trauma patients</w:t>
            </w:r>
          </w:p>
        </w:tc>
        <w:tc>
          <w:tcPr>
            <w:tcW w:w="4948" w:type="dxa"/>
            <w:vAlign w:val="center"/>
          </w:tcPr>
          <w:p w14:paraId="69B30F2F" w14:textId="245BE90C" w:rsidR="001227F6" w:rsidRPr="00404A59" w:rsidRDefault="00404A59" w:rsidP="001227F6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hyperlink r:id="rId12" w:history="1">
              <w:r w:rsidR="001227F6" w:rsidRPr="00404A59">
                <w:rPr>
                  <w:rFonts w:cs="Times New Roman"/>
                  <w:u w:val="single"/>
                  <w:lang w:val="en-US"/>
                </w:rPr>
                <w:t>10.1016/j.cjtee.2017.04.011</w:t>
              </w:r>
            </w:hyperlink>
          </w:p>
        </w:tc>
        <w:tc>
          <w:tcPr>
            <w:tcW w:w="4349" w:type="dxa"/>
            <w:vAlign w:val="center"/>
          </w:tcPr>
          <w:p w14:paraId="155A79DC" w14:textId="1FE673FC" w:rsidR="001227F6" w:rsidRPr="00404A59" w:rsidRDefault="001227F6" w:rsidP="001227F6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 xml:space="preserve">The forecasting models are for classification and not for </w:t>
            </w:r>
            <w:r w:rsidR="00627135" w:rsidRPr="00404A59">
              <w:rPr>
                <w:rFonts w:cs="Times New Roman"/>
                <w:lang w:val="en-US"/>
              </w:rPr>
              <w:t>prediction</w:t>
            </w:r>
            <w:r w:rsidRPr="00404A59">
              <w:rPr>
                <w:rFonts w:cs="Times New Roman"/>
                <w:lang w:val="en-US"/>
              </w:rPr>
              <w:t>.</w:t>
            </w:r>
          </w:p>
        </w:tc>
      </w:tr>
      <w:tr w:rsidR="00404A59" w:rsidRPr="00404A59" w14:paraId="0C6D3B43" w14:textId="77777777" w:rsidTr="001227F6">
        <w:tc>
          <w:tcPr>
            <w:tcW w:w="830" w:type="dxa"/>
            <w:vAlign w:val="center"/>
          </w:tcPr>
          <w:p w14:paraId="25E5B604" w14:textId="3E0E3E93" w:rsidR="00627135" w:rsidRPr="00404A59" w:rsidRDefault="00627135" w:rsidP="00627135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14</w:t>
            </w:r>
          </w:p>
        </w:tc>
        <w:tc>
          <w:tcPr>
            <w:tcW w:w="4349" w:type="dxa"/>
            <w:vAlign w:val="center"/>
          </w:tcPr>
          <w:p w14:paraId="18DAB613" w14:textId="246DDDE1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Predicting the length of stay using Bayesian model selection for Neonatal heart rate monitoring</w:t>
            </w:r>
          </w:p>
        </w:tc>
        <w:tc>
          <w:tcPr>
            <w:tcW w:w="4948" w:type="dxa"/>
            <w:vAlign w:val="center"/>
          </w:tcPr>
          <w:p w14:paraId="1987AF07" w14:textId="71BD097E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10.2316/P.2011.718-104</w:t>
            </w:r>
          </w:p>
        </w:tc>
        <w:tc>
          <w:tcPr>
            <w:tcW w:w="4349" w:type="dxa"/>
            <w:vAlign w:val="center"/>
          </w:tcPr>
          <w:p w14:paraId="055254E5" w14:textId="3CBA4A97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Access to the material not available.</w:t>
            </w:r>
          </w:p>
        </w:tc>
      </w:tr>
      <w:tr w:rsidR="00404A59" w:rsidRPr="00404A59" w14:paraId="4160FA5B" w14:textId="77777777" w:rsidTr="001227F6">
        <w:tc>
          <w:tcPr>
            <w:tcW w:w="830" w:type="dxa"/>
            <w:vAlign w:val="center"/>
          </w:tcPr>
          <w:p w14:paraId="0BDE9470" w14:textId="5859C008" w:rsidR="00627135" w:rsidRPr="00404A59" w:rsidRDefault="00627135" w:rsidP="00627135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15</w:t>
            </w:r>
          </w:p>
        </w:tc>
        <w:tc>
          <w:tcPr>
            <w:tcW w:w="4349" w:type="dxa"/>
            <w:vAlign w:val="center"/>
          </w:tcPr>
          <w:p w14:paraId="195DC412" w14:textId="7884708C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Prediction of Length of Hospital Stay in Preterm Infants a Case-Based Reasoning View</w:t>
            </w:r>
          </w:p>
        </w:tc>
        <w:tc>
          <w:tcPr>
            <w:tcW w:w="4948" w:type="dxa"/>
            <w:vAlign w:val="center"/>
          </w:tcPr>
          <w:p w14:paraId="3D3797C4" w14:textId="62C770E4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10.1007/978-3-319-39630-9_10</w:t>
            </w:r>
          </w:p>
        </w:tc>
        <w:tc>
          <w:tcPr>
            <w:tcW w:w="4349" w:type="dxa"/>
            <w:vAlign w:val="center"/>
          </w:tcPr>
          <w:p w14:paraId="18C62102" w14:textId="7601F6F6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The study does not present LOS modeling. It uses a formal framework based on Logic Programming for Knowledge Representation and Reasoning.</w:t>
            </w:r>
          </w:p>
        </w:tc>
      </w:tr>
      <w:tr w:rsidR="00404A59" w:rsidRPr="00404A59" w14:paraId="0022E77F" w14:textId="77777777" w:rsidTr="001227F6">
        <w:tc>
          <w:tcPr>
            <w:tcW w:w="830" w:type="dxa"/>
            <w:vAlign w:val="center"/>
          </w:tcPr>
          <w:p w14:paraId="65D5A153" w14:textId="67ECF9EB" w:rsidR="00627135" w:rsidRPr="00404A59" w:rsidRDefault="00627135" w:rsidP="00627135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16</w:t>
            </w:r>
          </w:p>
        </w:tc>
        <w:tc>
          <w:tcPr>
            <w:tcW w:w="4349" w:type="dxa"/>
            <w:vAlign w:val="center"/>
          </w:tcPr>
          <w:p w14:paraId="36F0F799" w14:textId="74F13D9D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Predictors of hospital length of stay in pediatric Henoch-</w:t>
            </w:r>
            <w:proofErr w:type="spellStart"/>
            <w:r w:rsidRPr="00404A59">
              <w:rPr>
                <w:rFonts w:cs="Times New Roman"/>
                <w:lang w:val="en-US"/>
              </w:rPr>
              <w:t>Schonlein</w:t>
            </w:r>
            <w:proofErr w:type="spellEnd"/>
            <w:r w:rsidRPr="00404A59">
              <w:rPr>
                <w:rFonts w:cs="Times New Roman"/>
                <w:lang w:val="en-US"/>
              </w:rPr>
              <w:t xml:space="preserve"> purpura</w:t>
            </w:r>
          </w:p>
        </w:tc>
        <w:tc>
          <w:tcPr>
            <w:tcW w:w="4948" w:type="dxa"/>
            <w:vAlign w:val="center"/>
          </w:tcPr>
          <w:p w14:paraId="55576AE5" w14:textId="5F67B090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10.1007/s00296-015-3257-6</w:t>
            </w:r>
          </w:p>
        </w:tc>
        <w:tc>
          <w:tcPr>
            <w:tcW w:w="4349" w:type="dxa"/>
            <w:vAlign w:val="center"/>
          </w:tcPr>
          <w:p w14:paraId="15ACA384" w14:textId="76F64208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 xml:space="preserve">The forecasting models are for classification and not for </w:t>
            </w:r>
            <w:r w:rsidR="00C25158" w:rsidRPr="00404A59">
              <w:rPr>
                <w:rFonts w:cs="Times New Roman"/>
                <w:lang w:val="en-US"/>
              </w:rPr>
              <w:t>prediction</w:t>
            </w:r>
            <w:r w:rsidRPr="00404A59">
              <w:rPr>
                <w:rFonts w:cs="Times New Roman"/>
                <w:lang w:val="en-US"/>
              </w:rPr>
              <w:t>.</w:t>
            </w:r>
          </w:p>
        </w:tc>
      </w:tr>
      <w:tr w:rsidR="00404A59" w:rsidRPr="00404A59" w14:paraId="4953E4FB" w14:textId="77777777" w:rsidTr="001227F6">
        <w:tc>
          <w:tcPr>
            <w:tcW w:w="830" w:type="dxa"/>
            <w:vAlign w:val="center"/>
          </w:tcPr>
          <w:p w14:paraId="037FA588" w14:textId="7279D156" w:rsidR="00627135" w:rsidRPr="00404A59" w:rsidRDefault="00627135" w:rsidP="00627135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17</w:t>
            </w:r>
          </w:p>
        </w:tc>
        <w:tc>
          <w:tcPr>
            <w:tcW w:w="4349" w:type="dxa"/>
            <w:vAlign w:val="center"/>
          </w:tcPr>
          <w:p w14:paraId="6230C80A" w14:textId="4F9ADF91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 xml:space="preserve">Predictors of length of hospital stay among preterm infants admitted to neonatal intensive care unit: Data from a </w:t>
            </w:r>
            <w:proofErr w:type="spellStart"/>
            <w:r w:rsidRPr="00404A59">
              <w:rPr>
                <w:rFonts w:cs="Times New Roman"/>
                <w:lang w:val="en-US"/>
              </w:rPr>
              <w:t>multicentre</w:t>
            </w:r>
            <w:proofErr w:type="spellEnd"/>
            <w:r w:rsidRPr="00404A59">
              <w:rPr>
                <w:rFonts w:cs="Times New Roman"/>
                <w:lang w:val="en-US"/>
              </w:rPr>
              <w:t xml:space="preserve"> collaborative network from India (INNC: Indian National Neonatal Collaborative)</w:t>
            </w:r>
          </w:p>
        </w:tc>
        <w:tc>
          <w:tcPr>
            <w:tcW w:w="4948" w:type="dxa"/>
            <w:vAlign w:val="center"/>
          </w:tcPr>
          <w:p w14:paraId="04771302" w14:textId="26859391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10.1111/jpc.15031</w:t>
            </w:r>
          </w:p>
        </w:tc>
        <w:tc>
          <w:tcPr>
            <w:tcW w:w="4349" w:type="dxa"/>
            <w:vAlign w:val="center"/>
          </w:tcPr>
          <w:p w14:paraId="6720F25D" w14:textId="48BDA4F2" w:rsidR="00627135" w:rsidRPr="00404A59" w:rsidRDefault="00C25158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The study does not present LOS modeling.</w:t>
            </w:r>
            <w:r w:rsidR="00627135" w:rsidRPr="00404A59">
              <w:rPr>
                <w:rFonts w:cs="Times New Roman"/>
                <w:lang w:val="en-US"/>
              </w:rPr>
              <w:t xml:space="preserve"> It calculates the median length of stay for each week of gestation at birth.</w:t>
            </w:r>
          </w:p>
        </w:tc>
      </w:tr>
      <w:tr w:rsidR="00404A59" w:rsidRPr="00404A59" w14:paraId="52153BC9" w14:textId="77777777" w:rsidTr="001227F6">
        <w:tc>
          <w:tcPr>
            <w:tcW w:w="830" w:type="dxa"/>
            <w:vAlign w:val="center"/>
          </w:tcPr>
          <w:p w14:paraId="74CA5111" w14:textId="0B6E740F" w:rsidR="00627135" w:rsidRPr="00404A59" w:rsidRDefault="00627135" w:rsidP="00627135">
            <w:pPr>
              <w:pStyle w:val="Quadro"/>
              <w:spacing w:before="0" w:after="200"/>
              <w:rPr>
                <w:lang w:val="en-US"/>
              </w:rPr>
            </w:pPr>
            <w:r w:rsidRPr="00404A59">
              <w:rPr>
                <w:lang w:val="en-US"/>
              </w:rPr>
              <w:t>18</w:t>
            </w:r>
          </w:p>
        </w:tc>
        <w:tc>
          <w:tcPr>
            <w:tcW w:w="4349" w:type="dxa"/>
            <w:vAlign w:val="center"/>
          </w:tcPr>
          <w:p w14:paraId="4C231A69" w14:textId="52FDFC71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Provider-level effects on psychiatric inpatient length of stay for youth with mental health and substance abuse disorders</w:t>
            </w:r>
          </w:p>
        </w:tc>
        <w:tc>
          <w:tcPr>
            <w:tcW w:w="4948" w:type="dxa"/>
            <w:vAlign w:val="center"/>
          </w:tcPr>
          <w:p w14:paraId="79B90DFA" w14:textId="05D659DB" w:rsidR="00627135" w:rsidRPr="00404A59" w:rsidRDefault="00627135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u w:val="single"/>
                <w:lang w:val="en-US"/>
              </w:rPr>
              <w:t>10.1097/MLR.0b013e318158aee7</w:t>
            </w:r>
          </w:p>
        </w:tc>
        <w:tc>
          <w:tcPr>
            <w:tcW w:w="4349" w:type="dxa"/>
            <w:vAlign w:val="center"/>
          </w:tcPr>
          <w:p w14:paraId="4B5A15DF" w14:textId="63F9F7FD" w:rsidR="00627135" w:rsidRPr="00404A59" w:rsidRDefault="006E1EDE" w:rsidP="00627135">
            <w:pPr>
              <w:pStyle w:val="Quadro"/>
              <w:spacing w:before="0" w:after="200"/>
              <w:jc w:val="left"/>
              <w:rPr>
                <w:rFonts w:cs="Times New Roman"/>
                <w:lang w:val="en-US"/>
              </w:rPr>
            </w:pPr>
            <w:r w:rsidRPr="00404A59">
              <w:rPr>
                <w:rFonts w:cs="Times New Roman"/>
                <w:lang w:val="en-US"/>
              </w:rPr>
              <w:t>The study does not present LOS modeling.</w:t>
            </w:r>
            <w:r w:rsidR="00627135" w:rsidRPr="00404A59">
              <w:rPr>
                <w:rFonts w:cs="Times New Roman"/>
                <w:lang w:val="en-US"/>
              </w:rPr>
              <w:t xml:space="preserve"> It compares the length of stay between different groups (patient and installation factors).</w:t>
            </w:r>
          </w:p>
        </w:tc>
      </w:tr>
    </w:tbl>
    <w:p w14:paraId="708A7731" w14:textId="47B5E950" w:rsidR="00CF7BBE" w:rsidRPr="00404A59" w:rsidRDefault="00CF7BBE" w:rsidP="006E1EDE">
      <w:pPr>
        <w:rPr>
          <w:lang w:val="en-US"/>
        </w:rPr>
      </w:pPr>
    </w:p>
    <w:sectPr w:rsidR="00CF7BBE" w:rsidRPr="00404A59" w:rsidSect="004D60F9">
      <w:headerReference w:type="even" r:id="rId13"/>
      <w:headerReference w:type="default" r:id="rId14"/>
      <w:headerReference w:type="first" r:id="rId15"/>
      <w:pgSz w:w="16840" w:h="11907" w:orient="landscape" w:code="9"/>
      <w:pgMar w:top="1440" w:right="1440" w:bottom="1440" w:left="1440" w:header="1138" w:footer="1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92300" w14:textId="77777777" w:rsidR="00BF23E5" w:rsidRDefault="00BF23E5">
      <w:r>
        <w:separator/>
      </w:r>
    </w:p>
    <w:p w14:paraId="39B0A8BE" w14:textId="77777777" w:rsidR="00BF23E5" w:rsidRDefault="00BF23E5"/>
    <w:p w14:paraId="494650AC" w14:textId="77777777" w:rsidR="00BF23E5" w:rsidRDefault="00BF23E5"/>
    <w:p w14:paraId="2991B38C" w14:textId="77777777" w:rsidR="00BF23E5" w:rsidRDefault="00BF23E5"/>
    <w:p w14:paraId="55A1CC43" w14:textId="77777777" w:rsidR="00BF23E5" w:rsidRDefault="00BF23E5"/>
  </w:endnote>
  <w:endnote w:type="continuationSeparator" w:id="0">
    <w:p w14:paraId="3E00FDF1" w14:textId="77777777" w:rsidR="00BF23E5" w:rsidRDefault="00BF23E5">
      <w:r>
        <w:continuationSeparator/>
      </w:r>
    </w:p>
    <w:p w14:paraId="471AD454" w14:textId="77777777" w:rsidR="00BF23E5" w:rsidRDefault="00BF23E5"/>
    <w:p w14:paraId="6B5062D2" w14:textId="77777777" w:rsidR="00BF23E5" w:rsidRDefault="00BF23E5"/>
    <w:p w14:paraId="05EBF6FF" w14:textId="77777777" w:rsidR="00BF23E5" w:rsidRDefault="00BF23E5"/>
    <w:p w14:paraId="486F4CE8" w14:textId="77777777" w:rsidR="00BF23E5" w:rsidRDefault="00BF23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7BA5C" w14:textId="77777777" w:rsidR="00BF23E5" w:rsidRDefault="00BF23E5" w:rsidP="00CE4485">
      <w:pPr>
        <w:spacing w:line="240" w:lineRule="auto"/>
        <w:ind w:firstLine="0"/>
      </w:pPr>
      <w:r>
        <w:separator/>
      </w:r>
    </w:p>
  </w:footnote>
  <w:footnote w:type="continuationSeparator" w:id="0">
    <w:p w14:paraId="6C61C2C6" w14:textId="77777777" w:rsidR="00BF23E5" w:rsidRDefault="00BF23E5">
      <w:r>
        <w:continuationSeparator/>
      </w:r>
    </w:p>
    <w:p w14:paraId="7D7A0D67" w14:textId="77777777" w:rsidR="00BF23E5" w:rsidRDefault="00BF23E5"/>
    <w:p w14:paraId="4E6122C6" w14:textId="77777777" w:rsidR="00BF23E5" w:rsidRDefault="00BF23E5"/>
    <w:p w14:paraId="7F7FF798" w14:textId="77777777" w:rsidR="00BF23E5" w:rsidRDefault="00BF23E5"/>
    <w:p w14:paraId="6B4A711C" w14:textId="77777777" w:rsidR="00BF23E5" w:rsidRDefault="00BF23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0AAA" w14:textId="77777777" w:rsidR="00CF5E6C" w:rsidRDefault="00CF5E6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E126C" w14:textId="77777777" w:rsidR="00CF5E6C" w:rsidRPr="00072BAC" w:rsidRDefault="00CF5E6C">
    <w:pPr>
      <w:tabs>
        <w:tab w:val="right" w:pos="9120"/>
      </w:tabs>
      <w:ind w:right="-48"/>
      <w:jc w:val="right"/>
      <w:rPr>
        <w:sz w:val="20"/>
        <w:szCs w:val="20"/>
      </w:rPr>
    </w:pPr>
    <w:r w:rsidRPr="00072BAC">
      <w:rPr>
        <w:sz w:val="20"/>
        <w:szCs w:val="20"/>
      </w:rPr>
      <w:fldChar w:fldCharType="begin"/>
    </w:r>
    <w:r w:rsidRPr="00072BAC">
      <w:rPr>
        <w:sz w:val="20"/>
        <w:szCs w:val="20"/>
      </w:rPr>
      <w:instrText xml:space="preserve"> PAGE </w:instrText>
    </w:r>
    <w:r w:rsidRPr="00072BAC">
      <w:rPr>
        <w:sz w:val="20"/>
        <w:szCs w:val="20"/>
      </w:rPr>
      <w:fldChar w:fldCharType="separate"/>
    </w:r>
    <w:r>
      <w:rPr>
        <w:noProof/>
        <w:sz w:val="20"/>
        <w:szCs w:val="20"/>
      </w:rPr>
      <w:t>32</w:t>
    </w:r>
    <w:r w:rsidRPr="00072BAC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4DA4" w14:textId="77777777" w:rsidR="00CF5E6C" w:rsidRDefault="00CF5E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569"/>
    <w:multiLevelType w:val="hybridMultilevel"/>
    <w:tmpl w:val="B024E156"/>
    <w:lvl w:ilvl="0" w:tplc="1EC24E80">
      <w:start w:val="1"/>
      <w:numFmt w:val="bullet"/>
      <w:pStyle w:val="Subalinea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0770"/>
    <w:multiLevelType w:val="multilevel"/>
    <w:tmpl w:val="F972167C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F2A6DC8"/>
    <w:multiLevelType w:val="multilevel"/>
    <w:tmpl w:val="4D623A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F4309A"/>
    <w:multiLevelType w:val="hybridMultilevel"/>
    <w:tmpl w:val="717E7F7C"/>
    <w:lvl w:ilvl="0" w:tplc="F7005376">
      <w:start w:val="1"/>
      <w:numFmt w:val="lowerLetter"/>
      <w:pStyle w:val="Alneas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AE9584E"/>
    <w:multiLevelType w:val="hybridMultilevel"/>
    <w:tmpl w:val="D5AEEFCA"/>
    <w:lvl w:ilvl="0" w:tplc="04160017">
      <w:start w:val="1"/>
      <w:numFmt w:val="lowerLetter"/>
      <w:lvlText w:val="%1)"/>
      <w:lvlJc w:val="left"/>
      <w:pPr>
        <w:ind w:left="1400" w:hanging="360"/>
      </w:p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3232602C"/>
    <w:multiLevelType w:val="multilevel"/>
    <w:tmpl w:val="796812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AA4539"/>
    <w:multiLevelType w:val="hybridMultilevel"/>
    <w:tmpl w:val="F676975A"/>
    <w:lvl w:ilvl="0" w:tplc="040E0E2C">
      <w:start w:val="1"/>
      <w:numFmt w:val="decimal"/>
      <w:lvlText w:val="Figura %1 – 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B6F12"/>
    <w:multiLevelType w:val="hybridMultilevel"/>
    <w:tmpl w:val="0EFE8CD4"/>
    <w:lvl w:ilvl="0" w:tplc="1990E9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74FCB"/>
    <w:multiLevelType w:val="hybridMultilevel"/>
    <w:tmpl w:val="01684ED8"/>
    <w:lvl w:ilvl="0" w:tplc="3552FE08">
      <w:start w:val="1"/>
      <w:numFmt w:val="decimal"/>
      <w:lvlText w:val="Quadro %1 – "/>
      <w:lvlJc w:val="center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B602F"/>
    <w:multiLevelType w:val="multilevel"/>
    <w:tmpl w:val="6416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E361E3"/>
    <w:multiLevelType w:val="hybridMultilevel"/>
    <w:tmpl w:val="15A0E4C8"/>
    <w:lvl w:ilvl="0" w:tplc="3BC0A9EA">
      <w:start w:val="1"/>
      <w:numFmt w:val="decimal"/>
      <w:lvlText w:val="Tabela %1 – "/>
      <w:lvlJc w:val="center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hideSpellingErrors/>
  <w:hideGrammatical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ytTQ0sTQ0NjcwMTdU0lEKTi0uzszPAykwNK0FAFjWHTwtAAAA"/>
  </w:docVars>
  <w:rsids>
    <w:rsidRoot w:val="00BB3463"/>
    <w:rsid w:val="00000E48"/>
    <w:rsid w:val="000010C9"/>
    <w:rsid w:val="00001635"/>
    <w:rsid w:val="000017DF"/>
    <w:rsid w:val="00004CD4"/>
    <w:rsid w:val="00004E8B"/>
    <w:rsid w:val="00006E39"/>
    <w:rsid w:val="00007658"/>
    <w:rsid w:val="00007976"/>
    <w:rsid w:val="00012910"/>
    <w:rsid w:val="00012AA6"/>
    <w:rsid w:val="000130A6"/>
    <w:rsid w:val="000142D1"/>
    <w:rsid w:val="00014463"/>
    <w:rsid w:val="000152E6"/>
    <w:rsid w:val="00017142"/>
    <w:rsid w:val="00017718"/>
    <w:rsid w:val="00020ACF"/>
    <w:rsid w:val="00020C68"/>
    <w:rsid w:val="00020E1E"/>
    <w:rsid w:val="00023D49"/>
    <w:rsid w:val="000243D2"/>
    <w:rsid w:val="00024451"/>
    <w:rsid w:val="00025C58"/>
    <w:rsid w:val="00025D99"/>
    <w:rsid w:val="00027183"/>
    <w:rsid w:val="00030C95"/>
    <w:rsid w:val="000317DC"/>
    <w:rsid w:val="000321BC"/>
    <w:rsid w:val="000324EA"/>
    <w:rsid w:val="00032E7A"/>
    <w:rsid w:val="00033DEA"/>
    <w:rsid w:val="0003725B"/>
    <w:rsid w:val="00037C00"/>
    <w:rsid w:val="00042299"/>
    <w:rsid w:val="0004235B"/>
    <w:rsid w:val="00044DFC"/>
    <w:rsid w:val="0004693C"/>
    <w:rsid w:val="00047480"/>
    <w:rsid w:val="00047485"/>
    <w:rsid w:val="0005083A"/>
    <w:rsid w:val="00051ABC"/>
    <w:rsid w:val="000520C4"/>
    <w:rsid w:val="00052671"/>
    <w:rsid w:val="00053613"/>
    <w:rsid w:val="00054820"/>
    <w:rsid w:val="00056DFB"/>
    <w:rsid w:val="000573E4"/>
    <w:rsid w:val="00060036"/>
    <w:rsid w:val="00060C5C"/>
    <w:rsid w:val="00061492"/>
    <w:rsid w:val="00061A65"/>
    <w:rsid w:val="000623B6"/>
    <w:rsid w:val="00062808"/>
    <w:rsid w:val="00062B09"/>
    <w:rsid w:val="00064576"/>
    <w:rsid w:val="00064A68"/>
    <w:rsid w:val="00064BDC"/>
    <w:rsid w:val="00064BF6"/>
    <w:rsid w:val="00065F2D"/>
    <w:rsid w:val="00066D22"/>
    <w:rsid w:val="00066D2F"/>
    <w:rsid w:val="00066EBE"/>
    <w:rsid w:val="00070B8D"/>
    <w:rsid w:val="0007238F"/>
    <w:rsid w:val="00072BAC"/>
    <w:rsid w:val="000734D3"/>
    <w:rsid w:val="0007393B"/>
    <w:rsid w:val="00073BB7"/>
    <w:rsid w:val="00075236"/>
    <w:rsid w:val="00075A7D"/>
    <w:rsid w:val="00080582"/>
    <w:rsid w:val="0008083F"/>
    <w:rsid w:val="00081797"/>
    <w:rsid w:val="0008181D"/>
    <w:rsid w:val="0008352F"/>
    <w:rsid w:val="00084163"/>
    <w:rsid w:val="00084CB2"/>
    <w:rsid w:val="000862B6"/>
    <w:rsid w:val="00086B59"/>
    <w:rsid w:val="00087184"/>
    <w:rsid w:val="00087B09"/>
    <w:rsid w:val="000907C3"/>
    <w:rsid w:val="00092142"/>
    <w:rsid w:val="0009243A"/>
    <w:rsid w:val="0009272C"/>
    <w:rsid w:val="00093A2B"/>
    <w:rsid w:val="00093FC6"/>
    <w:rsid w:val="00094585"/>
    <w:rsid w:val="000945CC"/>
    <w:rsid w:val="000947B1"/>
    <w:rsid w:val="00094C7F"/>
    <w:rsid w:val="00094FEE"/>
    <w:rsid w:val="00095039"/>
    <w:rsid w:val="00095A63"/>
    <w:rsid w:val="00096507"/>
    <w:rsid w:val="0009767A"/>
    <w:rsid w:val="000A1190"/>
    <w:rsid w:val="000A2623"/>
    <w:rsid w:val="000A2886"/>
    <w:rsid w:val="000A2B90"/>
    <w:rsid w:val="000A2FE3"/>
    <w:rsid w:val="000A4722"/>
    <w:rsid w:val="000A6193"/>
    <w:rsid w:val="000A75FD"/>
    <w:rsid w:val="000A7A35"/>
    <w:rsid w:val="000B1303"/>
    <w:rsid w:val="000B2B46"/>
    <w:rsid w:val="000B2D35"/>
    <w:rsid w:val="000B2D6B"/>
    <w:rsid w:val="000B3409"/>
    <w:rsid w:val="000B4926"/>
    <w:rsid w:val="000B5E13"/>
    <w:rsid w:val="000C01A9"/>
    <w:rsid w:val="000C0756"/>
    <w:rsid w:val="000C1315"/>
    <w:rsid w:val="000C2FD3"/>
    <w:rsid w:val="000C4895"/>
    <w:rsid w:val="000C5EC3"/>
    <w:rsid w:val="000C63A4"/>
    <w:rsid w:val="000C7021"/>
    <w:rsid w:val="000D302F"/>
    <w:rsid w:val="000D3067"/>
    <w:rsid w:val="000D3696"/>
    <w:rsid w:val="000D3730"/>
    <w:rsid w:val="000D3A4B"/>
    <w:rsid w:val="000D45EC"/>
    <w:rsid w:val="000D4722"/>
    <w:rsid w:val="000D5E6E"/>
    <w:rsid w:val="000D71BA"/>
    <w:rsid w:val="000D7270"/>
    <w:rsid w:val="000D7DEA"/>
    <w:rsid w:val="000E2992"/>
    <w:rsid w:val="000E30B4"/>
    <w:rsid w:val="000E34B5"/>
    <w:rsid w:val="000E361E"/>
    <w:rsid w:val="000E4632"/>
    <w:rsid w:val="000E701A"/>
    <w:rsid w:val="000E7157"/>
    <w:rsid w:val="000F04E1"/>
    <w:rsid w:val="000F0C6C"/>
    <w:rsid w:val="000F2962"/>
    <w:rsid w:val="000F5296"/>
    <w:rsid w:val="000F6EBD"/>
    <w:rsid w:val="000F720C"/>
    <w:rsid w:val="000F7C0F"/>
    <w:rsid w:val="001056A3"/>
    <w:rsid w:val="00105B40"/>
    <w:rsid w:val="00106EE9"/>
    <w:rsid w:val="00107E0B"/>
    <w:rsid w:val="001104BC"/>
    <w:rsid w:val="00110CD5"/>
    <w:rsid w:val="00111112"/>
    <w:rsid w:val="001122E0"/>
    <w:rsid w:val="00112C20"/>
    <w:rsid w:val="00113848"/>
    <w:rsid w:val="0011406A"/>
    <w:rsid w:val="00115B53"/>
    <w:rsid w:val="001165A5"/>
    <w:rsid w:val="00116FA4"/>
    <w:rsid w:val="0012003D"/>
    <w:rsid w:val="0012093C"/>
    <w:rsid w:val="00120A00"/>
    <w:rsid w:val="001211A0"/>
    <w:rsid w:val="00121998"/>
    <w:rsid w:val="001219C8"/>
    <w:rsid w:val="00121DAE"/>
    <w:rsid w:val="001227F6"/>
    <w:rsid w:val="00122B25"/>
    <w:rsid w:val="0012301E"/>
    <w:rsid w:val="00123728"/>
    <w:rsid w:val="001238B5"/>
    <w:rsid w:val="00124651"/>
    <w:rsid w:val="001255DE"/>
    <w:rsid w:val="00125A60"/>
    <w:rsid w:val="00126909"/>
    <w:rsid w:val="0013089F"/>
    <w:rsid w:val="00130B73"/>
    <w:rsid w:val="00130E62"/>
    <w:rsid w:val="00131930"/>
    <w:rsid w:val="00133464"/>
    <w:rsid w:val="00133EBF"/>
    <w:rsid w:val="001342E7"/>
    <w:rsid w:val="00134415"/>
    <w:rsid w:val="001352D5"/>
    <w:rsid w:val="00135843"/>
    <w:rsid w:val="00137C57"/>
    <w:rsid w:val="00143B66"/>
    <w:rsid w:val="00145F24"/>
    <w:rsid w:val="0014625E"/>
    <w:rsid w:val="001468ED"/>
    <w:rsid w:val="00147E67"/>
    <w:rsid w:val="001507DA"/>
    <w:rsid w:val="00150CBD"/>
    <w:rsid w:val="00150FBA"/>
    <w:rsid w:val="001516FD"/>
    <w:rsid w:val="001517D9"/>
    <w:rsid w:val="0015311C"/>
    <w:rsid w:val="0015391A"/>
    <w:rsid w:val="00155290"/>
    <w:rsid w:val="00157381"/>
    <w:rsid w:val="0015751C"/>
    <w:rsid w:val="00157F9E"/>
    <w:rsid w:val="00163B5B"/>
    <w:rsid w:val="001652EA"/>
    <w:rsid w:val="001655A1"/>
    <w:rsid w:val="00165EF5"/>
    <w:rsid w:val="00166B30"/>
    <w:rsid w:val="001674DA"/>
    <w:rsid w:val="001676AC"/>
    <w:rsid w:val="00170099"/>
    <w:rsid w:val="00170B1A"/>
    <w:rsid w:val="00171B8D"/>
    <w:rsid w:val="00173B56"/>
    <w:rsid w:val="0017455F"/>
    <w:rsid w:val="00174984"/>
    <w:rsid w:val="00174B11"/>
    <w:rsid w:val="001752A0"/>
    <w:rsid w:val="00177FD2"/>
    <w:rsid w:val="00180AE7"/>
    <w:rsid w:val="00180BC1"/>
    <w:rsid w:val="00181990"/>
    <w:rsid w:val="001830C5"/>
    <w:rsid w:val="00187A62"/>
    <w:rsid w:val="00187B4B"/>
    <w:rsid w:val="00191BE2"/>
    <w:rsid w:val="0019284A"/>
    <w:rsid w:val="00194459"/>
    <w:rsid w:val="00195038"/>
    <w:rsid w:val="001952ED"/>
    <w:rsid w:val="00195B7D"/>
    <w:rsid w:val="00195DB8"/>
    <w:rsid w:val="00195F96"/>
    <w:rsid w:val="001960C9"/>
    <w:rsid w:val="00197AB4"/>
    <w:rsid w:val="001A19A2"/>
    <w:rsid w:val="001A217A"/>
    <w:rsid w:val="001A2E44"/>
    <w:rsid w:val="001A2F91"/>
    <w:rsid w:val="001A3FD7"/>
    <w:rsid w:val="001A50F4"/>
    <w:rsid w:val="001A5436"/>
    <w:rsid w:val="001A64FC"/>
    <w:rsid w:val="001A742C"/>
    <w:rsid w:val="001A746E"/>
    <w:rsid w:val="001A7D89"/>
    <w:rsid w:val="001A7EC0"/>
    <w:rsid w:val="001B0D3B"/>
    <w:rsid w:val="001B0F83"/>
    <w:rsid w:val="001B26B2"/>
    <w:rsid w:val="001B2EDF"/>
    <w:rsid w:val="001B3A59"/>
    <w:rsid w:val="001B73CE"/>
    <w:rsid w:val="001B7803"/>
    <w:rsid w:val="001C032B"/>
    <w:rsid w:val="001C0776"/>
    <w:rsid w:val="001C144A"/>
    <w:rsid w:val="001C16A1"/>
    <w:rsid w:val="001C2978"/>
    <w:rsid w:val="001C30A7"/>
    <w:rsid w:val="001C375C"/>
    <w:rsid w:val="001C4F83"/>
    <w:rsid w:val="001C54B6"/>
    <w:rsid w:val="001C54F8"/>
    <w:rsid w:val="001C709A"/>
    <w:rsid w:val="001C7134"/>
    <w:rsid w:val="001D0445"/>
    <w:rsid w:val="001D0702"/>
    <w:rsid w:val="001D0FD2"/>
    <w:rsid w:val="001D3A95"/>
    <w:rsid w:val="001D443E"/>
    <w:rsid w:val="001D4C06"/>
    <w:rsid w:val="001D52EA"/>
    <w:rsid w:val="001D5522"/>
    <w:rsid w:val="001D562B"/>
    <w:rsid w:val="001D68CA"/>
    <w:rsid w:val="001D6DB8"/>
    <w:rsid w:val="001D73F6"/>
    <w:rsid w:val="001E168D"/>
    <w:rsid w:val="001E1D86"/>
    <w:rsid w:val="001E2E10"/>
    <w:rsid w:val="001E33C5"/>
    <w:rsid w:val="001E48EF"/>
    <w:rsid w:val="001E60C7"/>
    <w:rsid w:val="001E724D"/>
    <w:rsid w:val="001E78C6"/>
    <w:rsid w:val="001E7EEE"/>
    <w:rsid w:val="001F0A45"/>
    <w:rsid w:val="001F1495"/>
    <w:rsid w:val="001F2860"/>
    <w:rsid w:val="001F5BE7"/>
    <w:rsid w:val="001F6401"/>
    <w:rsid w:val="001F669E"/>
    <w:rsid w:val="0020040F"/>
    <w:rsid w:val="0020129C"/>
    <w:rsid w:val="00201D54"/>
    <w:rsid w:val="00203A8B"/>
    <w:rsid w:val="00203E61"/>
    <w:rsid w:val="002040A9"/>
    <w:rsid w:val="00204A8D"/>
    <w:rsid w:val="00205577"/>
    <w:rsid w:val="00205B63"/>
    <w:rsid w:val="00206617"/>
    <w:rsid w:val="00207451"/>
    <w:rsid w:val="002102CE"/>
    <w:rsid w:val="0021056C"/>
    <w:rsid w:val="0021201B"/>
    <w:rsid w:val="002120D7"/>
    <w:rsid w:val="00212580"/>
    <w:rsid w:val="00213032"/>
    <w:rsid w:val="002133A3"/>
    <w:rsid w:val="0021424D"/>
    <w:rsid w:val="00214622"/>
    <w:rsid w:val="00214943"/>
    <w:rsid w:val="00214F34"/>
    <w:rsid w:val="00215C57"/>
    <w:rsid w:val="0021655E"/>
    <w:rsid w:val="00216E97"/>
    <w:rsid w:val="0021714C"/>
    <w:rsid w:val="00217249"/>
    <w:rsid w:val="002172FC"/>
    <w:rsid w:val="002174F3"/>
    <w:rsid w:val="002179D3"/>
    <w:rsid w:val="00220D2E"/>
    <w:rsid w:val="00220DAE"/>
    <w:rsid w:val="002214EE"/>
    <w:rsid w:val="00222821"/>
    <w:rsid w:val="00224042"/>
    <w:rsid w:val="002245EE"/>
    <w:rsid w:val="002253CC"/>
    <w:rsid w:val="002256D4"/>
    <w:rsid w:val="00226079"/>
    <w:rsid w:val="002264E5"/>
    <w:rsid w:val="00226F1F"/>
    <w:rsid w:val="002277B0"/>
    <w:rsid w:val="00230305"/>
    <w:rsid w:val="002310AD"/>
    <w:rsid w:val="00231789"/>
    <w:rsid w:val="00232683"/>
    <w:rsid w:val="00234166"/>
    <w:rsid w:val="00235C5E"/>
    <w:rsid w:val="002366BE"/>
    <w:rsid w:val="00236756"/>
    <w:rsid w:val="002378A5"/>
    <w:rsid w:val="00240B3C"/>
    <w:rsid w:val="002414BE"/>
    <w:rsid w:val="0024157D"/>
    <w:rsid w:val="00241AC5"/>
    <w:rsid w:val="002438A8"/>
    <w:rsid w:val="002442BA"/>
    <w:rsid w:val="00245104"/>
    <w:rsid w:val="00245316"/>
    <w:rsid w:val="002469D9"/>
    <w:rsid w:val="00250162"/>
    <w:rsid w:val="002509F7"/>
    <w:rsid w:val="0025104A"/>
    <w:rsid w:val="002524D2"/>
    <w:rsid w:val="00252D4E"/>
    <w:rsid w:val="00252EA8"/>
    <w:rsid w:val="0025307C"/>
    <w:rsid w:val="002546B7"/>
    <w:rsid w:val="00254D67"/>
    <w:rsid w:val="00254F80"/>
    <w:rsid w:val="0025505A"/>
    <w:rsid w:val="002559B5"/>
    <w:rsid w:val="00256F9C"/>
    <w:rsid w:val="00261DAA"/>
    <w:rsid w:val="00262ED3"/>
    <w:rsid w:val="0026310D"/>
    <w:rsid w:val="002641B2"/>
    <w:rsid w:val="00266CBD"/>
    <w:rsid w:val="00266E56"/>
    <w:rsid w:val="00270D48"/>
    <w:rsid w:val="00271762"/>
    <w:rsid w:val="002717BE"/>
    <w:rsid w:val="0027286D"/>
    <w:rsid w:val="0027430F"/>
    <w:rsid w:val="002758BC"/>
    <w:rsid w:val="002764FF"/>
    <w:rsid w:val="0028142F"/>
    <w:rsid w:val="00281CD9"/>
    <w:rsid w:val="00283794"/>
    <w:rsid w:val="002848B3"/>
    <w:rsid w:val="002854D4"/>
    <w:rsid w:val="002879DE"/>
    <w:rsid w:val="002916B9"/>
    <w:rsid w:val="00293216"/>
    <w:rsid w:val="0029423A"/>
    <w:rsid w:val="00294361"/>
    <w:rsid w:val="00294F2C"/>
    <w:rsid w:val="00297E55"/>
    <w:rsid w:val="00297EF9"/>
    <w:rsid w:val="002A01FF"/>
    <w:rsid w:val="002A10C2"/>
    <w:rsid w:val="002A1918"/>
    <w:rsid w:val="002A306C"/>
    <w:rsid w:val="002A31AF"/>
    <w:rsid w:val="002A3515"/>
    <w:rsid w:val="002A35B3"/>
    <w:rsid w:val="002A4357"/>
    <w:rsid w:val="002A5558"/>
    <w:rsid w:val="002A5AC4"/>
    <w:rsid w:val="002A5E6A"/>
    <w:rsid w:val="002A5EF4"/>
    <w:rsid w:val="002A6927"/>
    <w:rsid w:val="002A6C6B"/>
    <w:rsid w:val="002B265B"/>
    <w:rsid w:val="002B2E7B"/>
    <w:rsid w:val="002B4E79"/>
    <w:rsid w:val="002B6309"/>
    <w:rsid w:val="002B752E"/>
    <w:rsid w:val="002C0DF6"/>
    <w:rsid w:val="002C1BAF"/>
    <w:rsid w:val="002C4A44"/>
    <w:rsid w:val="002C5438"/>
    <w:rsid w:val="002C71A2"/>
    <w:rsid w:val="002D03A5"/>
    <w:rsid w:val="002D1279"/>
    <w:rsid w:val="002D2C26"/>
    <w:rsid w:val="002D36BE"/>
    <w:rsid w:val="002D39D3"/>
    <w:rsid w:val="002D3D92"/>
    <w:rsid w:val="002D4DC9"/>
    <w:rsid w:val="002D5344"/>
    <w:rsid w:val="002D6AD1"/>
    <w:rsid w:val="002D715A"/>
    <w:rsid w:val="002D76DA"/>
    <w:rsid w:val="002E074D"/>
    <w:rsid w:val="002E2036"/>
    <w:rsid w:val="002E4E2F"/>
    <w:rsid w:val="002E597B"/>
    <w:rsid w:val="002E628B"/>
    <w:rsid w:val="002E6CCE"/>
    <w:rsid w:val="002E7241"/>
    <w:rsid w:val="002E77E6"/>
    <w:rsid w:val="002F0472"/>
    <w:rsid w:val="002F0FD2"/>
    <w:rsid w:val="002F183E"/>
    <w:rsid w:val="002F5540"/>
    <w:rsid w:val="002F55C4"/>
    <w:rsid w:val="002F6005"/>
    <w:rsid w:val="002F6322"/>
    <w:rsid w:val="002F6A4E"/>
    <w:rsid w:val="00300376"/>
    <w:rsid w:val="00300631"/>
    <w:rsid w:val="00300CA1"/>
    <w:rsid w:val="00301A51"/>
    <w:rsid w:val="00301D11"/>
    <w:rsid w:val="0030386C"/>
    <w:rsid w:val="00303E98"/>
    <w:rsid w:val="0030431F"/>
    <w:rsid w:val="00305C72"/>
    <w:rsid w:val="0030625C"/>
    <w:rsid w:val="00306973"/>
    <w:rsid w:val="00310186"/>
    <w:rsid w:val="00310883"/>
    <w:rsid w:val="003108E8"/>
    <w:rsid w:val="00310FF1"/>
    <w:rsid w:val="00311995"/>
    <w:rsid w:val="00311CA0"/>
    <w:rsid w:val="00312580"/>
    <w:rsid w:val="0031303F"/>
    <w:rsid w:val="00313998"/>
    <w:rsid w:val="00313B29"/>
    <w:rsid w:val="0031521D"/>
    <w:rsid w:val="003152A1"/>
    <w:rsid w:val="00315D55"/>
    <w:rsid w:val="00316736"/>
    <w:rsid w:val="003177C4"/>
    <w:rsid w:val="00320754"/>
    <w:rsid w:val="00320FA4"/>
    <w:rsid w:val="00321251"/>
    <w:rsid w:val="00322E58"/>
    <w:rsid w:val="003248E8"/>
    <w:rsid w:val="003252FF"/>
    <w:rsid w:val="0032572E"/>
    <w:rsid w:val="00325C34"/>
    <w:rsid w:val="00325DB1"/>
    <w:rsid w:val="003271ED"/>
    <w:rsid w:val="00327741"/>
    <w:rsid w:val="0033053C"/>
    <w:rsid w:val="003312D6"/>
    <w:rsid w:val="0033180F"/>
    <w:rsid w:val="00333DA1"/>
    <w:rsid w:val="003351F2"/>
    <w:rsid w:val="003364AC"/>
    <w:rsid w:val="003367FE"/>
    <w:rsid w:val="003373CB"/>
    <w:rsid w:val="00340908"/>
    <w:rsid w:val="00340B8A"/>
    <w:rsid w:val="0034283F"/>
    <w:rsid w:val="003433CD"/>
    <w:rsid w:val="00343C9E"/>
    <w:rsid w:val="003448B7"/>
    <w:rsid w:val="00345622"/>
    <w:rsid w:val="0034569F"/>
    <w:rsid w:val="0034653D"/>
    <w:rsid w:val="0035044F"/>
    <w:rsid w:val="00350501"/>
    <w:rsid w:val="00351CEC"/>
    <w:rsid w:val="00351F06"/>
    <w:rsid w:val="00360EDA"/>
    <w:rsid w:val="00362C20"/>
    <w:rsid w:val="00362CBC"/>
    <w:rsid w:val="00362DB6"/>
    <w:rsid w:val="003631D3"/>
    <w:rsid w:val="003636BA"/>
    <w:rsid w:val="003640CB"/>
    <w:rsid w:val="00364586"/>
    <w:rsid w:val="00364697"/>
    <w:rsid w:val="00366EFF"/>
    <w:rsid w:val="00373AA4"/>
    <w:rsid w:val="00373E0D"/>
    <w:rsid w:val="00374A19"/>
    <w:rsid w:val="00375599"/>
    <w:rsid w:val="0037635F"/>
    <w:rsid w:val="003766C2"/>
    <w:rsid w:val="0037754A"/>
    <w:rsid w:val="00377B01"/>
    <w:rsid w:val="00381E6C"/>
    <w:rsid w:val="00381FB9"/>
    <w:rsid w:val="00385885"/>
    <w:rsid w:val="00386591"/>
    <w:rsid w:val="003879E3"/>
    <w:rsid w:val="00387FBC"/>
    <w:rsid w:val="00390052"/>
    <w:rsid w:val="0039011B"/>
    <w:rsid w:val="003901FF"/>
    <w:rsid w:val="00390875"/>
    <w:rsid w:val="003913C1"/>
    <w:rsid w:val="00392C53"/>
    <w:rsid w:val="00393D4A"/>
    <w:rsid w:val="00394C24"/>
    <w:rsid w:val="00394C88"/>
    <w:rsid w:val="003953E4"/>
    <w:rsid w:val="0039699D"/>
    <w:rsid w:val="003971D6"/>
    <w:rsid w:val="003977FD"/>
    <w:rsid w:val="003A0031"/>
    <w:rsid w:val="003A011A"/>
    <w:rsid w:val="003A0228"/>
    <w:rsid w:val="003A1148"/>
    <w:rsid w:val="003A19CA"/>
    <w:rsid w:val="003A1A75"/>
    <w:rsid w:val="003A1E81"/>
    <w:rsid w:val="003A3CB3"/>
    <w:rsid w:val="003A4D7A"/>
    <w:rsid w:val="003A53EC"/>
    <w:rsid w:val="003A6524"/>
    <w:rsid w:val="003A6624"/>
    <w:rsid w:val="003A70DE"/>
    <w:rsid w:val="003A7625"/>
    <w:rsid w:val="003A795A"/>
    <w:rsid w:val="003A7A44"/>
    <w:rsid w:val="003B02D2"/>
    <w:rsid w:val="003B0735"/>
    <w:rsid w:val="003B2CAA"/>
    <w:rsid w:val="003B2EC1"/>
    <w:rsid w:val="003B4D4A"/>
    <w:rsid w:val="003B5BEB"/>
    <w:rsid w:val="003B71AB"/>
    <w:rsid w:val="003B7841"/>
    <w:rsid w:val="003C031C"/>
    <w:rsid w:val="003C075B"/>
    <w:rsid w:val="003C08A1"/>
    <w:rsid w:val="003C091F"/>
    <w:rsid w:val="003C2195"/>
    <w:rsid w:val="003C2290"/>
    <w:rsid w:val="003C2799"/>
    <w:rsid w:val="003C38AB"/>
    <w:rsid w:val="003C4EEC"/>
    <w:rsid w:val="003C5470"/>
    <w:rsid w:val="003C760B"/>
    <w:rsid w:val="003C7FCF"/>
    <w:rsid w:val="003D282A"/>
    <w:rsid w:val="003D392D"/>
    <w:rsid w:val="003D39D3"/>
    <w:rsid w:val="003D3A91"/>
    <w:rsid w:val="003D3C61"/>
    <w:rsid w:val="003D4B6F"/>
    <w:rsid w:val="003D732E"/>
    <w:rsid w:val="003E02D3"/>
    <w:rsid w:val="003E084D"/>
    <w:rsid w:val="003E1509"/>
    <w:rsid w:val="003E1F5A"/>
    <w:rsid w:val="003E2EE2"/>
    <w:rsid w:val="003E32B7"/>
    <w:rsid w:val="003E5F6B"/>
    <w:rsid w:val="003F0DCF"/>
    <w:rsid w:val="003F117B"/>
    <w:rsid w:val="003F3C58"/>
    <w:rsid w:val="003F557D"/>
    <w:rsid w:val="003F5DC0"/>
    <w:rsid w:val="003F6151"/>
    <w:rsid w:val="003F631C"/>
    <w:rsid w:val="004001C2"/>
    <w:rsid w:val="00400345"/>
    <w:rsid w:val="00400CF6"/>
    <w:rsid w:val="00401094"/>
    <w:rsid w:val="00402457"/>
    <w:rsid w:val="0040276F"/>
    <w:rsid w:val="00402D60"/>
    <w:rsid w:val="004037C9"/>
    <w:rsid w:val="004041DD"/>
    <w:rsid w:val="00404284"/>
    <w:rsid w:val="00404A59"/>
    <w:rsid w:val="0040574D"/>
    <w:rsid w:val="00406527"/>
    <w:rsid w:val="00407283"/>
    <w:rsid w:val="0041046B"/>
    <w:rsid w:val="00410704"/>
    <w:rsid w:val="004117C8"/>
    <w:rsid w:val="0041193A"/>
    <w:rsid w:val="00412216"/>
    <w:rsid w:val="004139E8"/>
    <w:rsid w:val="00413E39"/>
    <w:rsid w:val="004140F7"/>
    <w:rsid w:val="0041449A"/>
    <w:rsid w:val="00414F00"/>
    <w:rsid w:val="00415C03"/>
    <w:rsid w:val="00416CDD"/>
    <w:rsid w:val="00422184"/>
    <w:rsid w:val="004225C2"/>
    <w:rsid w:val="004231BB"/>
    <w:rsid w:val="004247F1"/>
    <w:rsid w:val="0042493D"/>
    <w:rsid w:val="0042545C"/>
    <w:rsid w:val="0042603D"/>
    <w:rsid w:val="004268B0"/>
    <w:rsid w:val="00430C86"/>
    <w:rsid w:val="004318FC"/>
    <w:rsid w:val="004334F4"/>
    <w:rsid w:val="00434AC6"/>
    <w:rsid w:val="0043523D"/>
    <w:rsid w:val="00436293"/>
    <w:rsid w:val="004372B2"/>
    <w:rsid w:val="0044096F"/>
    <w:rsid w:val="00442835"/>
    <w:rsid w:val="00443BAC"/>
    <w:rsid w:val="00444116"/>
    <w:rsid w:val="00444D55"/>
    <w:rsid w:val="00445D8D"/>
    <w:rsid w:val="00450067"/>
    <w:rsid w:val="004503A8"/>
    <w:rsid w:val="0045041A"/>
    <w:rsid w:val="0045218F"/>
    <w:rsid w:val="0045241E"/>
    <w:rsid w:val="004525D3"/>
    <w:rsid w:val="004526AB"/>
    <w:rsid w:val="00453E1D"/>
    <w:rsid w:val="00454159"/>
    <w:rsid w:val="004555F5"/>
    <w:rsid w:val="00460268"/>
    <w:rsid w:val="00460A7D"/>
    <w:rsid w:val="00460FAC"/>
    <w:rsid w:val="0046208A"/>
    <w:rsid w:val="004629BB"/>
    <w:rsid w:val="00462D73"/>
    <w:rsid w:val="00463666"/>
    <w:rsid w:val="00463B5D"/>
    <w:rsid w:val="004644FA"/>
    <w:rsid w:val="00464B8F"/>
    <w:rsid w:val="0046634B"/>
    <w:rsid w:val="00466FAC"/>
    <w:rsid w:val="00470B75"/>
    <w:rsid w:val="004714B8"/>
    <w:rsid w:val="00472200"/>
    <w:rsid w:val="0047240A"/>
    <w:rsid w:val="00474A24"/>
    <w:rsid w:val="0047503E"/>
    <w:rsid w:val="00475642"/>
    <w:rsid w:val="00476366"/>
    <w:rsid w:val="00476410"/>
    <w:rsid w:val="00476446"/>
    <w:rsid w:val="00477BDA"/>
    <w:rsid w:val="00480007"/>
    <w:rsid w:val="004811B1"/>
    <w:rsid w:val="00481574"/>
    <w:rsid w:val="0048311D"/>
    <w:rsid w:val="004838C3"/>
    <w:rsid w:val="00483B14"/>
    <w:rsid w:val="00485762"/>
    <w:rsid w:val="00491636"/>
    <w:rsid w:val="00492975"/>
    <w:rsid w:val="00493DCD"/>
    <w:rsid w:val="0049660F"/>
    <w:rsid w:val="0049661E"/>
    <w:rsid w:val="00497F9B"/>
    <w:rsid w:val="004A0FA7"/>
    <w:rsid w:val="004A2003"/>
    <w:rsid w:val="004A31B4"/>
    <w:rsid w:val="004A32C6"/>
    <w:rsid w:val="004A34F2"/>
    <w:rsid w:val="004A3F7A"/>
    <w:rsid w:val="004A3F7B"/>
    <w:rsid w:val="004A407B"/>
    <w:rsid w:val="004A52BF"/>
    <w:rsid w:val="004A5CBE"/>
    <w:rsid w:val="004A614B"/>
    <w:rsid w:val="004A6B86"/>
    <w:rsid w:val="004A775C"/>
    <w:rsid w:val="004B130C"/>
    <w:rsid w:val="004B19D3"/>
    <w:rsid w:val="004B1A4B"/>
    <w:rsid w:val="004B3332"/>
    <w:rsid w:val="004B5BE3"/>
    <w:rsid w:val="004B64A1"/>
    <w:rsid w:val="004B68ED"/>
    <w:rsid w:val="004B7397"/>
    <w:rsid w:val="004B7510"/>
    <w:rsid w:val="004B7D16"/>
    <w:rsid w:val="004C2201"/>
    <w:rsid w:val="004C37C2"/>
    <w:rsid w:val="004C5694"/>
    <w:rsid w:val="004C65C2"/>
    <w:rsid w:val="004D0DED"/>
    <w:rsid w:val="004D1B4F"/>
    <w:rsid w:val="004D1C6A"/>
    <w:rsid w:val="004D1FE1"/>
    <w:rsid w:val="004D34F8"/>
    <w:rsid w:val="004D4893"/>
    <w:rsid w:val="004D60F9"/>
    <w:rsid w:val="004D7A63"/>
    <w:rsid w:val="004D7FF6"/>
    <w:rsid w:val="004E110B"/>
    <w:rsid w:val="004E28A3"/>
    <w:rsid w:val="004E3004"/>
    <w:rsid w:val="004E52A2"/>
    <w:rsid w:val="004E741C"/>
    <w:rsid w:val="004F0952"/>
    <w:rsid w:val="004F0D28"/>
    <w:rsid w:val="004F20D8"/>
    <w:rsid w:val="004F631A"/>
    <w:rsid w:val="004F6532"/>
    <w:rsid w:val="004F659E"/>
    <w:rsid w:val="004F69ED"/>
    <w:rsid w:val="004F6B75"/>
    <w:rsid w:val="00504769"/>
    <w:rsid w:val="005049DC"/>
    <w:rsid w:val="005057FB"/>
    <w:rsid w:val="0050626F"/>
    <w:rsid w:val="00506AB8"/>
    <w:rsid w:val="0051091A"/>
    <w:rsid w:val="00510956"/>
    <w:rsid w:val="0051101B"/>
    <w:rsid w:val="00512616"/>
    <w:rsid w:val="0051445F"/>
    <w:rsid w:val="0051548B"/>
    <w:rsid w:val="00515C6C"/>
    <w:rsid w:val="00516EF0"/>
    <w:rsid w:val="005200A8"/>
    <w:rsid w:val="00520E7A"/>
    <w:rsid w:val="0052140B"/>
    <w:rsid w:val="00521807"/>
    <w:rsid w:val="00521AB7"/>
    <w:rsid w:val="00521F9B"/>
    <w:rsid w:val="00523691"/>
    <w:rsid w:val="00524E99"/>
    <w:rsid w:val="00525029"/>
    <w:rsid w:val="00527465"/>
    <w:rsid w:val="0053012E"/>
    <w:rsid w:val="005310AD"/>
    <w:rsid w:val="00531D5C"/>
    <w:rsid w:val="0053405D"/>
    <w:rsid w:val="00534241"/>
    <w:rsid w:val="00534AC9"/>
    <w:rsid w:val="00534DDC"/>
    <w:rsid w:val="005357BD"/>
    <w:rsid w:val="0053621D"/>
    <w:rsid w:val="00537770"/>
    <w:rsid w:val="00540B41"/>
    <w:rsid w:val="00540B62"/>
    <w:rsid w:val="00540CD3"/>
    <w:rsid w:val="0054138E"/>
    <w:rsid w:val="005418CB"/>
    <w:rsid w:val="005429BB"/>
    <w:rsid w:val="00543378"/>
    <w:rsid w:val="0054366C"/>
    <w:rsid w:val="00544057"/>
    <w:rsid w:val="00547245"/>
    <w:rsid w:val="005511E2"/>
    <w:rsid w:val="0055157D"/>
    <w:rsid w:val="00552A06"/>
    <w:rsid w:val="005530C1"/>
    <w:rsid w:val="005538AC"/>
    <w:rsid w:val="00554B12"/>
    <w:rsid w:val="00554B64"/>
    <w:rsid w:val="005551CC"/>
    <w:rsid w:val="00555BD1"/>
    <w:rsid w:val="00556E78"/>
    <w:rsid w:val="00556F04"/>
    <w:rsid w:val="005571CB"/>
    <w:rsid w:val="00557875"/>
    <w:rsid w:val="00557978"/>
    <w:rsid w:val="00557CFE"/>
    <w:rsid w:val="0056032A"/>
    <w:rsid w:val="00561B01"/>
    <w:rsid w:val="005644D9"/>
    <w:rsid w:val="0056465F"/>
    <w:rsid w:val="00564F2D"/>
    <w:rsid w:val="00566BCF"/>
    <w:rsid w:val="005709B1"/>
    <w:rsid w:val="00570FF8"/>
    <w:rsid w:val="005726D1"/>
    <w:rsid w:val="0057545F"/>
    <w:rsid w:val="00581BB7"/>
    <w:rsid w:val="00584143"/>
    <w:rsid w:val="00584F6F"/>
    <w:rsid w:val="005850CC"/>
    <w:rsid w:val="005861AA"/>
    <w:rsid w:val="00591430"/>
    <w:rsid w:val="00591A64"/>
    <w:rsid w:val="00591E1B"/>
    <w:rsid w:val="005925EB"/>
    <w:rsid w:val="00592633"/>
    <w:rsid w:val="00592B70"/>
    <w:rsid w:val="00593A27"/>
    <w:rsid w:val="00594419"/>
    <w:rsid w:val="005947D4"/>
    <w:rsid w:val="00595078"/>
    <w:rsid w:val="00595AB7"/>
    <w:rsid w:val="00595BA3"/>
    <w:rsid w:val="00595C19"/>
    <w:rsid w:val="005968D9"/>
    <w:rsid w:val="00597B82"/>
    <w:rsid w:val="005A1CD2"/>
    <w:rsid w:val="005A309A"/>
    <w:rsid w:val="005A5460"/>
    <w:rsid w:val="005A5741"/>
    <w:rsid w:val="005A5979"/>
    <w:rsid w:val="005A70A3"/>
    <w:rsid w:val="005A7FC8"/>
    <w:rsid w:val="005B2A6E"/>
    <w:rsid w:val="005B35B0"/>
    <w:rsid w:val="005B552A"/>
    <w:rsid w:val="005B59D3"/>
    <w:rsid w:val="005B6114"/>
    <w:rsid w:val="005C19F4"/>
    <w:rsid w:val="005C1EDA"/>
    <w:rsid w:val="005C3891"/>
    <w:rsid w:val="005C4344"/>
    <w:rsid w:val="005C547A"/>
    <w:rsid w:val="005C64CD"/>
    <w:rsid w:val="005C66A6"/>
    <w:rsid w:val="005C67B4"/>
    <w:rsid w:val="005C76D3"/>
    <w:rsid w:val="005D1EB9"/>
    <w:rsid w:val="005D1F04"/>
    <w:rsid w:val="005D29DB"/>
    <w:rsid w:val="005D2EEA"/>
    <w:rsid w:val="005D2EFF"/>
    <w:rsid w:val="005D2F87"/>
    <w:rsid w:val="005D301E"/>
    <w:rsid w:val="005D72AE"/>
    <w:rsid w:val="005E1355"/>
    <w:rsid w:val="005E2F03"/>
    <w:rsid w:val="005E33DB"/>
    <w:rsid w:val="005E35B3"/>
    <w:rsid w:val="005E4A1E"/>
    <w:rsid w:val="005E7727"/>
    <w:rsid w:val="005E7A85"/>
    <w:rsid w:val="005F10DA"/>
    <w:rsid w:val="005F15DC"/>
    <w:rsid w:val="005F1A81"/>
    <w:rsid w:val="005F20D3"/>
    <w:rsid w:val="005F33C2"/>
    <w:rsid w:val="005F479C"/>
    <w:rsid w:val="005F4CAC"/>
    <w:rsid w:val="005F5E20"/>
    <w:rsid w:val="005F6084"/>
    <w:rsid w:val="005F6AAC"/>
    <w:rsid w:val="00600430"/>
    <w:rsid w:val="0060215B"/>
    <w:rsid w:val="006023C8"/>
    <w:rsid w:val="00604644"/>
    <w:rsid w:val="006050C5"/>
    <w:rsid w:val="00606B02"/>
    <w:rsid w:val="006074CE"/>
    <w:rsid w:val="00610336"/>
    <w:rsid w:val="00610EFF"/>
    <w:rsid w:val="00611CDC"/>
    <w:rsid w:val="00612770"/>
    <w:rsid w:val="0061345C"/>
    <w:rsid w:val="006136E9"/>
    <w:rsid w:val="00613797"/>
    <w:rsid w:val="006141AA"/>
    <w:rsid w:val="006152B5"/>
    <w:rsid w:val="00616700"/>
    <w:rsid w:val="00617A5E"/>
    <w:rsid w:val="00621A13"/>
    <w:rsid w:val="0062286F"/>
    <w:rsid w:val="006233B6"/>
    <w:rsid w:val="0062373A"/>
    <w:rsid w:val="00624C00"/>
    <w:rsid w:val="00624F9C"/>
    <w:rsid w:val="00625529"/>
    <w:rsid w:val="006257FE"/>
    <w:rsid w:val="00625BD7"/>
    <w:rsid w:val="00626032"/>
    <w:rsid w:val="00627135"/>
    <w:rsid w:val="00627EFE"/>
    <w:rsid w:val="0063028A"/>
    <w:rsid w:val="006305F2"/>
    <w:rsid w:val="0063295F"/>
    <w:rsid w:val="00633534"/>
    <w:rsid w:val="0063389D"/>
    <w:rsid w:val="006347A1"/>
    <w:rsid w:val="006367E6"/>
    <w:rsid w:val="006370B8"/>
    <w:rsid w:val="00637E32"/>
    <w:rsid w:val="00640871"/>
    <w:rsid w:val="0064089A"/>
    <w:rsid w:val="006422DA"/>
    <w:rsid w:val="00644B15"/>
    <w:rsid w:val="00645536"/>
    <w:rsid w:val="006465A5"/>
    <w:rsid w:val="006479E7"/>
    <w:rsid w:val="006525F1"/>
    <w:rsid w:val="006529D0"/>
    <w:rsid w:val="00652DF8"/>
    <w:rsid w:val="00653730"/>
    <w:rsid w:val="006537FC"/>
    <w:rsid w:val="00655B01"/>
    <w:rsid w:val="00656350"/>
    <w:rsid w:val="00656A80"/>
    <w:rsid w:val="00657315"/>
    <w:rsid w:val="00657F18"/>
    <w:rsid w:val="00660AAF"/>
    <w:rsid w:val="00661710"/>
    <w:rsid w:val="00661785"/>
    <w:rsid w:val="0066179B"/>
    <w:rsid w:val="00661B3A"/>
    <w:rsid w:val="00662670"/>
    <w:rsid w:val="00662CC6"/>
    <w:rsid w:val="00663734"/>
    <w:rsid w:val="00665531"/>
    <w:rsid w:val="00672DC1"/>
    <w:rsid w:val="00674EE7"/>
    <w:rsid w:val="006752BF"/>
    <w:rsid w:val="00676090"/>
    <w:rsid w:val="006775E6"/>
    <w:rsid w:val="00677DDD"/>
    <w:rsid w:val="006821E2"/>
    <w:rsid w:val="00682DA4"/>
    <w:rsid w:val="00683D62"/>
    <w:rsid w:val="00683F37"/>
    <w:rsid w:val="00684680"/>
    <w:rsid w:val="0068554B"/>
    <w:rsid w:val="006856F7"/>
    <w:rsid w:val="00685999"/>
    <w:rsid w:val="0068753B"/>
    <w:rsid w:val="00687E93"/>
    <w:rsid w:val="00687EF5"/>
    <w:rsid w:val="0069196C"/>
    <w:rsid w:val="00691E58"/>
    <w:rsid w:val="00692DB8"/>
    <w:rsid w:val="00693C89"/>
    <w:rsid w:val="00695113"/>
    <w:rsid w:val="006968BE"/>
    <w:rsid w:val="00697268"/>
    <w:rsid w:val="006A1304"/>
    <w:rsid w:val="006A15D5"/>
    <w:rsid w:val="006A217C"/>
    <w:rsid w:val="006A23E3"/>
    <w:rsid w:val="006A253B"/>
    <w:rsid w:val="006A3F9C"/>
    <w:rsid w:val="006A3FD5"/>
    <w:rsid w:val="006B104A"/>
    <w:rsid w:val="006B1638"/>
    <w:rsid w:val="006B2E14"/>
    <w:rsid w:val="006B3BBB"/>
    <w:rsid w:val="006B3BF5"/>
    <w:rsid w:val="006B5F7B"/>
    <w:rsid w:val="006B7345"/>
    <w:rsid w:val="006C0B8F"/>
    <w:rsid w:val="006C0BAA"/>
    <w:rsid w:val="006C4628"/>
    <w:rsid w:val="006C4A4A"/>
    <w:rsid w:val="006C5311"/>
    <w:rsid w:val="006C56ED"/>
    <w:rsid w:val="006C5CD0"/>
    <w:rsid w:val="006D071B"/>
    <w:rsid w:val="006D0F13"/>
    <w:rsid w:val="006D2BA0"/>
    <w:rsid w:val="006D416B"/>
    <w:rsid w:val="006D4F84"/>
    <w:rsid w:val="006D7A4F"/>
    <w:rsid w:val="006D7B4D"/>
    <w:rsid w:val="006E1EDE"/>
    <w:rsid w:val="006E27F1"/>
    <w:rsid w:val="006E3A6F"/>
    <w:rsid w:val="006E4DC3"/>
    <w:rsid w:val="006E524D"/>
    <w:rsid w:val="006E5EF0"/>
    <w:rsid w:val="006E64AB"/>
    <w:rsid w:val="006E7004"/>
    <w:rsid w:val="006E7DFC"/>
    <w:rsid w:val="006F15B0"/>
    <w:rsid w:val="006F1723"/>
    <w:rsid w:val="006F32E0"/>
    <w:rsid w:val="00701339"/>
    <w:rsid w:val="00701822"/>
    <w:rsid w:val="00701911"/>
    <w:rsid w:val="007019F1"/>
    <w:rsid w:val="0070515A"/>
    <w:rsid w:val="007066A7"/>
    <w:rsid w:val="007069DB"/>
    <w:rsid w:val="0071126D"/>
    <w:rsid w:val="007117BB"/>
    <w:rsid w:val="00711F4B"/>
    <w:rsid w:val="0071294C"/>
    <w:rsid w:val="00712A23"/>
    <w:rsid w:val="007136A1"/>
    <w:rsid w:val="00713B19"/>
    <w:rsid w:val="007140B9"/>
    <w:rsid w:val="00714124"/>
    <w:rsid w:val="007145BD"/>
    <w:rsid w:val="0071473E"/>
    <w:rsid w:val="007151B2"/>
    <w:rsid w:val="00715D6E"/>
    <w:rsid w:val="00716AD6"/>
    <w:rsid w:val="00720B86"/>
    <w:rsid w:val="00721022"/>
    <w:rsid w:val="00721342"/>
    <w:rsid w:val="0072146B"/>
    <w:rsid w:val="00722DBF"/>
    <w:rsid w:val="0072579F"/>
    <w:rsid w:val="00726A7A"/>
    <w:rsid w:val="0072754C"/>
    <w:rsid w:val="00727755"/>
    <w:rsid w:val="007279E6"/>
    <w:rsid w:val="007302EC"/>
    <w:rsid w:val="00730A45"/>
    <w:rsid w:val="007315D0"/>
    <w:rsid w:val="00732786"/>
    <w:rsid w:val="00735487"/>
    <w:rsid w:val="00735580"/>
    <w:rsid w:val="00735912"/>
    <w:rsid w:val="00735FAC"/>
    <w:rsid w:val="007368F3"/>
    <w:rsid w:val="00737B3B"/>
    <w:rsid w:val="007400CB"/>
    <w:rsid w:val="0074086B"/>
    <w:rsid w:val="00741A87"/>
    <w:rsid w:val="007423AF"/>
    <w:rsid w:val="00743A0E"/>
    <w:rsid w:val="00744036"/>
    <w:rsid w:val="00744855"/>
    <w:rsid w:val="007468A1"/>
    <w:rsid w:val="00746E6F"/>
    <w:rsid w:val="00747A9B"/>
    <w:rsid w:val="00750771"/>
    <w:rsid w:val="00751CC6"/>
    <w:rsid w:val="007527B7"/>
    <w:rsid w:val="0075335A"/>
    <w:rsid w:val="007542AD"/>
    <w:rsid w:val="007549C4"/>
    <w:rsid w:val="00757618"/>
    <w:rsid w:val="00760C4F"/>
    <w:rsid w:val="00764658"/>
    <w:rsid w:val="00765CCB"/>
    <w:rsid w:val="00767CC2"/>
    <w:rsid w:val="0077234F"/>
    <w:rsid w:val="00772FC9"/>
    <w:rsid w:val="00773CF6"/>
    <w:rsid w:val="007747C2"/>
    <w:rsid w:val="00774AD5"/>
    <w:rsid w:val="00775902"/>
    <w:rsid w:val="007768C5"/>
    <w:rsid w:val="007810F3"/>
    <w:rsid w:val="007826D3"/>
    <w:rsid w:val="007832B0"/>
    <w:rsid w:val="00783656"/>
    <w:rsid w:val="007848F7"/>
    <w:rsid w:val="0078590D"/>
    <w:rsid w:val="00787051"/>
    <w:rsid w:val="00787570"/>
    <w:rsid w:val="00790293"/>
    <w:rsid w:val="00790D21"/>
    <w:rsid w:val="00791DDC"/>
    <w:rsid w:val="007928C1"/>
    <w:rsid w:val="00793A91"/>
    <w:rsid w:val="00795923"/>
    <w:rsid w:val="007960A4"/>
    <w:rsid w:val="0079649A"/>
    <w:rsid w:val="007969D9"/>
    <w:rsid w:val="007969FF"/>
    <w:rsid w:val="00797F07"/>
    <w:rsid w:val="007A21C2"/>
    <w:rsid w:val="007A331C"/>
    <w:rsid w:val="007A441E"/>
    <w:rsid w:val="007A5785"/>
    <w:rsid w:val="007A6CBF"/>
    <w:rsid w:val="007B0E15"/>
    <w:rsid w:val="007B0E85"/>
    <w:rsid w:val="007B136F"/>
    <w:rsid w:val="007B171C"/>
    <w:rsid w:val="007B1EE5"/>
    <w:rsid w:val="007B2592"/>
    <w:rsid w:val="007B2BC4"/>
    <w:rsid w:val="007B3FE1"/>
    <w:rsid w:val="007B45B9"/>
    <w:rsid w:val="007B4F80"/>
    <w:rsid w:val="007B6A23"/>
    <w:rsid w:val="007B6E2B"/>
    <w:rsid w:val="007C0BA4"/>
    <w:rsid w:val="007C0C81"/>
    <w:rsid w:val="007C2D88"/>
    <w:rsid w:val="007C3481"/>
    <w:rsid w:val="007C34D8"/>
    <w:rsid w:val="007C3A9A"/>
    <w:rsid w:val="007C3B8D"/>
    <w:rsid w:val="007C5C44"/>
    <w:rsid w:val="007C6614"/>
    <w:rsid w:val="007C7393"/>
    <w:rsid w:val="007C7E4C"/>
    <w:rsid w:val="007D3F83"/>
    <w:rsid w:val="007D43B9"/>
    <w:rsid w:val="007D637F"/>
    <w:rsid w:val="007D760E"/>
    <w:rsid w:val="007D7B3F"/>
    <w:rsid w:val="007E0B7A"/>
    <w:rsid w:val="007E1B86"/>
    <w:rsid w:val="007E48AE"/>
    <w:rsid w:val="007E67AD"/>
    <w:rsid w:val="007E7838"/>
    <w:rsid w:val="007E7FAE"/>
    <w:rsid w:val="007F113D"/>
    <w:rsid w:val="007F2E2C"/>
    <w:rsid w:val="007F2E89"/>
    <w:rsid w:val="007F3CAF"/>
    <w:rsid w:val="007F45FF"/>
    <w:rsid w:val="007F5F7F"/>
    <w:rsid w:val="007F6008"/>
    <w:rsid w:val="007F79C3"/>
    <w:rsid w:val="00801651"/>
    <w:rsid w:val="0080206A"/>
    <w:rsid w:val="008021DE"/>
    <w:rsid w:val="00802DF4"/>
    <w:rsid w:val="00803661"/>
    <w:rsid w:val="0080393A"/>
    <w:rsid w:val="00803E3E"/>
    <w:rsid w:val="00805779"/>
    <w:rsid w:val="008068C0"/>
    <w:rsid w:val="0080700A"/>
    <w:rsid w:val="008105E3"/>
    <w:rsid w:val="00811F37"/>
    <w:rsid w:val="00812EB8"/>
    <w:rsid w:val="00813845"/>
    <w:rsid w:val="0081478E"/>
    <w:rsid w:val="008158E3"/>
    <w:rsid w:val="008159C9"/>
    <w:rsid w:val="0081647D"/>
    <w:rsid w:val="00816D22"/>
    <w:rsid w:val="00817915"/>
    <w:rsid w:val="008219A5"/>
    <w:rsid w:val="00821D73"/>
    <w:rsid w:val="00821D81"/>
    <w:rsid w:val="008246D4"/>
    <w:rsid w:val="008255D7"/>
    <w:rsid w:val="00827AA4"/>
    <w:rsid w:val="008301BF"/>
    <w:rsid w:val="0083055C"/>
    <w:rsid w:val="008308CE"/>
    <w:rsid w:val="00831C65"/>
    <w:rsid w:val="00832803"/>
    <w:rsid w:val="0083457E"/>
    <w:rsid w:val="008349FB"/>
    <w:rsid w:val="00835084"/>
    <w:rsid w:val="00835550"/>
    <w:rsid w:val="00840DD6"/>
    <w:rsid w:val="00841C45"/>
    <w:rsid w:val="00842B59"/>
    <w:rsid w:val="00843688"/>
    <w:rsid w:val="00846536"/>
    <w:rsid w:val="00846A80"/>
    <w:rsid w:val="0084722D"/>
    <w:rsid w:val="0085481D"/>
    <w:rsid w:val="008549A9"/>
    <w:rsid w:val="00855829"/>
    <w:rsid w:val="0086077E"/>
    <w:rsid w:val="0086085A"/>
    <w:rsid w:val="00860CD7"/>
    <w:rsid w:val="00861674"/>
    <w:rsid w:val="008618B4"/>
    <w:rsid w:val="00862470"/>
    <w:rsid w:val="00863734"/>
    <w:rsid w:val="0086519A"/>
    <w:rsid w:val="00866AAC"/>
    <w:rsid w:val="00867DA6"/>
    <w:rsid w:val="008703F0"/>
    <w:rsid w:val="00870485"/>
    <w:rsid w:val="008718CF"/>
    <w:rsid w:val="00871EE6"/>
    <w:rsid w:val="00872B78"/>
    <w:rsid w:val="00873328"/>
    <w:rsid w:val="00874ECA"/>
    <w:rsid w:val="008754A2"/>
    <w:rsid w:val="00875525"/>
    <w:rsid w:val="00875836"/>
    <w:rsid w:val="00875E25"/>
    <w:rsid w:val="00876363"/>
    <w:rsid w:val="00877078"/>
    <w:rsid w:val="00877357"/>
    <w:rsid w:val="008778A2"/>
    <w:rsid w:val="008804BB"/>
    <w:rsid w:val="008805E1"/>
    <w:rsid w:val="008811EB"/>
    <w:rsid w:val="0088528E"/>
    <w:rsid w:val="00885D06"/>
    <w:rsid w:val="00886738"/>
    <w:rsid w:val="00886B33"/>
    <w:rsid w:val="00887DAC"/>
    <w:rsid w:val="0089032E"/>
    <w:rsid w:val="00890B4C"/>
    <w:rsid w:val="00891E01"/>
    <w:rsid w:val="00892B18"/>
    <w:rsid w:val="0089481F"/>
    <w:rsid w:val="008961E3"/>
    <w:rsid w:val="00897FBE"/>
    <w:rsid w:val="008A10AB"/>
    <w:rsid w:val="008A29EB"/>
    <w:rsid w:val="008A3525"/>
    <w:rsid w:val="008A39D4"/>
    <w:rsid w:val="008A47F6"/>
    <w:rsid w:val="008A48CC"/>
    <w:rsid w:val="008A7698"/>
    <w:rsid w:val="008A7B26"/>
    <w:rsid w:val="008B2CFF"/>
    <w:rsid w:val="008B3D06"/>
    <w:rsid w:val="008B49A4"/>
    <w:rsid w:val="008B5F07"/>
    <w:rsid w:val="008B7A90"/>
    <w:rsid w:val="008B7C19"/>
    <w:rsid w:val="008C02A8"/>
    <w:rsid w:val="008C02BB"/>
    <w:rsid w:val="008C047A"/>
    <w:rsid w:val="008C0CBA"/>
    <w:rsid w:val="008C0E12"/>
    <w:rsid w:val="008C159C"/>
    <w:rsid w:val="008C2540"/>
    <w:rsid w:val="008C3237"/>
    <w:rsid w:val="008C3BD5"/>
    <w:rsid w:val="008C3E94"/>
    <w:rsid w:val="008C479E"/>
    <w:rsid w:val="008C4B66"/>
    <w:rsid w:val="008C5CE7"/>
    <w:rsid w:val="008C5FF0"/>
    <w:rsid w:val="008C6029"/>
    <w:rsid w:val="008C6348"/>
    <w:rsid w:val="008C7810"/>
    <w:rsid w:val="008D0918"/>
    <w:rsid w:val="008D1532"/>
    <w:rsid w:val="008D26FB"/>
    <w:rsid w:val="008D29AC"/>
    <w:rsid w:val="008D4293"/>
    <w:rsid w:val="008D4536"/>
    <w:rsid w:val="008D4605"/>
    <w:rsid w:val="008D4AC9"/>
    <w:rsid w:val="008D6050"/>
    <w:rsid w:val="008E01CF"/>
    <w:rsid w:val="008E04D0"/>
    <w:rsid w:val="008E1D53"/>
    <w:rsid w:val="008E2708"/>
    <w:rsid w:val="008E35E7"/>
    <w:rsid w:val="008E3AFF"/>
    <w:rsid w:val="008E49AE"/>
    <w:rsid w:val="008E4CB6"/>
    <w:rsid w:val="008E51AF"/>
    <w:rsid w:val="008E77FB"/>
    <w:rsid w:val="008E7B0F"/>
    <w:rsid w:val="008F0055"/>
    <w:rsid w:val="008F06E6"/>
    <w:rsid w:val="008F1A3E"/>
    <w:rsid w:val="008F262A"/>
    <w:rsid w:val="008F32E7"/>
    <w:rsid w:val="008F3F3A"/>
    <w:rsid w:val="008F5274"/>
    <w:rsid w:val="008F5FFC"/>
    <w:rsid w:val="008F7C8C"/>
    <w:rsid w:val="0090573C"/>
    <w:rsid w:val="00906163"/>
    <w:rsid w:val="00906DE1"/>
    <w:rsid w:val="00907914"/>
    <w:rsid w:val="009101B6"/>
    <w:rsid w:val="009129EC"/>
    <w:rsid w:val="00912A7B"/>
    <w:rsid w:val="009145A0"/>
    <w:rsid w:val="009149DE"/>
    <w:rsid w:val="00916596"/>
    <w:rsid w:val="0091785E"/>
    <w:rsid w:val="00922AEF"/>
    <w:rsid w:val="00924107"/>
    <w:rsid w:val="00924C6D"/>
    <w:rsid w:val="00924E2F"/>
    <w:rsid w:val="00924F0A"/>
    <w:rsid w:val="009257B9"/>
    <w:rsid w:val="009305C7"/>
    <w:rsid w:val="00930929"/>
    <w:rsid w:val="00930EE6"/>
    <w:rsid w:val="00931F53"/>
    <w:rsid w:val="009320F9"/>
    <w:rsid w:val="00932C6B"/>
    <w:rsid w:val="00933C6E"/>
    <w:rsid w:val="00935BDD"/>
    <w:rsid w:val="009408B6"/>
    <w:rsid w:val="00940B5D"/>
    <w:rsid w:val="00942912"/>
    <w:rsid w:val="00942EA2"/>
    <w:rsid w:val="00943529"/>
    <w:rsid w:val="009456DD"/>
    <w:rsid w:val="0094716C"/>
    <w:rsid w:val="0095099F"/>
    <w:rsid w:val="00950DB8"/>
    <w:rsid w:val="0095105E"/>
    <w:rsid w:val="00953A28"/>
    <w:rsid w:val="009543D4"/>
    <w:rsid w:val="009553C5"/>
    <w:rsid w:val="00955515"/>
    <w:rsid w:val="00957A15"/>
    <w:rsid w:val="00957A1C"/>
    <w:rsid w:val="0096045A"/>
    <w:rsid w:val="009617F5"/>
    <w:rsid w:val="00961A9C"/>
    <w:rsid w:val="00961B50"/>
    <w:rsid w:val="00962BB2"/>
    <w:rsid w:val="009639B4"/>
    <w:rsid w:val="00963D58"/>
    <w:rsid w:val="00963E15"/>
    <w:rsid w:val="0096532A"/>
    <w:rsid w:val="009677EB"/>
    <w:rsid w:val="00967812"/>
    <w:rsid w:val="00970B29"/>
    <w:rsid w:val="0097146D"/>
    <w:rsid w:val="00971EB8"/>
    <w:rsid w:val="009724C2"/>
    <w:rsid w:val="00973236"/>
    <w:rsid w:val="00973305"/>
    <w:rsid w:val="00973EBB"/>
    <w:rsid w:val="00974784"/>
    <w:rsid w:val="009763EA"/>
    <w:rsid w:val="009767E3"/>
    <w:rsid w:val="009773D7"/>
    <w:rsid w:val="00980878"/>
    <w:rsid w:val="00980F0C"/>
    <w:rsid w:val="00981C05"/>
    <w:rsid w:val="00981FA0"/>
    <w:rsid w:val="00982390"/>
    <w:rsid w:val="00983A45"/>
    <w:rsid w:val="00983C7E"/>
    <w:rsid w:val="00983C84"/>
    <w:rsid w:val="00984429"/>
    <w:rsid w:val="0098518D"/>
    <w:rsid w:val="00985B36"/>
    <w:rsid w:val="009902D8"/>
    <w:rsid w:val="0099052B"/>
    <w:rsid w:val="0099144E"/>
    <w:rsid w:val="00991923"/>
    <w:rsid w:val="00992F08"/>
    <w:rsid w:val="00994F16"/>
    <w:rsid w:val="0099549C"/>
    <w:rsid w:val="009959BC"/>
    <w:rsid w:val="0099626C"/>
    <w:rsid w:val="009966B1"/>
    <w:rsid w:val="00996C05"/>
    <w:rsid w:val="00996EC9"/>
    <w:rsid w:val="009A1794"/>
    <w:rsid w:val="009A4900"/>
    <w:rsid w:val="009A49DA"/>
    <w:rsid w:val="009A67D7"/>
    <w:rsid w:val="009A733D"/>
    <w:rsid w:val="009A77B1"/>
    <w:rsid w:val="009A79B7"/>
    <w:rsid w:val="009B00B3"/>
    <w:rsid w:val="009B25C0"/>
    <w:rsid w:val="009B3E17"/>
    <w:rsid w:val="009B5E82"/>
    <w:rsid w:val="009B68E1"/>
    <w:rsid w:val="009B69BE"/>
    <w:rsid w:val="009B6AB9"/>
    <w:rsid w:val="009B70CB"/>
    <w:rsid w:val="009B763C"/>
    <w:rsid w:val="009C1331"/>
    <w:rsid w:val="009C2A89"/>
    <w:rsid w:val="009C4580"/>
    <w:rsid w:val="009C4D16"/>
    <w:rsid w:val="009C57DB"/>
    <w:rsid w:val="009D109F"/>
    <w:rsid w:val="009D1A20"/>
    <w:rsid w:val="009D2E33"/>
    <w:rsid w:val="009D3C7D"/>
    <w:rsid w:val="009D3EE5"/>
    <w:rsid w:val="009D438E"/>
    <w:rsid w:val="009D6249"/>
    <w:rsid w:val="009D75A7"/>
    <w:rsid w:val="009E0114"/>
    <w:rsid w:val="009E046D"/>
    <w:rsid w:val="009E16E2"/>
    <w:rsid w:val="009E2DCC"/>
    <w:rsid w:val="009E329E"/>
    <w:rsid w:val="009E3350"/>
    <w:rsid w:val="009E42F7"/>
    <w:rsid w:val="009E51F5"/>
    <w:rsid w:val="009E5DD1"/>
    <w:rsid w:val="009E6053"/>
    <w:rsid w:val="009E773A"/>
    <w:rsid w:val="009F0054"/>
    <w:rsid w:val="009F02EB"/>
    <w:rsid w:val="009F114D"/>
    <w:rsid w:val="009F2183"/>
    <w:rsid w:val="009F38D6"/>
    <w:rsid w:val="009F3DE6"/>
    <w:rsid w:val="009F54E3"/>
    <w:rsid w:val="009F594B"/>
    <w:rsid w:val="009F6020"/>
    <w:rsid w:val="009F6999"/>
    <w:rsid w:val="009F6F3C"/>
    <w:rsid w:val="009F7520"/>
    <w:rsid w:val="00A0043C"/>
    <w:rsid w:val="00A01153"/>
    <w:rsid w:val="00A055BB"/>
    <w:rsid w:val="00A058B3"/>
    <w:rsid w:val="00A06E38"/>
    <w:rsid w:val="00A10426"/>
    <w:rsid w:val="00A11213"/>
    <w:rsid w:val="00A11921"/>
    <w:rsid w:val="00A121B7"/>
    <w:rsid w:val="00A127FE"/>
    <w:rsid w:val="00A133B8"/>
    <w:rsid w:val="00A13E95"/>
    <w:rsid w:val="00A14C40"/>
    <w:rsid w:val="00A155EE"/>
    <w:rsid w:val="00A155F1"/>
    <w:rsid w:val="00A22103"/>
    <w:rsid w:val="00A25748"/>
    <w:rsid w:val="00A27BE8"/>
    <w:rsid w:val="00A31AE8"/>
    <w:rsid w:val="00A32152"/>
    <w:rsid w:val="00A32CCB"/>
    <w:rsid w:val="00A33344"/>
    <w:rsid w:val="00A3582B"/>
    <w:rsid w:val="00A35ACA"/>
    <w:rsid w:val="00A42686"/>
    <w:rsid w:val="00A42D94"/>
    <w:rsid w:val="00A4340D"/>
    <w:rsid w:val="00A44E6B"/>
    <w:rsid w:val="00A457E7"/>
    <w:rsid w:val="00A45CBB"/>
    <w:rsid w:val="00A45EAC"/>
    <w:rsid w:val="00A52F93"/>
    <w:rsid w:val="00A54496"/>
    <w:rsid w:val="00A54980"/>
    <w:rsid w:val="00A549F4"/>
    <w:rsid w:val="00A553AB"/>
    <w:rsid w:val="00A55865"/>
    <w:rsid w:val="00A568AA"/>
    <w:rsid w:val="00A60567"/>
    <w:rsid w:val="00A60753"/>
    <w:rsid w:val="00A6078A"/>
    <w:rsid w:val="00A60821"/>
    <w:rsid w:val="00A60E55"/>
    <w:rsid w:val="00A61B72"/>
    <w:rsid w:val="00A63922"/>
    <w:rsid w:val="00A63D9F"/>
    <w:rsid w:val="00A641EC"/>
    <w:rsid w:val="00A67544"/>
    <w:rsid w:val="00A67C35"/>
    <w:rsid w:val="00A701BE"/>
    <w:rsid w:val="00A70B20"/>
    <w:rsid w:val="00A70EE7"/>
    <w:rsid w:val="00A70F17"/>
    <w:rsid w:val="00A7101E"/>
    <w:rsid w:val="00A71AA0"/>
    <w:rsid w:val="00A73A2A"/>
    <w:rsid w:val="00A75662"/>
    <w:rsid w:val="00A76442"/>
    <w:rsid w:val="00A7703B"/>
    <w:rsid w:val="00A77438"/>
    <w:rsid w:val="00A77863"/>
    <w:rsid w:val="00A77FEC"/>
    <w:rsid w:val="00A80631"/>
    <w:rsid w:val="00A812F6"/>
    <w:rsid w:val="00A83B5F"/>
    <w:rsid w:val="00A83E0B"/>
    <w:rsid w:val="00A84444"/>
    <w:rsid w:val="00A90ADB"/>
    <w:rsid w:val="00A911CF"/>
    <w:rsid w:val="00A92736"/>
    <w:rsid w:val="00A92A51"/>
    <w:rsid w:val="00A930E6"/>
    <w:rsid w:val="00A93D24"/>
    <w:rsid w:val="00A949B9"/>
    <w:rsid w:val="00A950DF"/>
    <w:rsid w:val="00A95457"/>
    <w:rsid w:val="00A95CFB"/>
    <w:rsid w:val="00A96496"/>
    <w:rsid w:val="00A96621"/>
    <w:rsid w:val="00A97D9B"/>
    <w:rsid w:val="00AA1A9C"/>
    <w:rsid w:val="00AA1FFD"/>
    <w:rsid w:val="00AA277A"/>
    <w:rsid w:val="00AA423E"/>
    <w:rsid w:val="00AA5A44"/>
    <w:rsid w:val="00AA5F0A"/>
    <w:rsid w:val="00AA6202"/>
    <w:rsid w:val="00AB1007"/>
    <w:rsid w:val="00AB1057"/>
    <w:rsid w:val="00AB31A3"/>
    <w:rsid w:val="00AB3BAD"/>
    <w:rsid w:val="00AB75A5"/>
    <w:rsid w:val="00AB7959"/>
    <w:rsid w:val="00AC0409"/>
    <w:rsid w:val="00AC185B"/>
    <w:rsid w:val="00AC2697"/>
    <w:rsid w:val="00AC3668"/>
    <w:rsid w:val="00AC4C1B"/>
    <w:rsid w:val="00AC52BD"/>
    <w:rsid w:val="00AC58F7"/>
    <w:rsid w:val="00AD1DD0"/>
    <w:rsid w:val="00AD3023"/>
    <w:rsid w:val="00AD3EB0"/>
    <w:rsid w:val="00AD55B9"/>
    <w:rsid w:val="00AD6385"/>
    <w:rsid w:val="00AD6DC0"/>
    <w:rsid w:val="00AD742D"/>
    <w:rsid w:val="00AD7C09"/>
    <w:rsid w:val="00AE0E07"/>
    <w:rsid w:val="00AE3847"/>
    <w:rsid w:val="00AE3919"/>
    <w:rsid w:val="00AE4D24"/>
    <w:rsid w:val="00AE5D31"/>
    <w:rsid w:val="00AE5FAB"/>
    <w:rsid w:val="00AE6080"/>
    <w:rsid w:val="00AE6292"/>
    <w:rsid w:val="00AE6586"/>
    <w:rsid w:val="00AE7933"/>
    <w:rsid w:val="00AF0B15"/>
    <w:rsid w:val="00AF18AE"/>
    <w:rsid w:val="00AF1CBF"/>
    <w:rsid w:val="00AF5C06"/>
    <w:rsid w:val="00AF75B4"/>
    <w:rsid w:val="00B0098B"/>
    <w:rsid w:val="00B00D8F"/>
    <w:rsid w:val="00B0137C"/>
    <w:rsid w:val="00B02FC1"/>
    <w:rsid w:val="00B03641"/>
    <w:rsid w:val="00B06C32"/>
    <w:rsid w:val="00B075CD"/>
    <w:rsid w:val="00B10224"/>
    <w:rsid w:val="00B10237"/>
    <w:rsid w:val="00B104F2"/>
    <w:rsid w:val="00B109F7"/>
    <w:rsid w:val="00B12C54"/>
    <w:rsid w:val="00B13D89"/>
    <w:rsid w:val="00B14C18"/>
    <w:rsid w:val="00B171F7"/>
    <w:rsid w:val="00B204CD"/>
    <w:rsid w:val="00B23342"/>
    <w:rsid w:val="00B23400"/>
    <w:rsid w:val="00B248A5"/>
    <w:rsid w:val="00B24D86"/>
    <w:rsid w:val="00B25140"/>
    <w:rsid w:val="00B2579E"/>
    <w:rsid w:val="00B25E7B"/>
    <w:rsid w:val="00B27834"/>
    <w:rsid w:val="00B304BB"/>
    <w:rsid w:val="00B31811"/>
    <w:rsid w:val="00B33977"/>
    <w:rsid w:val="00B339ED"/>
    <w:rsid w:val="00B342D6"/>
    <w:rsid w:val="00B34DD5"/>
    <w:rsid w:val="00B357BD"/>
    <w:rsid w:val="00B36B2B"/>
    <w:rsid w:val="00B37332"/>
    <w:rsid w:val="00B37E0A"/>
    <w:rsid w:val="00B46A41"/>
    <w:rsid w:val="00B46E76"/>
    <w:rsid w:val="00B50655"/>
    <w:rsid w:val="00B50771"/>
    <w:rsid w:val="00B5196B"/>
    <w:rsid w:val="00B519E4"/>
    <w:rsid w:val="00B5223E"/>
    <w:rsid w:val="00B532F9"/>
    <w:rsid w:val="00B53913"/>
    <w:rsid w:val="00B607BB"/>
    <w:rsid w:val="00B61649"/>
    <w:rsid w:val="00B62E9D"/>
    <w:rsid w:val="00B63BBE"/>
    <w:rsid w:val="00B65596"/>
    <w:rsid w:val="00B6573C"/>
    <w:rsid w:val="00B65CB6"/>
    <w:rsid w:val="00B662F7"/>
    <w:rsid w:val="00B70DD8"/>
    <w:rsid w:val="00B710F6"/>
    <w:rsid w:val="00B71733"/>
    <w:rsid w:val="00B720E3"/>
    <w:rsid w:val="00B72A7A"/>
    <w:rsid w:val="00B72A95"/>
    <w:rsid w:val="00B735E4"/>
    <w:rsid w:val="00B73715"/>
    <w:rsid w:val="00B75BA0"/>
    <w:rsid w:val="00B75CD2"/>
    <w:rsid w:val="00B760B0"/>
    <w:rsid w:val="00B762EC"/>
    <w:rsid w:val="00B765DB"/>
    <w:rsid w:val="00B7727B"/>
    <w:rsid w:val="00B77C07"/>
    <w:rsid w:val="00B77C46"/>
    <w:rsid w:val="00B801C2"/>
    <w:rsid w:val="00B80340"/>
    <w:rsid w:val="00B81C23"/>
    <w:rsid w:val="00B81E17"/>
    <w:rsid w:val="00B82146"/>
    <w:rsid w:val="00B833F7"/>
    <w:rsid w:val="00B84948"/>
    <w:rsid w:val="00B85DA8"/>
    <w:rsid w:val="00B85E67"/>
    <w:rsid w:val="00B85FBB"/>
    <w:rsid w:val="00B862F5"/>
    <w:rsid w:val="00B90552"/>
    <w:rsid w:val="00B91B5F"/>
    <w:rsid w:val="00B92C39"/>
    <w:rsid w:val="00B93797"/>
    <w:rsid w:val="00B938AB"/>
    <w:rsid w:val="00B939F9"/>
    <w:rsid w:val="00B93E42"/>
    <w:rsid w:val="00B93F3C"/>
    <w:rsid w:val="00BA0C1E"/>
    <w:rsid w:val="00BA28BD"/>
    <w:rsid w:val="00BA33DC"/>
    <w:rsid w:val="00BA356B"/>
    <w:rsid w:val="00BA4720"/>
    <w:rsid w:val="00BA57FD"/>
    <w:rsid w:val="00BA5F71"/>
    <w:rsid w:val="00BA6571"/>
    <w:rsid w:val="00BA731C"/>
    <w:rsid w:val="00BA751A"/>
    <w:rsid w:val="00BB0117"/>
    <w:rsid w:val="00BB073F"/>
    <w:rsid w:val="00BB0BB0"/>
    <w:rsid w:val="00BB12B8"/>
    <w:rsid w:val="00BB1DE1"/>
    <w:rsid w:val="00BB3463"/>
    <w:rsid w:val="00BB359C"/>
    <w:rsid w:val="00BB39D1"/>
    <w:rsid w:val="00BB3AA5"/>
    <w:rsid w:val="00BB4EF8"/>
    <w:rsid w:val="00BB51AD"/>
    <w:rsid w:val="00BB5F6F"/>
    <w:rsid w:val="00BB63D6"/>
    <w:rsid w:val="00BB665E"/>
    <w:rsid w:val="00BC304E"/>
    <w:rsid w:val="00BC5372"/>
    <w:rsid w:val="00BC55EF"/>
    <w:rsid w:val="00BC67A2"/>
    <w:rsid w:val="00BC7098"/>
    <w:rsid w:val="00BD072A"/>
    <w:rsid w:val="00BD0E4B"/>
    <w:rsid w:val="00BD2026"/>
    <w:rsid w:val="00BD20DA"/>
    <w:rsid w:val="00BD26C7"/>
    <w:rsid w:val="00BD2AED"/>
    <w:rsid w:val="00BD2DAE"/>
    <w:rsid w:val="00BD356D"/>
    <w:rsid w:val="00BD42E8"/>
    <w:rsid w:val="00BD453E"/>
    <w:rsid w:val="00BD52D8"/>
    <w:rsid w:val="00BE0441"/>
    <w:rsid w:val="00BE086F"/>
    <w:rsid w:val="00BE2129"/>
    <w:rsid w:val="00BE4F61"/>
    <w:rsid w:val="00BE6BB9"/>
    <w:rsid w:val="00BE70BB"/>
    <w:rsid w:val="00BE7137"/>
    <w:rsid w:val="00BE7CAA"/>
    <w:rsid w:val="00BF012C"/>
    <w:rsid w:val="00BF1C2F"/>
    <w:rsid w:val="00BF23E5"/>
    <w:rsid w:val="00BF2478"/>
    <w:rsid w:val="00BF3D16"/>
    <w:rsid w:val="00BF46C0"/>
    <w:rsid w:val="00BF47B1"/>
    <w:rsid w:val="00BF559B"/>
    <w:rsid w:val="00BF65EC"/>
    <w:rsid w:val="00BF6EC3"/>
    <w:rsid w:val="00BF7499"/>
    <w:rsid w:val="00C00468"/>
    <w:rsid w:val="00C013F3"/>
    <w:rsid w:val="00C0237E"/>
    <w:rsid w:val="00C0327F"/>
    <w:rsid w:val="00C03B92"/>
    <w:rsid w:val="00C06AA7"/>
    <w:rsid w:val="00C0737B"/>
    <w:rsid w:val="00C07DFE"/>
    <w:rsid w:val="00C10867"/>
    <w:rsid w:val="00C10DEF"/>
    <w:rsid w:val="00C11121"/>
    <w:rsid w:val="00C12C28"/>
    <w:rsid w:val="00C1327F"/>
    <w:rsid w:val="00C13B61"/>
    <w:rsid w:val="00C14539"/>
    <w:rsid w:val="00C15221"/>
    <w:rsid w:val="00C17868"/>
    <w:rsid w:val="00C17903"/>
    <w:rsid w:val="00C17A06"/>
    <w:rsid w:val="00C17B04"/>
    <w:rsid w:val="00C17C26"/>
    <w:rsid w:val="00C20D78"/>
    <w:rsid w:val="00C20E21"/>
    <w:rsid w:val="00C2294B"/>
    <w:rsid w:val="00C2354D"/>
    <w:rsid w:val="00C23AC5"/>
    <w:rsid w:val="00C25158"/>
    <w:rsid w:val="00C25249"/>
    <w:rsid w:val="00C2793E"/>
    <w:rsid w:val="00C320CC"/>
    <w:rsid w:val="00C34C20"/>
    <w:rsid w:val="00C36595"/>
    <w:rsid w:val="00C369C3"/>
    <w:rsid w:val="00C36FEF"/>
    <w:rsid w:val="00C37935"/>
    <w:rsid w:val="00C4284B"/>
    <w:rsid w:val="00C42C82"/>
    <w:rsid w:val="00C43137"/>
    <w:rsid w:val="00C433CF"/>
    <w:rsid w:val="00C43DFA"/>
    <w:rsid w:val="00C4431E"/>
    <w:rsid w:val="00C45520"/>
    <w:rsid w:val="00C468B2"/>
    <w:rsid w:val="00C46E0C"/>
    <w:rsid w:val="00C50CE7"/>
    <w:rsid w:val="00C51886"/>
    <w:rsid w:val="00C52ADD"/>
    <w:rsid w:val="00C53928"/>
    <w:rsid w:val="00C53EBD"/>
    <w:rsid w:val="00C5407F"/>
    <w:rsid w:val="00C54CB6"/>
    <w:rsid w:val="00C55948"/>
    <w:rsid w:val="00C56006"/>
    <w:rsid w:val="00C5655F"/>
    <w:rsid w:val="00C56EC1"/>
    <w:rsid w:val="00C57A38"/>
    <w:rsid w:val="00C617EF"/>
    <w:rsid w:val="00C62BF7"/>
    <w:rsid w:val="00C6362B"/>
    <w:rsid w:val="00C644E1"/>
    <w:rsid w:val="00C66297"/>
    <w:rsid w:val="00C6658C"/>
    <w:rsid w:val="00C70F2F"/>
    <w:rsid w:val="00C70FBC"/>
    <w:rsid w:val="00C711E2"/>
    <w:rsid w:val="00C71930"/>
    <w:rsid w:val="00C71FBA"/>
    <w:rsid w:val="00C72387"/>
    <w:rsid w:val="00C74595"/>
    <w:rsid w:val="00C74D23"/>
    <w:rsid w:val="00C74DA8"/>
    <w:rsid w:val="00C7594C"/>
    <w:rsid w:val="00C775BB"/>
    <w:rsid w:val="00C77E0E"/>
    <w:rsid w:val="00C80192"/>
    <w:rsid w:val="00C811EF"/>
    <w:rsid w:val="00C81E15"/>
    <w:rsid w:val="00C823DE"/>
    <w:rsid w:val="00C83B33"/>
    <w:rsid w:val="00C8412C"/>
    <w:rsid w:val="00C84351"/>
    <w:rsid w:val="00C87653"/>
    <w:rsid w:val="00C90055"/>
    <w:rsid w:val="00C919DF"/>
    <w:rsid w:val="00C923FD"/>
    <w:rsid w:val="00C928F8"/>
    <w:rsid w:val="00C9372D"/>
    <w:rsid w:val="00C95AE8"/>
    <w:rsid w:val="00CA1275"/>
    <w:rsid w:val="00CA4994"/>
    <w:rsid w:val="00CA4CDA"/>
    <w:rsid w:val="00CA51BB"/>
    <w:rsid w:val="00CA693A"/>
    <w:rsid w:val="00CA7166"/>
    <w:rsid w:val="00CA716B"/>
    <w:rsid w:val="00CA7DA5"/>
    <w:rsid w:val="00CB275A"/>
    <w:rsid w:val="00CB2EE7"/>
    <w:rsid w:val="00CB30F4"/>
    <w:rsid w:val="00CB3975"/>
    <w:rsid w:val="00CB451B"/>
    <w:rsid w:val="00CB595D"/>
    <w:rsid w:val="00CB64A6"/>
    <w:rsid w:val="00CB6F38"/>
    <w:rsid w:val="00CC082C"/>
    <w:rsid w:val="00CC1F7E"/>
    <w:rsid w:val="00CC22D5"/>
    <w:rsid w:val="00CC290E"/>
    <w:rsid w:val="00CC2B4B"/>
    <w:rsid w:val="00CC3750"/>
    <w:rsid w:val="00CC41D4"/>
    <w:rsid w:val="00CC5741"/>
    <w:rsid w:val="00CC6DA3"/>
    <w:rsid w:val="00CC7580"/>
    <w:rsid w:val="00CD0BFA"/>
    <w:rsid w:val="00CD187D"/>
    <w:rsid w:val="00CD623F"/>
    <w:rsid w:val="00CD63E4"/>
    <w:rsid w:val="00CD7834"/>
    <w:rsid w:val="00CD7A09"/>
    <w:rsid w:val="00CE03EA"/>
    <w:rsid w:val="00CE10EC"/>
    <w:rsid w:val="00CE24AA"/>
    <w:rsid w:val="00CE2991"/>
    <w:rsid w:val="00CE3B16"/>
    <w:rsid w:val="00CE4152"/>
    <w:rsid w:val="00CE4485"/>
    <w:rsid w:val="00CE465C"/>
    <w:rsid w:val="00CE567C"/>
    <w:rsid w:val="00CE5A14"/>
    <w:rsid w:val="00CE5ECA"/>
    <w:rsid w:val="00CE5F53"/>
    <w:rsid w:val="00CE5FFB"/>
    <w:rsid w:val="00CF1251"/>
    <w:rsid w:val="00CF16D8"/>
    <w:rsid w:val="00CF2464"/>
    <w:rsid w:val="00CF2CCC"/>
    <w:rsid w:val="00CF4416"/>
    <w:rsid w:val="00CF4B89"/>
    <w:rsid w:val="00CF57DE"/>
    <w:rsid w:val="00CF5E6C"/>
    <w:rsid w:val="00CF6315"/>
    <w:rsid w:val="00CF7BBE"/>
    <w:rsid w:val="00D0159B"/>
    <w:rsid w:val="00D0168A"/>
    <w:rsid w:val="00D02127"/>
    <w:rsid w:val="00D0221E"/>
    <w:rsid w:val="00D02DCC"/>
    <w:rsid w:val="00D034C6"/>
    <w:rsid w:val="00D039B3"/>
    <w:rsid w:val="00D03C3E"/>
    <w:rsid w:val="00D04CD6"/>
    <w:rsid w:val="00D051BC"/>
    <w:rsid w:val="00D055EC"/>
    <w:rsid w:val="00D058DA"/>
    <w:rsid w:val="00D05F39"/>
    <w:rsid w:val="00D060D5"/>
    <w:rsid w:val="00D062EA"/>
    <w:rsid w:val="00D06853"/>
    <w:rsid w:val="00D06D14"/>
    <w:rsid w:val="00D078CF"/>
    <w:rsid w:val="00D12882"/>
    <w:rsid w:val="00D12BD3"/>
    <w:rsid w:val="00D13DC7"/>
    <w:rsid w:val="00D144C9"/>
    <w:rsid w:val="00D148D4"/>
    <w:rsid w:val="00D14F35"/>
    <w:rsid w:val="00D1591F"/>
    <w:rsid w:val="00D15C7C"/>
    <w:rsid w:val="00D16E34"/>
    <w:rsid w:val="00D17C00"/>
    <w:rsid w:val="00D216C3"/>
    <w:rsid w:val="00D22643"/>
    <w:rsid w:val="00D23699"/>
    <w:rsid w:val="00D23EFC"/>
    <w:rsid w:val="00D24CC0"/>
    <w:rsid w:val="00D257B7"/>
    <w:rsid w:val="00D262F1"/>
    <w:rsid w:val="00D26BB1"/>
    <w:rsid w:val="00D26BD9"/>
    <w:rsid w:val="00D27500"/>
    <w:rsid w:val="00D27700"/>
    <w:rsid w:val="00D2777F"/>
    <w:rsid w:val="00D278D5"/>
    <w:rsid w:val="00D3074A"/>
    <w:rsid w:val="00D34A89"/>
    <w:rsid w:val="00D34C84"/>
    <w:rsid w:val="00D35C0C"/>
    <w:rsid w:val="00D35C93"/>
    <w:rsid w:val="00D36B36"/>
    <w:rsid w:val="00D36BA9"/>
    <w:rsid w:val="00D37042"/>
    <w:rsid w:val="00D40F44"/>
    <w:rsid w:val="00D40F6B"/>
    <w:rsid w:val="00D4121A"/>
    <w:rsid w:val="00D4124C"/>
    <w:rsid w:val="00D41544"/>
    <w:rsid w:val="00D416D6"/>
    <w:rsid w:val="00D41B69"/>
    <w:rsid w:val="00D423E6"/>
    <w:rsid w:val="00D424ED"/>
    <w:rsid w:val="00D42501"/>
    <w:rsid w:val="00D43070"/>
    <w:rsid w:val="00D43F7B"/>
    <w:rsid w:val="00D45047"/>
    <w:rsid w:val="00D46D50"/>
    <w:rsid w:val="00D47F41"/>
    <w:rsid w:val="00D47FB1"/>
    <w:rsid w:val="00D50249"/>
    <w:rsid w:val="00D504C8"/>
    <w:rsid w:val="00D50D72"/>
    <w:rsid w:val="00D511C0"/>
    <w:rsid w:val="00D52948"/>
    <w:rsid w:val="00D54429"/>
    <w:rsid w:val="00D553F0"/>
    <w:rsid w:val="00D5558A"/>
    <w:rsid w:val="00D5572E"/>
    <w:rsid w:val="00D56CCD"/>
    <w:rsid w:val="00D57C67"/>
    <w:rsid w:val="00D61D1F"/>
    <w:rsid w:val="00D66BFF"/>
    <w:rsid w:val="00D67023"/>
    <w:rsid w:val="00D67684"/>
    <w:rsid w:val="00D72335"/>
    <w:rsid w:val="00D72732"/>
    <w:rsid w:val="00D72E2D"/>
    <w:rsid w:val="00D74C39"/>
    <w:rsid w:val="00D767B7"/>
    <w:rsid w:val="00D778A9"/>
    <w:rsid w:val="00D8021B"/>
    <w:rsid w:val="00D8185D"/>
    <w:rsid w:val="00D82961"/>
    <w:rsid w:val="00D847C0"/>
    <w:rsid w:val="00D849F6"/>
    <w:rsid w:val="00D85AD5"/>
    <w:rsid w:val="00D85B53"/>
    <w:rsid w:val="00D85C95"/>
    <w:rsid w:val="00D86D04"/>
    <w:rsid w:val="00D86F13"/>
    <w:rsid w:val="00D87007"/>
    <w:rsid w:val="00D90706"/>
    <w:rsid w:val="00D909F5"/>
    <w:rsid w:val="00D9297E"/>
    <w:rsid w:val="00D92F76"/>
    <w:rsid w:val="00D931EE"/>
    <w:rsid w:val="00D9350D"/>
    <w:rsid w:val="00D93D12"/>
    <w:rsid w:val="00D941AC"/>
    <w:rsid w:val="00D956D8"/>
    <w:rsid w:val="00D95CA8"/>
    <w:rsid w:val="00D963D5"/>
    <w:rsid w:val="00D96A86"/>
    <w:rsid w:val="00D97153"/>
    <w:rsid w:val="00D973CF"/>
    <w:rsid w:val="00D9769A"/>
    <w:rsid w:val="00DA021E"/>
    <w:rsid w:val="00DA08BE"/>
    <w:rsid w:val="00DA0A3D"/>
    <w:rsid w:val="00DA2262"/>
    <w:rsid w:val="00DA378C"/>
    <w:rsid w:val="00DA397D"/>
    <w:rsid w:val="00DA4BFF"/>
    <w:rsid w:val="00DA4E49"/>
    <w:rsid w:val="00DA57CC"/>
    <w:rsid w:val="00DA6A18"/>
    <w:rsid w:val="00DB149C"/>
    <w:rsid w:val="00DB2B79"/>
    <w:rsid w:val="00DB2C90"/>
    <w:rsid w:val="00DB2FCF"/>
    <w:rsid w:val="00DB3768"/>
    <w:rsid w:val="00DB51EE"/>
    <w:rsid w:val="00DB573B"/>
    <w:rsid w:val="00DB6ED3"/>
    <w:rsid w:val="00DB7955"/>
    <w:rsid w:val="00DB7C78"/>
    <w:rsid w:val="00DC05CB"/>
    <w:rsid w:val="00DC0AE7"/>
    <w:rsid w:val="00DC12D6"/>
    <w:rsid w:val="00DC20FD"/>
    <w:rsid w:val="00DC269A"/>
    <w:rsid w:val="00DC4947"/>
    <w:rsid w:val="00DC5EF5"/>
    <w:rsid w:val="00DC78AB"/>
    <w:rsid w:val="00DD0406"/>
    <w:rsid w:val="00DD0462"/>
    <w:rsid w:val="00DD0A72"/>
    <w:rsid w:val="00DD13F8"/>
    <w:rsid w:val="00DD19F6"/>
    <w:rsid w:val="00DD1FB8"/>
    <w:rsid w:val="00DD2503"/>
    <w:rsid w:val="00DD3221"/>
    <w:rsid w:val="00DD74A3"/>
    <w:rsid w:val="00DD76EB"/>
    <w:rsid w:val="00DE01D4"/>
    <w:rsid w:val="00DE1A5A"/>
    <w:rsid w:val="00DE2051"/>
    <w:rsid w:val="00DE3D38"/>
    <w:rsid w:val="00DE40C3"/>
    <w:rsid w:val="00DE712D"/>
    <w:rsid w:val="00DE7EC1"/>
    <w:rsid w:val="00DF0240"/>
    <w:rsid w:val="00DF0E9F"/>
    <w:rsid w:val="00DF1800"/>
    <w:rsid w:val="00DF2E27"/>
    <w:rsid w:val="00DF4C94"/>
    <w:rsid w:val="00DF587A"/>
    <w:rsid w:val="00DF7371"/>
    <w:rsid w:val="00E00096"/>
    <w:rsid w:val="00E01D3D"/>
    <w:rsid w:val="00E02F7D"/>
    <w:rsid w:val="00E04D06"/>
    <w:rsid w:val="00E061CD"/>
    <w:rsid w:val="00E1076D"/>
    <w:rsid w:val="00E10D5A"/>
    <w:rsid w:val="00E1120B"/>
    <w:rsid w:val="00E1153B"/>
    <w:rsid w:val="00E11B78"/>
    <w:rsid w:val="00E1275C"/>
    <w:rsid w:val="00E140B7"/>
    <w:rsid w:val="00E144E7"/>
    <w:rsid w:val="00E15AA7"/>
    <w:rsid w:val="00E15D62"/>
    <w:rsid w:val="00E16C70"/>
    <w:rsid w:val="00E2052E"/>
    <w:rsid w:val="00E20C0D"/>
    <w:rsid w:val="00E20F5A"/>
    <w:rsid w:val="00E230EC"/>
    <w:rsid w:val="00E23331"/>
    <w:rsid w:val="00E23ACD"/>
    <w:rsid w:val="00E246CE"/>
    <w:rsid w:val="00E26077"/>
    <w:rsid w:val="00E261E3"/>
    <w:rsid w:val="00E26B1C"/>
    <w:rsid w:val="00E2763E"/>
    <w:rsid w:val="00E2776D"/>
    <w:rsid w:val="00E30253"/>
    <w:rsid w:val="00E30EE5"/>
    <w:rsid w:val="00E32A83"/>
    <w:rsid w:val="00E3334B"/>
    <w:rsid w:val="00E33754"/>
    <w:rsid w:val="00E35B66"/>
    <w:rsid w:val="00E3683A"/>
    <w:rsid w:val="00E36A69"/>
    <w:rsid w:val="00E37894"/>
    <w:rsid w:val="00E4012E"/>
    <w:rsid w:val="00E4142A"/>
    <w:rsid w:val="00E41BCE"/>
    <w:rsid w:val="00E420F4"/>
    <w:rsid w:val="00E424AB"/>
    <w:rsid w:val="00E42D8B"/>
    <w:rsid w:val="00E4325B"/>
    <w:rsid w:val="00E43367"/>
    <w:rsid w:val="00E4419D"/>
    <w:rsid w:val="00E44518"/>
    <w:rsid w:val="00E44866"/>
    <w:rsid w:val="00E45873"/>
    <w:rsid w:val="00E45D0E"/>
    <w:rsid w:val="00E47629"/>
    <w:rsid w:val="00E51DF5"/>
    <w:rsid w:val="00E52350"/>
    <w:rsid w:val="00E5247D"/>
    <w:rsid w:val="00E53F0D"/>
    <w:rsid w:val="00E54A2C"/>
    <w:rsid w:val="00E56C6A"/>
    <w:rsid w:val="00E60B68"/>
    <w:rsid w:val="00E6289A"/>
    <w:rsid w:val="00E64689"/>
    <w:rsid w:val="00E65591"/>
    <w:rsid w:val="00E67946"/>
    <w:rsid w:val="00E67B6B"/>
    <w:rsid w:val="00E70C9B"/>
    <w:rsid w:val="00E71865"/>
    <w:rsid w:val="00E723B7"/>
    <w:rsid w:val="00E7326F"/>
    <w:rsid w:val="00E748FE"/>
    <w:rsid w:val="00E7585B"/>
    <w:rsid w:val="00E7600B"/>
    <w:rsid w:val="00E76D06"/>
    <w:rsid w:val="00E778D2"/>
    <w:rsid w:val="00E80167"/>
    <w:rsid w:val="00E8034C"/>
    <w:rsid w:val="00E82650"/>
    <w:rsid w:val="00E83929"/>
    <w:rsid w:val="00E84B31"/>
    <w:rsid w:val="00E86722"/>
    <w:rsid w:val="00E86931"/>
    <w:rsid w:val="00E90515"/>
    <w:rsid w:val="00E9123A"/>
    <w:rsid w:val="00E93026"/>
    <w:rsid w:val="00E94FF7"/>
    <w:rsid w:val="00E96782"/>
    <w:rsid w:val="00E96A15"/>
    <w:rsid w:val="00E96AEC"/>
    <w:rsid w:val="00E9710F"/>
    <w:rsid w:val="00E97906"/>
    <w:rsid w:val="00EA1FA7"/>
    <w:rsid w:val="00EA2276"/>
    <w:rsid w:val="00EA2ABC"/>
    <w:rsid w:val="00EA3687"/>
    <w:rsid w:val="00EA36A6"/>
    <w:rsid w:val="00EA389A"/>
    <w:rsid w:val="00EA3A43"/>
    <w:rsid w:val="00EA42D5"/>
    <w:rsid w:val="00EA5DEF"/>
    <w:rsid w:val="00EB04F5"/>
    <w:rsid w:val="00EB0B99"/>
    <w:rsid w:val="00EB1F77"/>
    <w:rsid w:val="00EB307B"/>
    <w:rsid w:val="00EB4CD4"/>
    <w:rsid w:val="00EB7E46"/>
    <w:rsid w:val="00EB7F2C"/>
    <w:rsid w:val="00EC0065"/>
    <w:rsid w:val="00EC02E7"/>
    <w:rsid w:val="00EC0820"/>
    <w:rsid w:val="00EC1201"/>
    <w:rsid w:val="00EC394D"/>
    <w:rsid w:val="00EC3F22"/>
    <w:rsid w:val="00EC47BE"/>
    <w:rsid w:val="00EC50A4"/>
    <w:rsid w:val="00ED00FD"/>
    <w:rsid w:val="00ED10FA"/>
    <w:rsid w:val="00ED1DAD"/>
    <w:rsid w:val="00ED2C39"/>
    <w:rsid w:val="00ED3926"/>
    <w:rsid w:val="00ED4163"/>
    <w:rsid w:val="00ED58B8"/>
    <w:rsid w:val="00ED78B3"/>
    <w:rsid w:val="00EE0524"/>
    <w:rsid w:val="00EE19CA"/>
    <w:rsid w:val="00EE1A2F"/>
    <w:rsid w:val="00EE2B90"/>
    <w:rsid w:val="00EE3DAE"/>
    <w:rsid w:val="00EE3FE5"/>
    <w:rsid w:val="00EE45D1"/>
    <w:rsid w:val="00EE53B7"/>
    <w:rsid w:val="00EE5419"/>
    <w:rsid w:val="00EE6911"/>
    <w:rsid w:val="00EE6BD5"/>
    <w:rsid w:val="00EE7BF2"/>
    <w:rsid w:val="00EF157C"/>
    <w:rsid w:val="00EF33F5"/>
    <w:rsid w:val="00EF4EE8"/>
    <w:rsid w:val="00EF69FF"/>
    <w:rsid w:val="00F01E5F"/>
    <w:rsid w:val="00F01F15"/>
    <w:rsid w:val="00F03364"/>
    <w:rsid w:val="00F042D0"/>
    <w:rsid w:val="00F11959"/>
    <w:rsid w:val="00F145BC"/>
    <w:rsid w:val="00F14BC3"/>
    <w:rsid w:val="00F16EBC"/>
    <w:rsid w:val="00F17394"/>
    <w:rsid w:val="00F173E1"/>
    <w:rsid w:val="00F179A3"/>
    <w:rsid w:val="00F17AF0"/>
    <w:rsid w:val="00F20708"/>
    <w:rsid w:val="00F20FD4"/>
    <w:rsid w:val="00F21211"/>
    <w:rsid w:val="00F224B3"/>
    <w:rsid w:val="00F23A58"/>
    <w:rsid w:val="00F244D9"/>
    <w:rsid w:val="00F244E1"/>
    <w:rsid w:val="00F245BB"/>
    <w:rsid w:val="00F24A12"/>
    <w:rsid w:val="00F31828"/>
    <w:rsid w:val="00F324C1"/>
    <w:rsid w:val="00F3286A"/>
    <w:rsid w:val="00F33623"/>
    <w:rsid w:val="00F33709"/>
    <w:rsid w:val="00F34124"/>
    <w:rsid w:val="00F3483E"/>
    <w:rsid w:val="00F35C06"/>
    <w:rsid w:val="00F37759"/>
    <w:rsid w:val="00F40EEB"/>
    <w:rsid w:val="00F43949"/>
    <w:rsid w:val="00F43B58"/>
    <w:rsid w:val="00F45133"/>
    <w:rsid w:val="00F46070"/>
    <w:rsid w:val="00F4687E"/>
    <w:rsid w:val="00F513B1"/>
    <w:rsid w:val="00F521D6"/>
    <w:rsid w:val="00F52403"/>
    <w:rsid w:val="00F531E3"/>
    <w:rsid w:val="00F53CB5"/>
    <w:rsid w:val="00F543DF"/>
    <w:rsid w:val="00F54811"/>
    <w:rsid w:val="00F54E75"/>
    <w:rsid w:val="00F55BBD"/>
    <w:rsid w:val="00F601B4"/>
    <w:rsid w:val="00F60897"/>
    <w:rsid w:val="00F60E0A"/>
    <w:rsid w:val="00F61576"/>
    <w:rsid w:val="00F62772"/>
    <w:rsid w:val="00F63CB7"/>
    <w:rsid w:val="00F6456A"/>
    <w:rsid w:val="00F653F7"/>
    <w:rsid w:val="00F67868"/>
    <w:rsid w:val="00F70C6F"/>
    <w:rsid w:val="00F756D4"/>
    <w:rsid w:val="00F75DD2"/>
    <w:rsid w:val="00F76E14"/>
    <w:rsid w:val="00F773BD"/>
    <w:rsid w:val="00F77840"/>
    <w:rsid w:val="00F805C4"/>
    <w:rsid w:val="00F8077A"/>
    <w:rsid w:val="00F80C19"/>
    <w:rsid w:val="00F811DF"/>
    <w:rsid w:val="00F815CE"/>
    <w:rsid w:val="00F8183E"/>
    <w:rsid w:val="00F81CCE"/>
    <w:rsid w:val="00F8237D"/>
    <w:rsid w:val="00F831F7"/>
    <w:rsid w:val="00F83DC7"/>
    <w:rsid w:val="00F859AF"/>
    <w:rsid w:val="00F87C06"/>
    <w:rsid w:val="00F90700"/>
    <w:rsid w:val="00F909F3"/>
    <w:rsid w:val="00F90A29"/>
    <w:rsid w:val="00F90F1B"/>
    <w:rsid w:val="00F91A0C"/>
    <w:rsid w:val="00F92E85"/>
    <w:rsid w:val="00F93137"/>
    <w:rsid w:val="00F93605"/>
    <w:rsid w:val="00F95DE1"/>
    <w:rsid w:val="00F95EBE"/>
    <w:rsid w:val="00F966EF"/>
    <w:rsid w:val="00FA0AB3"/>
    <w:rsid w:val="00FA4266"/>
    <w:rsid w:val="00FA47DC"/>
    <w:rsid w:val="00FA5D18"/>
    <w:rsid w:val="00FA6D53"/>
    <w:rsid w:val="00FA799D"/>
    <w:rsid w:val="00FB0602"/>
    <w:rsid w:val="00FB06AB"/>
    <w:rsid w:val="00FB10E7"/>
    <w:rsid w:val="00FB13C8"/>
    <w:rsid w:val="00FB248F"/>
    <w:rsid w:val="00FB3059"/>
    <w:rsid w:val="00FB3BA9"/>
    <w:rsid w:val="00FB3DF6"/>
    <w:rsid w:val="00FB3FE0"/>
    <w:rsid w:val="00FB40A4"/>
    <w:rsid w:val="00FB4DCE"/>
    <w:rsid w:val="00FB5503"/>
    <w:rsid w:val="00FB62E5"/>
    <w:rsid w:val="00FB7410"/>
    <w:rsid w:val="00FB758D"/>
    <w:rsid w:val="00FB7F43"/>
    <w:rsid w:val="00FC0469"/>
    <w:rsid w:val="00FC4BF2"/>
    <w:rsid w:val="00FC50AF"/>
    <w:rsid w:val="00FC5F1D"/>
    <w:rsid w:val="00FC6181"/>
    <w:rsid w:val="00FC7DA5"/>
    <w:rsid w:val="00FD172D"/>
    <w:rsid w:val="00FD19C6"/>
    <w:rsid w:val="00FD27BD"/>
    <w:rsid w:val="00FD4403"/>
    <w:rsid w:val="00FD4591"/>
    <w:rsid w:val="00FD47BD"/>
    <w:rsid w:val="00FD586B"/>
    <w:rsid w:val="00FD6C0F"/>
    <w:rsid w:val="00FD751F"/>
    <w:rsid w:val="00FE1D61"/>
    <w:rsid w:val="00FE265B"/>
    <w:rsid w:val="00FE4050"/>
    <w:rsid w:val="00FE5EA1"/>
    <w:rsid w:val="00FE6922"/>
    <w:rsid w:val="00FE6F73"/>
    <w:rsid w:val="00FE7561"/>
    <w:rsid w:val="00FF05A0"/>
    <w:rsid w:val="00FF2D49"/>
    <w:rsid w:val="00FF2E3E"/>
    <w:rsid w:val="00FF40A5"/>
    <w:rsid w:val="00FF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709B11"/>
  <w15:docId w15:val="{3538B59C-8187-495B-B1EE-3B412BEB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(W1)" w:eastAsia="Times New Roman" w:hAnsi="Times New (W1)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7C8C"/>
    <w:pPr>
      <w:spacing w:after="120" w:line="480" w:lineRule="auto"/>
      <w:ind w:firstLine="851"/>
      <w:jc w:val="both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autoRedefine/>
    <w:qFormat/>
    <w:rsid w:val="004E28A3"/>
    <w:pPr>
      <w:keepNext/>
      <w:spacing w:after="360"/>
      <w:ind w:left="432" w:firstLine="0"/>
      <w:jc w:val="center"/>
      <w:outlineLvl w:val="0"/>
    </w:pPr>
    <w:rPr>
      <w:rFonts w:cs="Arial"/>
      <w:b/>
      <w:bCs/>
      <w:caps/>
      <w:kern w:val="32"/>
    </w:rPr>
  </w:style>
  <w:style w:type="paragraph" w:styleId="Ttulo2">
    <w:name w:val="heading 2"/>
    <w:basedOn w:val="Normal"/>
    <w:next w:val="Normal"/>
    <w:autoRedefine/>
    <w:qFormat/>
    <w:rsid w:val="00B339ED"/>
    <w:pPr>
      <w:keepNext/>
      <w:keepLines/>
      <w:spacing w:before="240" w:after="240"/>
      <w:ind w:left="578" w:hanging="578"/>
      <w:jc w:val="left"/>
      <w:outlineLvl w:val="1"/>
    </w:pPr>
    <w:rPr>
      <w:rFonts w:cs="Arial"/>
      <w:b/>
      <w:iCs/>
      <w:caps/>
    </w:rPr>
  </w:style>
  <w:style w:type="paragraph" w:styleId="Ttulo3">
    <w:name w:val="heading 3"/>
    <w:basedOn w:val="Normal"/>
    <w:next w:val="Normal"/>
    <w:link w:val="Ttulo3Char"/>
    <w:autoRedefine/>
    <w:qFormat/>
    <w:rsid w:val="008F3F3A"/>
    <w:pPr>
      <w:keepNext/>
      <w:spacing w:before="360" w:after="360" w:line="240" w:lineRule="auto"/>
      <w:ind w:firstLine="0"/>
      <w:jc w:val="left"/>
      <w:outlineLvl w:val="2"/>
    </w:pPr>
    <w:rPr>
      <w:rFonts w:cs="Arial"/>
      <w:b/>
      <w:bCs/>
    </w:rPr>
  </w:style>
  <w:style w:type="paragraph" w:styleId="Ttulo4">
    <w:name w:val="heading 4"/>
    <w:basedOn w:val="Ttulo3"/>
    <w:next w:val="Normal"/>
    <w:autoRedefine/>
    <w:qFormat/>
    <w:rsid w:val="00B607BB"/>
    <w:pPr>
      <w:numPr>
        <w:ilvl w:val="3"/>
      </w:numPr>
      <w:tabs>
        <w:tab w:val="num" w:pos="993"/>
      </w:tabs>
      <w:ind w:left="720" w:hanging="720"/>
      <w:outlineLvl w:val="3"/>
    </w:pPr>
    <w:rPr>
      <w:b w:val="0"/>
      <w:bCs w:val="0"/>
      <w:szCs w:val="28"/>
    </w:rPr>
  </w:style>
  <w:style w:type="paragraph" w:styleId="Ttulo5">
    <w:name w:val="heading 5"/>
    <w:basedOn w:val="Normal"/>
    <w:next w:val="Normal"/>
    <w:qFormat/>
    <w:rsid w:val="0083457E"/>
    <w:pPr>
      <w:numPr>
        <w:ilvl w:val="4"/>
        <w:numId w:val="1"/>
      </w:numPr>
      <w:spacing w:before="360" w:after="360"/>
      <w:outlineLvl w:val="4"/>
    </w:pPr>
    <w:rPr>
      <w:bCs/>
      <w:i/>
      <w:iCs/>
      <w:szCs w:val="26"/>
    </w:rPr>
  </w:style>
  <w:style w:type="paragraph" w:styleId="Ttulo6">
    <w:name w:val="heading 6"/>
    <w:basedOn w:val="Normal"/>
    <w:next w:val="Normal"/>
    <w:rsid w:val="006D416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rsid w:val="006D416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rsid w:val="006D416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rsid w:val="006D416B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lneas">
    <w:name w:val="Alíneas"/>
    <w:basedOn w:val="Normal"/>
    <w:autoRedefine/>
    <w:rsid w:val="00811F37"/>
    <w:pPr>
      <w:numPr>
        <w:numId w:val="8"/>
      </w:numPr>
      <w:tabs>
        <w:tab w:val="num" w:pos="360"/>
      </w:tabs>
      <w:ind w:left="1208" w:hanging="357"/>
    </w:pPr>
  </w:style>
  <w:style w:type="paragraph" w:customStyle="1" w:styleId="Capa2">
    <w:name w:val="Capa_2"/>
    <w:qFormat/>
    <w:rsid w:val="002848B3"/>
    <w:rPr>
      <w:rFonts w:ascii="Times New Roman" w:hAnsi="Times New Roman"/>
      <w:sz w:val="24"/>
    </w:rPr>
  </w:style>
  <w:style w:type="paragraph" w:customStyle="1" w:styleId="TtuloCentral">
    <w:name w:val="Título Central"/>
    <w:autoRedefine/>
    <w:rsid w:val="00963E15"/>
    <w:pPr>
      <w:spacing w:after="360" w:line="360" w:lineRule="auto"/>
      <w:jc w:val="center"/>
    </w:pPr>
    <w:rPr>
      <w:rFonts w:ascii="Times New Roman" w:hAnsi="Times New Roman" w:cs="Arial"/>
      <w:b/>
      <w:bCs/>
      <w:caps/>
      <w:kern w:val="32"/>
      <w:sz w:val="24"/>
      <w:szCs w:val="24"/>
    </w:rPr>
  </w:style>
  <w:style w:type="paragraph" w:customStyle="1" w:styleId="Resumo">
    <w:name w:val="Resumo"/>
    <w:basedOn w:val="Normal"/>
    <w:qFormat/>
    <w:rsid w:val="000E30B4"/>
    <w:pPr>
      <w:spacing w:line="240" w:lineRule="auto"/>
      <w:ind w:firstLine="0"/>
    </w:pPr>
    <w:rPr>
      <w:noProof/>
    </w:rPr>
  </w:style>
  <w:style w:type="paragraph" w:customStyle="1" w:styleId="Figura">
    <w:name w:val="Figura"/>
    <w:next w:val="Imagemfigura"/>
    <w:autoRedefine/>
    <w:rsid w:val="00963E15"/>
    <w:pPr>
      <w:widowControl w:val="0"/>
      <w:tabs>
        <w:tab w:val="left" w:pos="1204"/>
      </w:tabs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Imagemfigura">
    <w:name w:val="Imagem_figura"/>
    <w:basedOn w:val="Normal"/>
    <w:next w:val="Fonte"/>
    <w:qFormat/>
    <w:rsid w:val="004B3332"/>
    <w:pPr>
      <w:spacing w:line="240" w:lineRule="auto"/>
      <w:ind w:firstLine="0"/>
      <w:jc w:val="center"/>
    </w:pPr>
    <w:rPr>
      <w:noProof/>
    </w:rPr>
  </w:style>
  <w:style w:type="paragraph" w:customStyle="1" w:styleId="Fonte">
    <w:name w:val="Fonte"/>
    <w:next w:val="Normal"/>
    <w:rsid w:val="00963E15"/>
    <w:pPr>
      <w:widowControl w:val="0"/>
      <w:spacing w:after="240"/>
    </w:pPr>
    <w:rPr>
      <w:rFonts w:ascii="Times New Roman" w:hAnsi="Times New Roman"/>
      <w:szCs w:val="24"/>
    </w:rPr>
  </w:style>
  <w:style w:type="paragraph" w:customStyle="1" w:styleId="RefernciasBibliogrficas">
    <w:name w:val="Referências Bibliográficas"/>
    <w:autoRedefine/>
    <w:rsid w:val="00963E15"/>
    <w:pPr>
      <w:spacing w:after="280"/>
    </w:pPr>
    <w:rPr>
      <w:rFonts w:ascii="Times New Roman" w:hAnsi="Times New Roman"/>
      <w:sz w:val="24"/>
      <w:szCs w:val="24"/>
      <w:lang w:val="en-US"/>
    </w:rPr>
  </w:style>
  <w:style w:type="paragraph" w:customStyle="1" w:styleId="Dedicatoria">
    <w:name w:val="Dedicatoria"/>
    <w:qFormat/>
    <w:rsid w:val="00963E15"/>
    <w:pPr>
      <w:ind w:left="5670"/>
      <w:jc w:val="both"/>
    </w:pPr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unhideWhenUsed/>
    <w:rsid w:val="00BF65EC"/>
    <w:rPr>
      <w:color w:val="0000FF" w:themeColor="hyperlink"/>
      <w:u w:val="single"/>
    </w:rPr>
  </w:style>
  <w:style w:type="paragraph" w:styleId="Sumrio7">
    <w:name w:val="toc 7"/>
    <w:basedOn w:val="Normal"/>
    <w:next w:val="Normal"/>
    <w:autoRedefine/>
    <w:uiPriority w:val="39"/>
    <w:rsid w:val="006D416B"/>
    <w:pPr>
      <w:ind w:left="1440"/>
    </w:pPr>
  </w:style>
  <w:style w:type="paragraph" w:styleId="Sumrio8">
    <w:name w:val="toc 8"/>
    <w:basedOn w:val="Normal"/>
    <w:next w:val="Normal"/>
    <w:autoRedefine/>
    <w:uiPriority w:val="39"/>
    <w:rsid w:val="006D416B"/>
    <w:pPr>
      <w:ind w:left="1680"/>
    </w:pPr>
  </w:style>
  <w:style w:type="paragraph" w:styleId="Sumrio9">
    <w:name w:val="toc 9"/>
    <w:basedOn w:val="Normal"/>
    <w:next w:val="Normal"/>
    <w:autoRedefine/>
    <w:uiPriority w:val="39"/>
    <w:rsid w:val="006D416B"/>
    <w:pPr>
      <w:ind w:left="1920"/>
    </w:pPr>
  </w:style>
  <w:style w:type="paragraph" w:styleId="Textodenotaderodap">
    <w:name w:val="footnote text"/>
    <w:basedOn w:val="Normal"/>
    <w:link w:val="TextodenotaderodapChar"/>
    <w:semiHidden/>
    <w:rsid w:val="006D416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E4485"/>
  </w:style>
  <w:style w:type="paragraph" w:customStyle="1" w:styleId="Tabela">
    <w:name w:val="Tabela"/>
    <w:basedOn w:val="Normal"/>
    <w:autoRedefine/>
    <w:rsid w:val="00963E15"/>
    <w:pPr>
      <w:spacing w:before="240" w:line="240" w:lineRule="auto"/>
      <w:ind w:firstLine="0"/>
      <w:jc w:val="center"/>
    </w:pPr>
  </w:style>
  <w:style w:type="paragraph" w:styleId="Citao">
    <w:name w:val="Quote"/>
    <w:link w:val="CitaoChar"/>
    <w:autoRedefine/>
    <w:qFormat/>
    <w:rsid w:val="00963E15"/>
    <w:pPr>
      <w:spacing w:before="360" w:after="480"/>
      <w:ind w:left="2268"/>
      <w:jc w:val="both"/>
    </w:pPr>
    <w:rPr>
      <w:rFonts w:ascii="Times New Roman" w:hAnsi="Times New Roman"/>
    </w:rPr>
  </w:style>
  <w:style w:type="character" w:customStyle="1" w:styleId="CitaoChar">
    <w:name w:val="Citação Char"/>
    <w:basedOn w:val="Fontepargpadro"/>
    <w:link w:val="Citao"/>
    <w:rsid w:val="00963E15"/>
    <w:rPr>
      <w:rFonts w:ascii="Times New Roman" w:hAnsi="Times New Roman"/>
    </w:rPr>
  </w:style>
  <w:style w:type="paragraph" w:customStyle="1" w:styleId="Quadro">
    <w:name w:val="Quadro"/>
    <w:qFormat/>
    <w:rsid w:val="00963E15"/>
    <w:pPr>
      <w:spacing w:before="240"/>
      <w:jc w:val="center"/>
    </w:pPr>
    <w:rPr>
      <w:rFonts w:ascii="Times New Roman" w:hAnsi="Times New Roman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6D416B"/>
    <w:rPr>
      <w:vertAlign w:val="superscript"/>
    </w:rPr>
  </w:style>
  <w:style w:type="table" w:customStyle="1" w:styleId="SombreamentoClaro1">
    <w:name w:val="Sombreamento Claro1"/>
    <w:basedOn w:val="Tabelanormal"/>
    <w:uiPriority w:val="60"/>
    <w:rsid w:val="000F7C0F"/>
    <w:pPr>
      <w:jc w:val="center"/>
    </w:pPr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0F7C0F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tuloEspecial">
    <w:name w:val="Título Especial"/>
    <w:autoRedefine/>
    <w:qFormat/>
    <w:rsid w:val="00963E15"/>
    <w:pPr>
      <w:spacing w:after="360" w:line="360" w:lineRule="auto"/>
      <w:jc w:val="center"/>
    </w:pPr>
    <w:rPr>
      <w:rFonts w:ascii="Times New Roman" w:hAnsi="Times New Roman"/>
      <w:b/>
      <w:sz w:val="24"/>
      <w:szCs w:val="24"/>
      <w:lang w:val="en-US"/>
    </w:rPr>
  </w:style>
  <w:style w:type="paragraph" w:customStyle="1" w:styleId="Subalineas">
    <w:name w:val="Subalineas"/>
    <w:basedOn w:val="Normal"/>
    <w:qFormat/>
    <w:rsid w:val="005551CC"/>
    <w:pPr>
      <w:numPr>
        <w:numId w:val="3"/>
      </w:numPr>
      <w:ind w:left="1570" w:hanging="357"/>
    </w:pPr>
  </w:style>
  <w:style w:type="character" w:styleId="TextodoEspaoReservado">
    <w:name w:val="Placeholder Text"/>
    <w:basedOn w:val="Fontepargpadro"/>
    <w:uiPriority w:val="99"/>
    <w:semiHidden/>
    <w:rsid w:val="00362CBC"/>
    <w:rPr>
      <w:color w:val="808080"/>
    </w:rPr>
  </w:style>
  <w:style w:type="paragraph" w:customStyle="1" w:styleId="Capa">
    <w:name w:val="Capa"/>
    <w:rsid w:val="002848B3"/>
    <w:pPr>
      <w:widowControl w:val="0"/>
      <w:spacing w:line="360" w:lineRule="auto"/>
      <w:jc w:val="center"/>
    </w:pPr>
    <w:rPr>
      <w:rFonts w:ascii="Times New Roman" w:hAnsi="Times New Roman"/>
      <w:b/>
      <w:caps/>
      <w:sz w:val="24"/>
    </w:rPr>
  </w:style>
  <w:style w:type="paragraph" w:customStyle="1" w:styleId="Capa1">
    <w:name w:val="Capa_1"/>
    <w:qFormat/>
    <w:rsid w:val="008E51AF"/>
    <w:pPr>
      <w:ind w:left="4536"/>
      <w:jc w:val="both"/>
    </w:pPr>
    <w:rPr>
      <w:rFonts w:ascii="Times New Roman" w:hAnsi="Times New Roman"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F65E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Cabealho">
    <w:name w:val="header"/>
    <w:basedOn w:val="Normal"/>
    <w:link w:val="CabealhoChar"/>
    <w:rsid w:val="00BE04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BE0441"/>
    <w:rPr>
      <w:rFonts w:ascii="Arial" w:hAnsi="Arial"/>
      <w:sz w:val="24"/>
      <w:szCs w:val="24"/>
    </w:rPr>
  </w:style>
  <w:style w:type="paragraph" w:styleId="Rodap">
    <w:name w:val="footer"/>
    <w:basedOn w:val="Normal"/>
    <w:link w:val="RodapChar"/>
    <w:rsid w:val="00BE04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BE0441"/>
    <w:rPr>
      <w:rFonts w:ascii="Arial" w:hAnsi="Arial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rsid w:val="00EB7E46"/>
    <w:pPr>
      <w:tabs>
        <w:tab w:val="left" w:pos="709"/>
        <w:tab w:val="right" w:leader="dot" w:pos="9062"/>
      </w:tabs>
      <w:ind w:firstLine="0"/>
    </w:pPr>
  </w:style>
  <w:style w:type="paragraph" w:styleId="Sumrio1">
    <w:name w:val="toc 1"/>
    <w:basedOn w:val="Normal"/>
    <w:next w:val="Normal"/>
    <w:autoRedefine/>
    <w:uiPriority w:val="39"/>
    <w:rsid w:val="00EB7E46"/>
    <w:pPr>
      <w:tabs>
        <w:tab w:val="left" w:pos="709"/>
        <w:tab w:val="right" w:leader="dot" w:pos="9062"/>
      </w:tabs>
      <w:ind w:firstLine="0"/>
    </w:pPr>
    <w:rPr>
      <w:b/>
      <w:noProof/>
    </w:rPr>
  </w:style>
  <w:style w:type="paragraph" w:styleId="Sumrio3">
    <w:name w:val="toc 3"/>
    <w:basedOn w:val="Normal"/>
    <w:next w:val="Normal"/>
    <w:autoRedefine/>
    <w:uiPriority w:val="39"/>
    <w:rsid w:val="00EB7E46"/>
    <w:pPr>
      <w:tabs>
        <w:tab w:val="left" w:pos="709"/>
        <w:tab w:val="right" w:leader="dot" w:pos="9062"/>
      </w:tabs>
      <w:ind w:firstLine="0"/>
    </w:pPr>
    <w:rPr>
      <w:b/>
      <w:noProof/>
    </w:rPr>
  </w:style>
  <w:style w:type="paragraph" w:styleId="Sumrio4">
    <w:name w:val="toc 4"/>
    <w:basedOn w:val="Normal"/>
    <w:next w:val="Normal"/>
    <w:autoRedefine/>
    <w:uiPriority w:val="39"/>
    <w:rsid w:val="007A5785"/>
    <w:pPr>
      <w:tabs>
        <w:tab w:val="left" w:pos="1134"/>
        <w:tab w:val="right" w:leader="dot" w:pos="9062"/>
      </w:tabs>
      <w:spacing w:after="100"/>
      <w:ind w:firstLine="0"/>
    </w:pPr>
  </w:style>
  <w:style w:type="paragraph" w:styleId="Sumrio5">
    <w:name w:val="toc 5"/>
    <w:basedOn w:val="Normal"/>
    <w:next w:val="Normal"/>
    <w:autoRedefine/>
    <w:uiPriority w:val="39"/>
    <w:rsid w:val="007A5785"/>
    <w:pPr>
      <w:tabs>
        <w:tab w:val="left" w:pos="1134"/>
        <w:tab w:val="right" w:leader="dot" w:pos="9062"/>
      </w:tabs>
      <w:spacing w:after="100"/>
      <w:ind w:firstLine="0"/>
    </w:pPr>
    <w:rPr>
      <w:i/>
      <w:noProof/>
    </w:rPr>
  </w:style>
  <w:style w:type="paragraph" w:styleId="Sumrio6">
    <w:name w:val="toc 6"/>
    <w:basedOn w:val="Normal"/>
    <w:next w:val="Normal"/>
    <w:autoRedefine/>
    <w:uiPriority w:val="39"/>
    <w:rsid w:val="007A5785"/>
    <w:pPr>
      <w:tabs>
        <w:tab w:val="right" w:leader="dot" w:pos="9062"/>
      </w:tabs>
      <w:spacing w:before="120" w:line="240" w:lineRule="auto"/>
      <w:ind w:firstLine="0"/>
    </w:pPr>
    <w:rPr>
      <w:rFonts w:cs="Arial"/>
      <w:b/>
      <w:noProof/>
    </w:rPr>
  </w:style>
  <w:style w:type="paragraph" w:customStyle="1" w:styleId="Epigrafe">
    <w:name w:val="Epigrafe"/>
    <w:qFormat/>
    <w:rsid w:val="00963E15"/>
    <w:pPr>
      <w:ind w:left="4536"/>
      <w:jc w:val="right"/>
    </w:pPr>
    <w:rPr>
      <w:rFonts w:ascii="Times New Roman" w:hAnsi="Times New Roman"/>
      <w:i/>
      <w:sz w:val="24"/>
      <w:szCs w:val="24"/>
    </w:rPr>
  </w:style>
  <w:style w:type="paragraph" w:styleId="Textodebalo">
    <w:name w:val="Balloon Text"/>
    <w:basedOn w:val="Normal"/>
    <w:link w:val="TextodebaloChar"/>
    <w:rsid w:val="009241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2410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5104A"/>
    <w:pPr>
      <w:spacing w:before="100" w:beforeAutospacing="1" w:after="100" w:afterAutospacing="1" w:line="240" w:lineRule="auto"/>
      <w:ind w:firstLine="0"/>
      <w:jc w:val="left"/>
    </w:pPr>
    <w:rPr>
      <w:lang w:val="en-US" w:eastAsia="en-US"/>
    </w:rPr>
  </w:style>
  <w:style w:type="paragraph" w:styleId="Legenda">
    <w:name w:val="caption"/>
    <w:basedOn w:val="Normal"/>
    <w:next w:val="Normal"/>
    <w:unhideWhenUsed/>
    <w:qFormat/>
    <w:rsid w:val="0069196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Refdecomentrio">
    <w:name w:val="annotation reference"/>
    <w:basedOn w:val="Fontepargpadro"/>
    <w:semiHidden/>
    <w:unhideWhenUsed/>
    <w:rsid w:val="00F042D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F042D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042D0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852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88528E"/>
    <w:rPr>
      <w:rFonts w:ascii="Times New Roman" w:hAnsi="Times New Roman"/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742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4E28A3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rsid w:val="00157F9E"/>
    <w:rPr>
      <w:rFonts w:ascii="Times New Roman" w:hAnsi="Times New Roman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912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642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491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9200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264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235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10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3153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2119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8316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432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975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7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88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2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6061/clinics/2015(02)03&#160;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ppedcard.2010.11.0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ppedcard.2010.11.01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oi.org/10.1016/S0002-9378(97)80489-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jpedsurg.2016.05.00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8E9F1-0E53-4607-BEBC-9CA4477D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572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DE CAXIAS DO SUL</vt:lpstr>
    </vt:vector>
  </TitlesOfParts>
  <Company>Hewlett-Packard Company</Company>
  <LinksUpToDate>false</LinksUpToDate>
  <CharactersWithSpaces>4415</CharactersWithSpaces>
  <SharedDoc>false</SharedDoc>
  <HLinks>
    <vt:vector size="594" baseType="variant">
      <vt:variant>
        <vt:i4>1572925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_Toc235590391</vt:lpwstr>
      </vt:variant>
      <vt:variant>
        <vt:i4>1572925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_Toc235590390</vt:lpwstr>
      </vt:variant>
      <vt:variant>
        <vt:i4>1638461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_Toc235590389</vt:lpwstr>
      </vt:variant>
      <vt:variant>
        <vt:i4>1638461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_Toc235590388</vt:lpwstr>
      </vt:variant>
      <vt:variant>
        <vt:i4>1638461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_Toc235590387</vt:lpwstr>
      </vt:variant>
      <vt:variant>
        <vt:i4>1638461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_Toc235590386</vt:lpwstr>
      </vt:variant>
      <vt:variant>
        <vt:i4>1638461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_Toc235590385</vt:lpwstr>
      </vt:variant>
      <vt:variant>
        <vt:i4>1638461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_Toc235590384</vt:lpwstr>
      </vt:variant>
      <vt:variant>
        <vt:i4>1638461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_Toc235590383</vt:lpwstr>
      </vt:variant>
      <vt:variant>
        <vt:i4>1638461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_Toc235590382</vt:lpwstr>
      </vt:variant>
      <vt:variant>
        <vt:i4>1638461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_Toc235590381</vt:lpwstr>
      </vt:variant>
      <vt:variant>
        <vt:i4>1638461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_Toc235590380</vt:lpwstr>
      </vt:variant>
      <vt:variant>
        <vt:i4>1441853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_Toc235590379</vt:lpwstr>
      </vt:variant>
      <vt:variant>
        <vt:i4>1441853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_Toc235590378</vt:lpwstr>
      </vt:variant>
      <vt:variant>
        <vt:i4>1441853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_Toc235590377</vt:lpwstr>
      </vt:variant>
      <vt:variant>
        <vt:i4>1441853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_Toc235590376</vt:lpwstr>
      </vt:variant>
      <vt:variant>
        <vt:i4>1441853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_Toc235590375</vt:lpwstr>
      </vt:variant>
      <vt:variant>
        <vt:i4>1441853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_Toc235590374</vt:lpwstr>
      </vt:variant>
      <vt:variant>
        <vt:i4>1441853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_Toc235590373</vt:lpwstr>
      </vt:variant>
      <vt:variant>
        <vt:i4>1441853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_Toc235590372</vt:lpwstr>
      </vt:variant>
      <vt:variant>
        <vt:i4>1441853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_Toc235590371</vt:lpwstr>
      </vt:variant>
      <vt:variant>
        <vt:i4>1441853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_Toc235590370</vt:lpwstr>
      </vt:variant>
      <vt:variant>
        <vt:i4>1507389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_Toc235590369</vt:lpwstr>
      </vt:variant>
      <vt:variant>
        <vt:i4>1507389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_Toc235590368</vt:lpwstr>
      </vt:variant>
      <vt:variant>
        <vt:i4>1507389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_Toc235590367</vt:lpwstr>
      </vt:variant>
      <vt:variant>
        <vt:i4>1507389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_Toc235590366</vt:lpwstr>
      </vt:variant>
      <vt:variant>
        <vt:i4>1507389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_Toc235590365</vt:lpwstr>
      </vt:variant>
      <vt:variant>
        <vt:i4>1507389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_Toc235590364</vt:lpwstr>
      </vt:variant>
      <vt:variant>
        <vt:i4>1507389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_Toc235590363</vt:lpwstr>
      </vt:variant>
      <vt:variant>
        <vt:i4>1507389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_Toc235590362</vt:lpwstr>
      </vt:variant>
      <vt:variant>
        <vt:i4>1507389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_Toc235590361</vt:lpwstr>
      </vt:variant>
      <vt:variant>
        <vt:i4>1507389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_Toc235590360</vt:lpwstr>
      </vt:variant>
      <vt:variant>
        <vt:i4>1310781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_Toc235590359</vt:lpwstr>
      </vt:variant>
      <vt:variant>
        <vt:i4>1310781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_Toc235590358</vt:lpwstr>
      </vt:variant>
      <vt:variant>
        <vt:i4>1310781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_Toc235590357</vt:lpwstr>
      </vt:variant>
      <vt:variant>
        <vt:i4>1310781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_Toc235590356</vt:lpwstr>
      </vt:variant>
      <vt:variant>
        <vt:i4>1310781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_Toc235590355</vt:lpwstr>
      </vt:variant>
      <vt:variant>
        <vt:i4>1310781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_Toc235590354</vt:lpwstr>
      </vt:variant>
      <vt:variant>
        <vt:i4>1310781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_Toc235590353</vt:lpwstr>
      </vt:variant>
      <vt:variant>
        <vt:i4>1310781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_Toc235590352</vt:lpwstr>
      </vt:variant>
      <vt:variant>
        <vt:i4>1310781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_Toc235590351</vt:lpwstr>
      </vt:variant>
      <vt:variant>
        <vt:i4>1310781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_Toc235590350</vt:lpwstr>
      </vt:variant>
      <vt:variant>
        <vt:i4>1376317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_Toc235590349</vt:lpwstr>
      </vt:variant>
      <vt:variant>
        <vt:i4>1376317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_Toc235590348</vt:lpwstr>
      </vt:variant>
      <vt:variant>
        <vt:i4>1376317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_Toc235590347</vt:lpwstr>
      </vt:variant>
      <vt:variant>
        <vt:i4>1376317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_Toc235590346</vt:lpwstr>
      </vt:variant>
      <vt:variant>
        <vt:i4>1376317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_Toc235590345</vt:lpwstr>
      </vt:variant>
      <vt:variant>
        <vt:i4>1376317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_Toc235590344</vt:lpwstr>
      </vt:variant>
      <vt:variant>
        <vt:i4>1376317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_Toc235590343</vt:lpwstr>
      </vt:variant>
      <vt:variant>
        <vt:i4>1376317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_Toc235590342</vt:lpwstr>
      </vt:variant>
      <vt:variant>
        <vt:i4>1376317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_Toc235590341</vt:lpwstr>
      </vt:variant>
      <vt:variant>
        <vt:i4>1376317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_Toc235590340</vt:lpwstr>
      </vt:variant>
      <vt:variant>
        <vt:i4>1179709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_Toc235590339</vt:lpwstr>
      </vt:variant>
      <vt:variant>
        <vt:i4>1179709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_Toc235590338</vt:lpwstr>
      </vt:variant>
      <vt:variant>
        <vt:i4>1179709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_Toc235590337</vt:lpwstr>
      </vt:variant>
      <vt:variant>
        <vt:i4>1179709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_Toc235590336</vt:lpwstr>
      </vt:variant>
      <vt:variant>
        <vt:i4>1179709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_Toc235590335</vt:lpwstr>
      </vt:variant>
      <vt:variant>
        <vt:i4>1114168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_Toc216749895</vt:lpwstr>
      </vt:variant>
      <vt:variant>
        <vt:i4>1114168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_Toc216749894</vt:lpwstr>
      </vt:variant>
      <vt:variant>
        <vt:i4>1114168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_Toc216749893</vt:lpwstr>
      </vt:variant>
      <vt:variant>
        <vt:i4>1114168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_Toc216749892</vt:lpwstr>
      </vt:variant>
      <vt:variant>
        <vt:i4>1114168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_Toc216749891</vt:lpwstr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_Toc216749890</vt:lpwstr>
      </vt:variant>
      <vt:variant>
        <vt:i4>1048632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_Toc216749889</vt:lpwstr>
      </vt:variant>
      <vt:variant>
        <vt:i4>1048632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_Toc216749888</vt:lpwstr>
      </vt:variant>
      <vt:variant>
        <vt:i4>1048632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_Toc216749887</vt:lpwstr>
      </vt:variant>
      <vt:variant>
        <vt:i4>1048632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_Toc216749886</vt:lpwstr>
      </vt:variant>
      <vt:variant>
        <vt:i4>1048632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_Toc216749885</vt:lpwstr>
      </vt:variant>
      <vt:variant>
        <vt:i4>1048632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_Toc216749884</vt:lpwstr>
      </vt:variant>
      <vt:variant>
        <vt:i4>1048632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_Toc216749883</vt:lpwstr>
      </vt:variant>
      <vt:variant>
        <vt:i4>1048632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_Toc216749882</vt:lpwstr>
      </vt:variant>
      <vt:variant>
        <vt:i4>1048632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_Toc216749881</vt:lpwstr>
      </vt:variant>
      <vt:variant>
        <vt:i4>1048632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_Toc216749880</vt:lpwstr>
      </vt:variant>
      <vt:variant>
        <vt:i4>2031672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_Toc216749879</vt:lpwstr>
      </vt:variant>
      <vt:variant>
        <vt:i4>2031672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_Toc216749878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_Toc216749877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_Toc216749876</vt:lpwstr>
      </vt:variant>
      <vt:variant>
        <vt:i4>2031672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_Toc216749875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_Toc216749874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_Toc216749873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_Toc216749872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_Toc216749871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_Toc216749870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_Toc216749869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_Toc216749868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_Toc216749867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_Toc216749866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_Toc216749865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_Toc216749864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_Toc216749863</vt:lpwstr>
      </vt:variant>
      <vt:variant>
        <vt:i4>1966136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_Toc216749862</vt:lpwstr>
      </vt:variant>
      <vt:variant>
        <vt:i4>1966136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_Toc216749861</vt:lpwstr>
      </vt:variant>
      <vt:variant>
        <vt:i4>1966136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_Toc216749860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_Toc216749859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_Toc216749858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_Toc216749857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_Toc216749856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_Toc216749855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_Toc216749854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DE CAXIAS DO SUL</dc:title>
  <dc:creator>micheleb</dc:creator>
  <cp:lastModifiedBy>Flávio Fogliatto</cp:lastModifiedBy>
  <cp:revision>36</cp:revision>
  <cp:lastPrinted>2012-05-23T11:45:00Z</cp:lastPrinted>
  <dcterms:created xsi:type="dcterms:W3CDTF">2021-01-08T18:50:00Z</dcterms:created>
  <dcterms:modified xsi:type="dcterms:W3CDTF">2021-06-09T12:40:00Z</dcterms:modified>
</cp:coreProperties>
</file>