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74106" w14:textId="184EC27D" w:rsidR="008020B6" w:rsidRDefault="00737489" w:rsidP="008020B6">
      <w:pPr>
        <w:rPr>
          <w:rFonts w:ascii="Times New Roman" w:hAnsi="Times New Roman" w:cs="Times New Roman"/>
          <w:sz w:val="24"/>
          <w:szCs w:val="24"/>
        </w:rPr>
      </w:pPr>
      <w:r w:rsidRPr="00737489">
        <w:rPr>
          <w:rFonts w:ascii="Times New Roman" w:hAnsi="Times New Roman" w:cs="Times New Roman"/>
          <w:b/>
          <w:bCs/>
          <w:sz w:val="24"/>
          <w:szCs w:val="24"/>
        </w:rPr>
        <w:t>Situational Analysis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61445354"/>
      <w:r w:rsidRPr="00737489">
        <w:rPr>
          <w:rFonts w:ascii="Times New Roman" w:hAnsi="Times New Roman" w:cs="Times New Roman"/>
          <w:sz w:val="24"/>
          <w:szCs w:val="24"/>
        </w:rPr>
        <w:t>Using a theory of change to develop an integrated intervention for Depression, Diabetes and Hypertension in Zimbabwe: Lessons from the Friendship Bench project</w:t>
      </w:r>
      <w:bookmarkEnd w:id="0"/>
    </w:p>
    <w:tbl>
      <w:tblPr>
        <w:tblStyle w:val="TableGrid"/>
        <w:tblW w:w="14067" w:type="dxa"/>
        <w:tblLook w:val="04A0" w:firstRow="1" w:lastRow="0" w:firstColumn="1" w:lastColumn="0" w:noHBand="0" w:noVBand="1"/>
      </w:tblPr>
      <w:tblGrid>
        <w:gridCol w:w="4531"/>
        <w:gridCol w:w="9536"/>
      </w:tblGrid>
      <w:tr w:rsidR="00737489" w:rsidRPr="00737489" w14:paraId="0BC4D924" w14:textId="77777777" w:rsidTr="00CA51A9">
        <w:trPr>
          <w:trHeight w:val="278"/>
        </w:trPr>
        <w:tc>
          <w:tcPr>
            <w:tcW w:w="4531" w:type="dxa"/>
          </w:tcPr>
          <w:p w14:paraId="554B3E29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Study Investigators </w:t>
            </w:r>
          </w:p>
        </w:tc>
        <w:tc>
          <w:tcPr>
            <w:tcW w:w="9536" w:type="dxa"/>
          </w:tcPr>
          <w:p w14:paraId="429C931F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Professor Dixon Chibanda &amp; Dr Ruth Verhey </w:t>
            </w:r>
          </w:p>
        </w:tc>
      </w:tr>
      <w:tr w:rsidR="00737489" w:rsidRPr="00737489" w14:paraId="09A5D708" w14:textId="77777777" w:rsidTr="00CA51A9">
        <w:trPr>
          <w:trHeight w:val="262"/>
        </w:trPr>
        <w:tc>
          <w:tcPr>
            <w:tcW w:w="4531" w:type="dxa"/>
          </w:tcPr>
          <w:p w14:paraId="19CAFB7E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Year of study</w:t>
            </w:r>
          </w:p>
        </w:tc>
        <w:tc>
          <w:tcPr>
            <w:tcW w:w="9536" w:type="dxa"/>
          </w:tcPr>
          <w:p w14:paraId="1B1EDA35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2018-2021</w:t>
            </w:r>
          </w:p>
        </w:tc>
      </w:tr>
      <w:tr w:rsidR="00737489" w:rsidRPr="00737489" w14:paraId="637EC610" w14:textId="77777777" w:rsidTr="00CA51A9">
        <w:trPr>
          <w:trHeight w:val="278"/>
        </w:trPr>
        <w:tc>
          <w:tcPr>
            <w:tcW w:w="4531" w:type="dxa"/>
          </w:tcPr>
          <w:p w14:paraId="3A371517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9536" w:type="dxa"/>
          </w:tcPr>
          <w:p w14:paraId="6E30DC42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Zimbabwe </w:t>
            </w:r>
          </w:p>
        </w:tc>
      </w:tr>
      <w:tr w:rsidR="00737489" w:rsidRPr="00737489" w14:paraId="5AF6F120" w14:textId="77777777" w:rsidTr="00CA51A9">
        <w:trPr>
          <w:trHeight w:val="262"/>
        </w:trPr>
        <w:tc>
          <w:tcPr>
            <w:tcW w:w="4531" w:type="dxa"/>
          </w:tcPr>
          <w:p w14:paraId="118137D8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Place in country</w:t>
            </w:r>
          </w:p>
        </w:tc>
        <w:tc>
          <w:tcPr>
            <w:tcW w:w="9536" w:type="dxa"/>
          </w:tcPr>
          <w:p w14:paraId="25481FC1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Harare</w:t>
            </w:r>
          </w:p>
        </w:tc>
      </w:tr>
      <w:tr w:rsidR="00737489" w:rsidRPr="00737489" w14:paraId="544F67E3" w14:textId="77777777" w:rsidTr="00CA51A9">
        <w:trPr>
          <w:trHeight w:val="278"/>
        </w:trPr>
        <w:tc>
          <w:tcPr>
            <w:tcW w:w="4531" w:type="dxa"/>
          </w:tcPr>
          <w:p w14:paraId="4E8D3370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Urban Rural or Mixed</w:t>
            </w:r>
          </w:p>
        </w:tc>
        <w:tc>
          <w:tcPr>
            <w:tcW w:w="9536" w:type="dxa"/>
          </w:tcPr>
          <w:p w14:paraId="19FB2F39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</w:tr>
      <w:tr w:rsidR="00737489" w:rsidRPr="00737489" w14:paraId="783676F4" w14:textId="77777777" w:rsidTr="00CA51A9">
        <w:trPr>
          <w:trHeight w:val="262"/>
        </w:trPr>
        <w:tc>
          <w:tcPr>
            <w:tcW w:w="4531" w:type="dxa"/>
          </w:tcPr>
          <w:p w14:paraId="05514290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Objective</w:t>
            </w:r>
          </w:p>
        </w:tc>
        <w:tc>
          <w:tcPr>
            <w:tcW w:w="9536" w:type="dxa"/>
          </w:tcPr>
          <w:p w14:paraId="197352A6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To investigate the burden of non-communicable diseases in primary care clinic</w:t>
            </w:r>
          </w:p>
        </w:tc>
      </w:tr>
      <w:tr w:rsidR="00737489" w:rsidRPr="00737489" w14:paraId="28885461" w14:textId="77777777" w:rsidTr="00CA51A9">
        <w:trPr>
          <w:trHeight w:val="278"/>
        </w:trPr>
        <w:tc>
          <w:tcPr>
            <w:tcW w:w="4531" w:type="dxa"/>
          </w:tcPr>
          <w:p w14:paraId="5C7E67E0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Study Population</w:t>
            </w:r>
          </w:p>
        </w:tc>
        <w:tc>
          <w:tcPr>
            <w:tcW w:w="9536" w:type="dxa"/>
          </w:tcPr>
          <w:p w14:paraId="7863D251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Health workers and clinic attendees</w:t>
            </w:r>
          </w:p>
        </w:tc>
      </w:tr>
      <w:tr w:rsidR="00737489" w:rsidRPr="00737489" w14:paraId="23476732" w14:textId="77777777" w:rsidTr="00CA51A9">
        <w:trPr>
          <w:trHeight w:val="278"/>
        </w:trPr>
        <w:tc>
          <w:tcPr>
            <w:tcW w:w="4531" w:type="dxa"/>
          </w:tcPr>
          <w:p w14:paraId="1119D6E5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Methods used </w:t>
            </w:r>
          </w:p>
        </w:tc>
        <w:tc>
          <w:tcPr>
            <w:tcW w:w="9536" w:type="dxa"/>
          </w:tcPr>
          <w:p w14:paraId="2755D7E0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Survey, semi structured interviews, Focus group discussions</w:t>
            </w:r>
          </w:p>
        </w:tc>
      </w:tr>
      <w:tr w:rsidR="00737489" w:rsidRPr="00737489" w14:paraId="61C1ECF4" w14:textId="77777777" w:rsidTr="00CA51A9">
        <w:trPr>
          <w:trHeight w:val="278"/>
        </w:trPr>
        <w:tc>
          <w:tcPr>
            <w:tcW w:w="4531" w:type="dxa"/>
          </w:tcPr>
          <w:p w14:paraId="06FCB7D7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Key Findings </w:t>
            </w:r>
          </w:p>
        </w:tc>
        <w:tc>
          <w:tcPr>
            <w:tcW w:w="9536" w:type="dxa"/>
          </w:tcPr>
          <w:p w14:paraId="282566A8" w14:textId="77777777" w:rsidR="00737489" w:rsidRPr="00737489" w:rsidRDefault="00737489" w:rsidP="00CA51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Quantitative findings</w:t>
            </w:r>
          </w:p>
          <w:p w14:paraId="3DE013AC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 w:rsidRPr="008020B6">
              <w:rPr>
                <w:rFonts w:ascii="Times New Roman" w:hAnsi="Times New Roman" w:cs="Times New Roman"/>
                <w:sz w:val="24"/>
                <w:szCs w:val="24"/>
              </w:rPr>
              <w:t>e survey of 1,240 unselected primary healthcare attendees in six primary healthcare centres revealed that 84% were female. We found a high prevalence of hypertension (39%), diabetes (7%), depression (11%) and HIV (45%).</w:t>
            </w: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0B6">
              <w:rPr>
                <w:rFonts w:ascii="Times New Roman" w:hAnsi="Times New Roman" w:cs="Times New Roman"/>
                <w:sz w:val="24"/>
                <w:szCs w:val="24"/>
              </w:rPr>
              <w:t>Multimorbidity was present in 23% of attendees. Problem drinking was identified in 26% of male and 3% of female attendees. Obesity</w:t>
            </w: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0B6">
              <w:rPr>
                <w:rFonts w:ascii="Times New Roman" w:hAnsi="Times New Roman" w:cs="Times New Roman"/>
                <w:sz w:val="24"/>
                <w:szCs w:val="24"/>
              </w:rPr>
              <w:t>was found in 42% of men and 8% of women. 19% of men and 4% of women were current smokers.</w:t>
            </w:r>
          </w:p>
          <w:p w14:paraId="585F82C0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7F4B6" w14:textId="77777777" w:rsidR="00737489" w:rsidRPr="00737489" w:rsidRDefault="00737489" w:rsidP="00CA51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Semi Structured interviews</w:t>
            </w:r>
          </w:p>
          <w:p w14:paraId="0EE3D8B7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Barriers to care at primary care level include </w:t>
            </w:r>
          </w:p>
          <w:p w14:paraId="55FD9BDA" w14:textId="77777777" w:rsidR="00737489" w:rsidRPr="00737489" w:rsidRDefault="00737489" w:rsidP="00CA51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Unavailability of Medication </w:t>
            </w:r>
          </w:p>
          <w:p w14:paraId="7D50DCF3" w14:textId="77777777" w:rsidR="00737489" w:rsidRPr="00737489" w:rsidRDefault="00737489" w:rsidP="00CA51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Shortage of equipment/machinery </w:t>
            </w:r>
          </w:p>
          <w:p w14:paraId="22393F8E" w14:textId="77777777" w:rsidR="00737489" w:rsidRPr="00737489" w:rsidRDefault="00737489" w:rsidP="00CA51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Lack of human resource </w:t>
            </w:r>
          </w:p>
          <w:p w14:paraId="0947E602" w14:textId="77777777" w:rsidR="00737489" w:rsidRPr="00737489" w:rsidRDefault="00737489" w:rsidP="00CA51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Poor Remuneration </w:t>
            </w:r>
          </w:p>
          <w:p w14:paraId="264F8FC7" w14:textId="77777777" w:rsidR="00737489" w:rsidRPr="00737489" w:rsidRDefault="00737489" w:rsidP="00CA51A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Poor community awareness of NCDs</w:t>
            </w:r>
          </w:p>
          <w:p w14:paraId="554B8FD8" w14:textId="77777777" w:rsidR="00737489" w:rsidRPr="00737489" w:rsidRDefault="00737489" w:rsidP="00CA51A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Patients not coming to the clinic on time or at all</w:t>
            </w:r>
          </w:p>
          <w:p w14:paraId="4EDA4768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236E0" w14:textId="77777777" w:rsidR="00737489" w:rsidRPr="00737489" w:rsidRDefault="00737489" w:rsidP="00CA51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Focus Group Discussions</w:t>
            </w:r>
          </w:p>
          <w:p w14:paraId="352FFDE7" w14:textId="77777777" w:rsidR="00737489" w:rsidRPr="00737489" w:rsidRDefault="00737489" w:rsidP="00CA5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Community Health workers (CHWs) were already theoretically mandated to conduct NCD health promotion and prevention activities in the community, but lacked materials, training and skills.</w:t>
            </w:r>
          </w:p>
          <w:p w14:paraId="0D2C482F" w14:textId="77777777" w:rsidR="00737489" w:rsidRPr="00737489" w:rsidRDefault="00737489" w:rsidP="00CA5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Nurses from PHC facilities were also supposed to provide community outreach, but this activity had dwindled. </w:t>
            </w:r>
          </w:p>
          <w:p w14:paraId="76D9EE90" w14:textId="77777777" w:rsidR="00737489" w:rsidRPr="00737489" w:rsidRDefault="00737489" w:rsidP="00CA5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There were limited opportunities for interaction and interactivity between CHWs and PHC facility-based teams, particularly around referral from the community to the facility, and vice versa.</w:t>
            </w:r>
          </w:p>
          <w:p w14:paraId="21A2130F" w14:textId="77777777" w:rsidR="00737489" w:rsidRPr="00737489" w:rsidRDefault="00737489" w:rsidP="00CA5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There is a need to</w:t>
            </w:r>
            <w:r w:rsidRPr="008020B6">
              <w:rPr>
                <w:rFonts w:ascii="Times New Roman" w:hAnsi="Times New Roman" w:cs="Times New Roman"/>
                <w:sz w:val="24"/>
                <w:szCs w:val="24"/>
              </w:rPr>
              <w:t xml:space="preserve"> deliver health promotion and prevention advice in the community</w:t>
            </w: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37489" w:rsidRPr="00737489" w14:paraId="314638BC" w14:textId="77777777" w:rsidTr="00CA51A9">
        <w:trPr>
          <w:trHeight w:val="262"/>
        </w:trPr>
        <w:tc>
          <w:tcPr>
            <w:tcW w:w="4531" w:type="dxa"/>
          </w:tcPr>
          <w:p w14:paraId="67AC49EB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Socio-economic and behavioural drivers </w:t>
            </w:r>
          </w:p>
        </w:tc>
        <w:tc>
          <w:tcPr>
            <w:tcW w:w="9536" w:type="dxa"/>
          </w:tcPr>
          <w:p w14:paraId="579CB12F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Lack of knowledge on NCDs, poverty, national economic decline, shortage of medication and equipment at the clinics</w:t>
            </w:r>
          </w:p>
        </w:tc>
      </w:tr>
      <w:tr w:rsidR="00737489" w:rsidRPr="00737489" w14:paraId="6B89879F" w14:textId="77777777" w:rsidTr="00CA51A9">
        <w:trPr>
          <w:trHeight w:val="278"/>
        </w:trPr>
        <w:tc>
          <w:tcPr>
            <w:tcW w:w="4531" w:type="dxa"/>
          </w:tcPr>
          <w:p w14:paraId="6DFB43E9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Output/ Impact </w:t>
            </w:r>
          </w:p>
        </w:tc>
        <w:tc>
          <w:tcPr>
            <w:tcW w:w="9536" w:type="dxa"/>
          </w:tcPr>
          <w:p w14:paraId="5B6923A6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37489" w:rsidRPr="00737489" w14:paraId="2B3415E5" w14:textId="77777777" w:rsidTr="00CA51A9">
        <w:trPr>
          <w:trHeight w:val="262"/>
        </w:trPr>
        <w:tc>
          <w:tcPr>
            <w:tcW w:w="4531" w:type="dxa"/>
          </w:tcPr>
          <w:p w14:paraId="1624C352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Limitations</w:t>
            </w:r>
          </w:p>
        </w:tc>
        <w:tc>
          <w:tcPr>
            <w:tcW w:w="9536" w:type="dxa"/>
          </w:tcPr>
          <w:p w14:paraId="1B65CB47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Non cited</w:t>
            </w:r>
          </w:p>
        </w:tc>
      </w:tr>
      <w:tr w:rsidR="00737489" w:rsidRPr="00737489" w14:paraId="5C728436" w14:textId="77777777" w:rsidTr="00CA51A9">
        <w:trPr>
          <w:trHeight w:val="278"/>
        </w:trPr>
        <w:tc>
          <w:tcPr>
            <w:tcW w:w="4531" w:type="dxa"/>
          </w:tcPr>
          <w:p w14:paraId="0838C763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Implication for future programs </w:t>
            </w:r>
          </w:p>
        </w:tc>
        <w:tc>
          <w:tcPr>
            <w:tcW w:w="9536" w:type="dxa"/>
          </w:tcPr>
          <w:p w14:paraId="0545E89A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There is a need to </w:t>
            </w:r>
            <w:r w:rsidRPr="009229E3">
              <w:rPr>
                <w:rFonts w:ascii="Times New Roman" w:hAnsi="Times New Roman" w:cs="Times New Roman"/>
                <w:sz w:val="24"/>
                <w:szCs w:val="24"/>
              </w:rPr>
              <w:t>lever</w:t>
            </w: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 w:rsidRPr="009229E3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9E3">
              <w:rPr>
                <w:rFonts w:ascii="Times New Roman" w:hAnsi="Times New Roman" w:cs="Times New Roman"/>
                <w:sz w:val="24"/>
                <w:szCs w:val="24"/>
              </w:rPr>
              <w:t>strength</w:t>
            </w: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9229E3">
              <w:rPr>
                <w:rFonts w:ascii="Times New Roman" w:hAnsi="Times New Roman" w:cs="Times New Roman"/>
                <w:sz w:val="24"/>
                <w:szCs w:val="24"/>
              </w:rPr>
              <w:t xml:space="preserve"> existing community substructures to improve equitable</w:t>
            </w: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9229E3">
              <w:rPr>
                <w:rFonts w:ascii="Times New Roman" w:hAnsi="Times New Roman" w:cs="Times New Roman"/>
                <w:sz w:val="24"/>
                <w:szCs w:val="24"/>
              </w:rPr>
              <w:t>ccess to basic health promotion and NCD prevention services,</w:t>
            </w: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 and better-quality continuing care for those who need it. </w:t>
            </w:r>
          </w:p>
          <w:p w14:paraId="65F901EF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There is a need for task-shifting basic non communicable diseases from nurses to community health workers to reduce their workload. </w:t>
            </w:r>
          </w:p>
          <w:p w14:paraId="1CCC0B30" w14:textId="77777777" w:rsidR="00737489" w:rsidRPr="00F03D7E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There is also a </w:t>
            </w:r>
            <w:r w:rsidRPr="00F03D7E">
              <w:rPr>
                <w:rFonts w:ascii="Times New Roman" w:hAnsi="Times New Roman" w:cs="Times New Roman"/>
                <w:sz w:val="24"/>
                <w:szCs w:val="24"/>
              </w:rPr>
              <w:t>need</w:t>
            </w: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 for</w:t>
            </w:r>
            <w:r w:rsidRPr="00F03D7E">
              <w:rPr>
                <w:rFonts w:ascii="Times New Roman" w:hAnsi="Times New Roman" w:cs="Times New Roman"/>
                <w:sz w:val="24"/>
                <w:szCs w:val="24"/>
              </w:rPr>
              <w:t xml:space="preserve"> continual lobbying</w:t>
            </w: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 to policy makers </w:t>
            </w:r>
            <w:r w:rsidRPr="00F03D7E">
              <w:rPr>
                <w:rFonts w:ascii="Times New Roman" w:hAnsi="Times New Roman" w:cs="Times New Roman"/>
                <w:sz w:val="24"/>
                <w:szCs w:val="24"/>
              </w:rPr>
              <w:t xml:space="preserve">to improve working conditions and supply basic clinical consumables and essential drugs through a holistic and multisectoral approach. </w:t>
            </w:r>
          </w:p>
          <w:p w14:paraId="5AD5F05A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489" w:rsidRPr="00737489" w14:paraId="06322DFE" w14:textId="77777777" w:rsidTr="00CA51A9">
        <w:trPr>
          <w:trHeight w:val="278"/>
        </w:trPr>
        <w:tc>
          <w:tcPr>
            <w:tcW w:w="4531" w:type="dxa"/>
          </w:tcPr>
          <w:p w14:paraId="3046EB74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Citations </w:t>
            </w:r>
          </w:p>
        </w:tc>
        <w:tc>
          <w:tcPr>
            <w:tcW w:w="9536" w:type="dxa"/>
          </w:tcPr>
          <w:p w14:paraId="2BC380D5" w14:textId="77777777" w:rsidR="00737489" w:rsidRPr="00737489" w:rsidRDefault="00737489" w:rsidP="00CA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89">
              <w:rPr>
                <w:rFonts w:ascii="Times New Roman" w:hAnsi="Times New Roman" w:cs="Times New Roman"/>
                <w:sz w:val="24"/>
                <w:szCs w:val="24"/>
              </w:rPr>
              <w:t xml:space="preserve">Non cited. </w:t>
            </w:r>
          </w:p>
        </w:tc>
      </w:tr>
    </w:tbl>
    <w:p w14:paraId="6B481F2D" w14:textId="48E0FEA1" w:rsidR="00737489" w:rsidRDefault="00737489" w:rsidP="008020B6">
      <w:pPr>
        <w:rPr>
          <w:rFonts w:ascii="Times New Roman" w:hAnsi="Times New Roman" w:cs="Times New Roman"/>
          <w:sz w:val="24"/>
          <w:szCs w:val="24"/>
        </w:rPr>
      </w:pPr>
    </w:p>
    <w:p w14:paraId="7A9534EF" w14:textId="77777777" w:rsidR="00737489" w:rsidRPr="00737489" w:rsidRDefault="00737489" w:rsidP="008020B6">
      <w:pPr>
        <w:rPr>
          <w:rFonts w:ascii="Times New Roman" w:hAnsi="Times New Roman" w:cs="Times New Roman"/>
          <w:sz w:val="24"/>
          <w:szCs w:val="24"/>
        </w:rPr>
      </w:pPr>
    </w:p>
    <w:sectPr w:rsidR="00737489" w:rsidRPr="00737489" w:rsidSect="008020B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A31C0"/>
    <w:multiLevelType w:val="hybridMultilevel"/>
    <w:tmpl w:val="03F658FC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425A7"/>
    <w:multiLevelType w:val="hybridMultilevel"/>
    <w:tmpl w:val="41B8C312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B6"/>
    <w:rsid w:val="000F2F48"/>
    <w:rsid w:val="006F2F8D"/>
    <w:rsid w:val="00737489"/>
    <w:rsid w:val="008020B6"/>
    <w:rsid w:val="009229E3"/>
    <w:rsid w:val="00C61333"/>
    <w:rsid w:val="00F0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496F1"/>
  <w15:chartTrackingRefBased/>
  <w15:docId w15:val="{AA804D53-3121-45B1-80A2-40455D46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2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1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0adf095-977e-4682-8436-5714bd2b78c6">2021-07-19T00:14:45Z</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006509C640F428DBAEC4B6D3D8A37" ma:contentTypeVersion="13" ma:contentTypeDescription="Create a new document." ma:contentTypeScope="" ma:versionID="bf9459f822db29cdf95378ab33d68d83">
  <xsd:schema xmlns:xsd="http://www.w3.org/2001/XMLSchema" xmlns:xs="http://www.w3.org/2001/XMLSchema" xmlns:p="http://schemas.microsoft.com/office/2006/metadata/properties" xmlns:ns2="b0adf095-977e-4682-8436-5714bd2b78c6" xmlns:ns3="aa813081-c0cb-4a5e-8781-12ff26128d43" targetNamespace="http://schemas.microsoft.com/office/2006/metadata/properties" ma:root="true" ma:fieldsID="90ff68017a255af5606679e88f7a3456" ns2:_="" ns3:_="">
    <xsd:import namespace="b0adf095-977e-4682-8436-5714bd2b78c6"/>
    <xsd:import namespace="aa813081-c0cb-4a5e-8781-12ff26128d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Date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df095-977e-4682-8436-5714bd2b7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Date" ma:index="15" nillable="true" ma:displayName="Date" ma:default="[today]" ma:format="DateOnly" ma:internalName="Date">
      <xsd:simpleType>
        <xsd:restriction base="dms:DateTim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13081-c0cb-4a5e-8781-12ff26128d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01E9B0-DAB0-4CA8-A7EF-2171AFD4CDE8}">
  <ds:schemaRefs>
    <ds:schemaRef ds:uri="http://schemas.microsoft.com/office/2006/metadata/properties"/>
    <ds:schemaRef ds:uri="http://schemas.microsoft.com/office/infopath/2007/PartnerControls"/>
    <ds:schemaRef ds:uri="b0adf095-977e-4682-8436-5714bd2b78c6"/>
  </ds:schemaRefs>
</ds:datastoreItem>
</file>

<file path=customXml/itemProps2.xml><?xml version="1.0" encoding="utf-8"?>
<ds:datastoreItem xmlns:ds="http://schemas.openxmlformats.org/officeDocument/2006/customXml" ds:itemID="{A5F51584-E79C-4811-9E5C-1DC39A61D6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D3CD7-789E-466C-A27D-048CA9D72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df095-977e-4682-8436-5714bd2b78c6"/>
    <ds:schemaRef ds:uri="aa813081-c0cb-4a5e-8781-12ff26128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Tiny Kamvura</dc:creator>
  <cp:keywords/>
  <dc:description/>
  <cp:lastModifiedBy>Tiny Kamvura</cp:lastModifiedBy>
  <cp:revision>3</cp:revision>
  <dcterms:created xsi:type="dcterms:W3CDTF">2021-07-08T06:38:00Z</dcterms:created>
  <dcterms:modified xsi:type="dcterms:W3CDTF">2021-07-23T10:22:00Z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0x010100636006509C640F428DBAEC4B6D3D8A37</vt:lpwstr>
  </property>
</Properties>
</file>