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3BF8B" w14:textId="03A2866C" w:rsidR="00BA514A" w:rsidRPr="00BA514A" w:rsidRDefault="00BA514A" w:rsidP="00BA514A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AU"/>
        </w:rPr>
      </w:pPr>
      <w:r w:rsidRPr="00BA514A">
        <w:rPr>
          <w:rFonts w:ascii="Arial" w:hAnsi="Arial" w:cs="Arial"/>
          <w:b/>
          <w:sz w:val="24"/>
          <w:szCs w:val="24"/>
          <w:lang w:val="en-AU"/>
        </w:rPr>
        <w:t>Online Appendix 1: List of deviations</w:t>
      </w:r>
    </w:p>
    <w:p w14:paraId="5999A454" w14:textId="0DAF105F" w:rsidR="00BA514A" w:rsidRPr="00C27DBF" w:rsidRDefault="00BA514A" w:rsidP="00BA514A">
      <w:p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The seven deviations (5.9%) that received a positive recommendation and negative decision were:</w:t>
      </w:r>
    </w:p>
    <w:p w14:paraId="76421BBB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proofErr w:type="spellStart"/>
      <w:r w:rsidRPr="00C27DBF">
        <w:rPr>
          <w:rFonts w:ascii="Arial" w:hAnsi="Arial" w:cs="Arial"/>
          <w:sz w:val="24"/>
          <w:szCs w:val="24"/>
          <w:lang w:val="en-AU"/>
        </w:rPr>
        <w:t>Safyre</w:t>
      </w:r>
      <w:r w:rsidRPr="00C27DBF">
        <w:rPr>
          <w:rFonts w:ascii="Arial" w:hAnsi="Arial" w:cs="Arial"/>
          <w:sz w:val="24"/>
          <w:szCs w:val="24"/>
          <w:vertAlign w:val="superscript"/>
          <w:lang w:val="en-AU"/>
        </w:rPr>
        <w:t>TM</w:t>
      </w:r>
      <w:proofErr w:type="spellEnd"/>
      <w:r w:rsidRPr="00C27DBF">
        <w:rPr>
          <w:rFonts w:ascii="Arial" w:hAnsi="Arial" w:cs="Arial"/>
          <w:sz w:val="24"/>
          <w:szCs w:val="24"/>
          <w:lang w:val="en-AU"/>
        </w:rPr>
        <w:t xml:space="preserve"> - adjustable sling for women with marked stress incontinence after conservative treatment options have been exhausted (year: 2008)</w:t>
      </w:r>
    </w:p>
    <w:p w14:paraId="612EC061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Pro-ACT</w:t>
      </w:r>
      <w:r w:rsidRPr="00C27DBF">
        <w:rPr>
          <w:rFonts w:ascii="Arial" w:hAnsi="Arial" w:cs="Arial"/>
          <w:sz w:val="24"/>
          <w:szCs w:val="24"/>
          <w:vertAlign w:val="superscript"/>
          <w:lang w:val="en-AU"/>
        </w:rPr>
        <w:t>TM</w:t>
      </w:r>
      <w:r w:rsidRPr="00C27DBF">
        <w:rPr>
          <w:rFonts w:ascii="Arial" w:hAnsi="Arial" w:cs="Arial"/>
          <w:sz w:val="24"/>
          <w:szCs w:val="24"/>
          <w:lang w:val="en-AU"/>
        </w:rPr>
        <w:t xml:space="preserve"> - adjustable micro-balloon for men with marked stress incontinence after exhaustion of conservative treatment options (year: 2008)</w:t>
      </w:r>
    </w:p>
    <w:p w14:paraId="5997355C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LDL apheresis in patients with severe familial hypercholesterolemia of homozygous and refractory heterozygous expression (year: 2008)</w:t>
      </w:r>
    </w:p>
    <w:p w14:paraId="18E6E862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Selective cell adsorption in inflammatory bowel disease (year: 2008)</w:t>
      </w:r>
    </w:p>
    <w:p w14:paraId="6D6DC8E5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Selective Internal Radiotherapy (SIRT) for colorectal cancer metastasized to the liver using SIR-Spheres®</w:t>
      </w:r>
      <w:r>
        <w:rPr>
          <w:rFonts w:ascii="Arial" w:hAnsi="Arial" w:cs="Arial"/>
          <w:sz w:val="24"/>
          <w:szCs w:val="24"/>
          <w:lang w:val="en-AU"/>
        </w:rPr>
        <w:t xml:space="preserve"> (year: 2011)</w:t>
      </w:r>
    </w:p>
    <w:p w14:paraId="27C0FC78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 xml:space="preserve">Percutaneous implantation of a </w:t>
      </w:r>
      <w:proofErr w:type="spellStart"/>
      <w:r w:rsidRPr="00C27DBF">
        <w:rPr>
          <w:rFonts w:ascii="Arial" w:hAnsi="Arial" w:cs="Arial"/>
          <w:sz w:val="24"/>
          <w:szCs w:val="24"/>
          <w:lang w:val="en-AU"/>
        </w:rPr>
        <w:t>probeless</w:t>
      </w:r>
      <w:proofErr w:type="spellEnd"/>
      <w:r w:rsidRPr="00C27DBF">
        <w:rPr>
          <w:rFonts w:ascii="Arial" w:hAnsi="Arial" w:cs="Arial"/>
          <w:sz w:val="24"/>
          <w:szCs w:val="24"/>
          <w:lang w:val="en-AU"/>
        </w:rPr>
        <w:t xml:space="preserve"> pacemaker (year: 2020)</w:t>
      </w:r>
    </w:p>
    <w:p w14:paraId="31A24410" w14:textId="77777777" w:rsidR="00BA514A" w:rsidRPr="00C27DBF" w:rsidRDefault="00BA514A" w:rsidP="00BA514A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 xml:space="preserve">Implantation of a </w:t>
      </w:r>
      <w:proofErr w:type="spellStart"/>
      <w:r w:rsidRPr="00C27DBF">
        <w:rPr>
          <w:rFonts w:ascii="Arial" w:hAnsi="Arial" w:cs="Arial"/>
          <w:sz w:val="24"/>
          <w:szCs w:val="24"/>
          <w:lang w:val="en-AU"/>
        </w:rPr>
        <w:t>telemedical</w:t>
      </w:r>
      <w:proofErr w:type="spellEnd"/>
      <w:r w:rsidRPr="00C27DBF">
        <w:rPr>
          <w:rFonts w:ascii="Arial" w:hAnsi="Arial" w:cs="Arial"/>
          <w:sz w:val="24"/>
          <w:szCs w:val="24"/>
          <w:lang w:val="en-AU"/>
        </w:rPr>
        <w:t xml:space="preserve"> pulmonary artery pressure sensor (year: 2020)</w:t>
      </w:r>
    </w:p>
    <w:p w14:paraId="3919E3B1" w14:textId="77777777" w:rsidR="00BA514A" w:rsidRPr="00C27DBF" w:rsidRDefault="00BA514A" w:rsidP="00BA514A">
      <w:p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 xml:space="preserve">There </w:t>
      </w:r>
      <w:r w:rsidRPr="00C27DBF">
        <w:rPr>
          <w:rFonts w:ascii="Arial" w:hAnsi="Arial" w:cs="Arial"/>
          <w:sz w:val="24"/>
          <w:szCs w:val="24"/>
          <w:lang w:val="en-AU"/>
        </w:rPr>
        <w:tab/>
        <w:t>were some four deviations (3.4%), receiving a negative recommendation followed by a positive reimbursement decision:</w:t>
      </w:r>
    </w:p>
    <w:p w14:paraId="3140DAE3" w14:textId="77777777" w:rsidR="00BA514A" w:rsidRPr="00C27DBF" w:rsidRDefault="00BA514A" w:rsidP="00BA514A">
      <w:pPr>
        <w:pStyle w:val="Listenabsatz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 xml:space="preserve">Percutaneous </w:t>
      </w:r>
      <w:proofErr w:type="spellStart"/>
      <w:r w:rsidRPr="00C27DBF">
        <w:rPr>
          <w:rFonts w:ascii="Arial" w:hAnsi="Arial" w:cs="Arial"/>
          <w:sz w:val="24"/>
          <w:szCs w:val="24"/>
          <w:lang w:val="en-AU"/>
        </w:rPr>
        <w:t>nucleolysis</w:t>
      </w:r>
      <w:proofErr w:type="spellEnd"/>
      <w:r w:rsidRPr="00C27DBF">
        <w:rPr>
          <w:rFonts w:ascii="Arial" w:hAnsi="Arial" w:cs="Arial"/>
          <w:sz w:val="24"/>
          <w:szCs w:val="24"/>
          <w:lang w:val="en-AU"/>
        </w:rPr>
        <w:t xml:space="preserve"> for the treatment of symptomatic disc herniation (year: 2009)</w:t>
      </w:r>
    </w:p>
    <w:p w14:paraId="201A0B49" w14:textId="77777777" w:rsidR="00BA514A" w:rsidRPr="00C27DBF" w:rsidRDefault="00BA514A" w:rsidP="00BA514A">
      <w:pPr>
        <w:pStyle w:val="Listenabsatz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Facet or sacroiliac joint injections (year: 2009)</w:t>
      </w:r>
    </w:p>
    <w:p w14:paraId="3F997B19" w14:textId="77777777" w:rsidR="005B3493" w:rsidRDefault="005B3493" w:rsidP="005B3493">
      <w:pPr>
        <w:pStyle w:val="Listenabsatz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proofErr w:type="spellStart"/>
      <w:r w:rsidRPr="00C27DBF">
        <w:rPr>
          <w:rFonts w:ascii="Arial" w:hAnsi="Arial" w:cs="Arial"/>
          <w:sz w:val="24"/>
          <w:szCs w:val="24"/>
          <w:lang w:val="en-AU"/>
        </w:rPr>
        <w:t>Intradiscal</w:t>
      </w:r>
      <w:proofErr w:type="spellEnd"/>
      <w:r w:rsidRPr="00C27DBF">
        <w:rPr>
          <w:rFonts w:ascii="Arial" w:hAnsi="Arial" w:cs="Arial"/>
          <w:sz w:val="24"/>
          <w:szCs w:val="24"/>
          <w:lang w:val="en-AU"/>
        </w:rPr>
        <w:t xml:space="preserve"> electrotherapy for the treatment of symptomatic disc hernia (year: 2009)</w:t>
      </w:r>
    </w:p>
    <w:p w14:paraId="222FBAAD" w14:textId="77777777" w:rsidR="00BA514A" w:rsidRPr="00C27DBF" w:rsidRDefault="00BA514A" w:rsidP="00BA514A">
      <w:pPr>
        <w:pStyle w:val="Listenabsatz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  <w:lang w:val="en-AU"/>
        </w:rPr>
      </w:pPr>
      <w:r w:rsidRPr="00C27DBF">
        <w:rPr>
          <w:rFonts w:ascii="Arial" w:hAnsi="Arial" w:cs="Arial"/>
          <w:sz w:val="24"/>
          <w:szCs w:val="24"/>
          <w:lang w:val="en-AU"/>
        </w:rPr>
        <w:t>Cervical prostheses for chronic pain or neurological deficits due to disc degeneration (year: 2010)</w:t>
      </w:r>
    </w:p>
    <w:p w14:paraId="4A0109EF" w14:textId="57D9880C" w:rsidR="005070FE" w:rsidRPr="005070FE" w:rsidRDefault="005070FE">
      <w:bookmarkStart w:id="0" w:name="_GoBack"/>
      <w:bookmarkEnd w:id="0"/>
    </w:p>
    <w:sectPr w:rsidR="005070FE" w:rsidRPr="005070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F02AF"/>
    <w:multiLevelType w:val="hybridMultilevel"/>
    <w:tmpl w:val="4094B7EE"/>
    <w:lvl w:ilvl="0" w:tplc="974E193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628E8"/>
    <w:multiLevelType w:val="hybridMultilevel"/>
    <w:tmpl w:val="2F6486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C2660"/>
    <w:multiLevelType w:val="hybridMultilevel"/>
    <w:tmpl w:val="B328875C"/>
    <w:lvl w:ilvl="0" w:tplc="974E193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02301"/>
    <w:multiLevelType w:val="hybridMultilevel"/>
    <w:tmpl w:val="14D47E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838C7"/>
    <w:multiLevelType w:val="hybridMultilevel"/>
    <w:tmpl w:val="686C82E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41B36"/>
    <w:multiLevelType w:val="hybridMultilevel"/>
    <w:tmpl w:val="EE1A24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xNzQ1MzA3NjawNDRQ0lEKTi0uzszPAymwqAUAzLqmoiwAAAA="/>
  </w:docVars>
  <w:rsids>
    <w:rsidRoot w:val="00D04ADD"/>
    <w:rsid w:val="0015166F"/>
    <w:rsid w:val="002811D6"/>
    <w:rsid w:val="002E79CE"/>
    <w:rsid w:val="00417D88"/>
    <w:rsid w:val="005070FE"/>
    <w:rsid w:val="00515730"/>
    <w:rsid w:val="00570039"/>
    <w:rsid w:val="005B3493"/>
    <w:rsid w:val="00683AEB"/>
    <w:rsid w:val="006A0285"/>
    <w:rsid w:val="006C79B2"/>
    <w:rsid w:val="006F4AF8"/>
    <w:rsid w:val="007A1660"/>
    <w:rsid w:val="007D002C"/>
    <w:rsid w:val="0081016B"/>
    <w:rsid w:val="008C7C56"/>
    <w:rsid w:val="00A51921"/>
    <w:rsid w:val="00BA514A"/>
    <w:rsid w:val="00C13694"/>
    <w:rsid w:val="00CA603A"/>
    <w:rsid w:val="00D04ADD"/>
    <w:rsid w:val="00DB0EEF"/>
    <w:rsid w:val="00DE3912"/>
    <w:rsid w:val="00E33D90"/>
    <w:rsid w:val="00E82193"/>
    <w:rsid w:val="00F12F4F"/>
    <w:rsid w:val="00F336DA"/>
    <w:rsid w:val="00FB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D7E2"/>
  <w15:chartTrackingRefBased/>
  <w15:docId w15:val="{5EF60657-C8D3-44A0-B9A0-F27A4D8B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79C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E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C79B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12F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12F4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12F4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2F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2F4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2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2F4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C7C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LBI Health Technology Assessment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 Gregor</dc:creator>
  <cp:keywords/>
  <dc:description/>
  <cp:lastModifiedBy>Goetz Gregor</cp:lastModifiedBy>
  <cp:revision>2</cp:revision>
  <dcterms:created xsi:type="dcterms:W3CDTF">2021-05-31T06:16:00Z</dcterms:created>
  <dcterms:modified xsi:type="dcterms:W3CDTF">2021-05-31T06:16:00Z</dcterms:modified>
</cp:coreProperties>
</file>