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56A0" w14:textId="77777777" w:rsidR="00137BB3" w:rsidRPr="0095218A" w:rsidRDefault="00137BB3" w:rsidP="00137BB3">
      <w:pPr>
        <w:spacing w:line="480" w:lineRule="auto"/>
        <w:jc w:val="both"/>
        <w:rPr>
          <w:rFonts w:cstheme="minorHAnsi"/>
        </w:rPr>
      </w:pPr>
      <w:r w:rsidRPr="0095218A">
        <w:rPr>
          <w:rFonts w:cstheme="minorHAnsi"/>
          <w:b/>
          <w:bCs/>
        </w:rPr>
        <w:t>Appendix A:</w:t>
      </w:r>
      <w:r w:rsidRPr="0095218A">
        <w:rPr>
          <w:rFonts w:cstheme="minorHAnsi"/>
        </w:rPr>
        <w:t xml:space="preserve"> </w:t>
      </w:r>
      <w:r w:rsidRPr="00D3780B">
        <w:rPr>
          <w:rFonts w:cstheme="minorHAnsi"/>
          <w:b/>
          <w:bCs/>
        </w:rPr>
        <w:t>ITS regression plots for secondary analyses.</w:t>
      </w:r>
      <w:r w:rsidRPr="0095218A">
        <w:rPr>
          <w:rFonts w:cstheme="minorHAnsi"/>
        </w:rPr>
        <w:t xml:space="preserve"> Top, “Ever-Billed” Rheumatologists</w:t>
      </w:r>
      <w:r>
        <w:rPr>
          <w:rFonts w:cstheme="minorHAnsi"/>
        </w:rPr>
        <w:t>.</w:t>
      </w:r>
      <w:r w:rsidRPr="0095218A">
        <w:rPr>
          <w:rFonts w:cstheme="minorHAnsi"/>
        </w:rPr>
        <w:t xml:space="preserve"> Bottom, “High-Intensity” Rheumatologists.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33"/>
        <w:gridCol w:w="6517"/>
      </w:tblGrid>
      <w:tr w:rsidR="00137BB3" w14:paraId="4425190D" w14:textId="77777777" w:rsidTr="007E3A86">
        <w:trPr>
          <w:trHeight w:val="4085"/>
        </w:trPr>
        <w:tc>
          <w:tcPr>
            <w:tcW w:w="6433" w:type="dxa"/>
          </w:tcPr>
          <w:p w14:paraId="5023E8AE" w14:textId="77777777" w:rsidR="00137BB3" w:rsidRDefault="00137BB3" w:rsidP="00BF2736">
            <w:pPr>
              <w:spacing w:line="480" w:lineRule="auto"/>
              <w:jc w:val="both"/>
              <w:rPr>
                <w:rFonts w:ascii="Garamond" w:hAnsi="Garamond"/>
                <w:strike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3F17048" wp14:editId="006D398D">
                  <wp:extent cx="4116103" cy="2524125"/>
                  <wp:effectExtent l="0" t="0" r="0" b="0"/>
                  <wp:docPr id="10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DFA907-565E-48B9-8CC1-7CA684833FB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49DFA907-565E-48B9-8CC1-7CA684833F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9179" cy="2544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7" w:type="dxa"/>
          </w:tcPr>
          <w:p w14:paraId="0CA229AA" w14:textId="77777777" w:rsidR="00137BB3" w:rsidRPr="004A143E" w:rsidRDefault="00137BB3" w:rsidP="00BF2736">
            <w:pPr>
              <w:spacing w:line="480" w:lineRule="auto"/>
              <w:jc w:val="both"/>
              <w:rPr>
                <w:rFonts w:ascii="Garamond" w:hAnsi="Garamond"/>
                <w:b/>
                <w:strike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9457CF5" wp14:editId="79D7BFAF">
                  <wp:extent cx="4162702" cy="2552700"/>
                  <wp:effectExtent l="0" t="0" r="9525" b="0"/>
                  <wp:docPr id="11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0A244D-13CD-4731-A533-CFDC6C60FA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580A244D-13CD-4731-A533-CFDC6C60FA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795" cy="2566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BB3" w14:paraId="24B9F93A" w14:textId="77777777" w:rsidTr="00856BB8">
        <w:trPr>
          <w:trHeight w:val="4228"/>
        </w:trPr>
        <w:tc>
          <w:tcPr>
            <w:tcW w:w="6433" w:type="dxa"/>
          </w:tcPr>
          <w:p w14:paraId="5E3EEDB3" w14:textId="55517837" w:rsidR="00137BB3" w:rsidRDefault="007E3A86" w:rsidP="00BF2736">
            <w:pPr>
              <w:spacing w:line="480" w:lineRule="auto"/>
              <w:jc w:val="both"/>
              <w:rPr>
                <w:rFonts w:ascii="Garamond" w:hAnsi="Garamond"/>
                <w:strike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682908A" wp14:editId="12324F55">
                  <wp:extent cx="3926872" cy="2353945"/>
                  <wp:effectExtent l="50800" t="0" r="48260" b="97155"/>
                  <wp:docPr id="2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AB1A664-939B-47E6-8921-A974709CA4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4AB1A664-939B-47E6-8921-A974709CA4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r="2542" b="2990"/>
                          <a:stretch/>
                        </pic:blipFill>
                        <pic:spPr bwMode="auto">
                          <a:xfrm>
                            <a:off x="0" y="0"/>
                            <a:ext cx="3928420" cy="2354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ysClr val="window" lastClr="FFFFFF"/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7" w:type="dxa"/>
          </w:tcPr>
          <w:p w14:paraId="2F31CE09" w14:textId="2DB11625" w:rsidR="00137BB3" w:rsidRDefault="00856BB8" w:rsidP="00BF2736">
            <w:pPr>
              <w:spacing w:line="480" w:lineRule="auto"/>
              <w:jc w:val="both"/>
              <w:rPr>
                <w:rFonts w:ascii="Garamond" w:hAnsi="Garamond"/>
                <w:strike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EFAAF1" wp14:editId="06180C9C">
                  <wp:extent cx="4030995" cy="2353945"/>
                  <wp:effectExtent l="0" t="0" r="0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BBD374-8592-4509-BC3B-7CF6F3234CE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62BBD374-8592-4509-BC3B-7CF6F3234C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843" b="3848"/>
                          <a:stretch/>
                        </pic:blipFill>
                        <pic:spPr bwMode="auto">
                          <a:xfrm>
                            <a:off x="0" y="0"/>
                            <a:ext cx="4040772" cy="23596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9AE444" w14:textId="77777777" w:rsidR="00137BB3" w:rsidRDefault="00137BB3" w:rsidP="00137BB3">
      <w:pPr>
        <w:ind w:left="360" w:hanging="360"/>
        <w:rPr>
          <w:rFonts w:cstheme="minorHAnsi"/>
          <w:b/>
          <w:bCs/>
          <w:u w:val="single"/>
        </w:rPr>
        <w:sectPr w:rsidR="00137BB3" w:rsidSect="00B24FA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A33AF0B" w14:textId="77777777" w:rsidR="00137BB3" w:rsidRPr="00D3780B" w:rsidRDefault="00137BB3" w:rsidP="00137BB3">
      <w:pPr>
        <w:ind w:left="360" w:hanging="360"/>
        <w:rPr>
          <w:rFonts w:cstheme="minorHAnsi"/>
          <w:b/>
          <w:bCs/>
          <w:u w:val="single"/>
        </w:rPr>
      </w:pPr>
      <w:r w:rsidRPr="00D3780B">
        <w:rPr>
          <w:rFonts w:cstheme="minorHAnsi"/>
          <w:b/>
          <w:bCs/>
          <w:u w:val="single"/>
        </w:rPr>
        <w:lastRenderedPageBreak/>
        <w:t>APPENDIX B</w:t>
      </w:r>
      <w:r>
        <w:rPr>
          <w:rFonts w:cstheme="minorHAnsi"/>
          <w:b/>
          <w:bCs/>
          <w:u w:val="single"/>
        </w:rPr>
        <w:t>:</w:t>
      </w:r>
      <w:r w:rsidRPr="00D3780B">
        <w:rPr>
          <w:rFonts w:cstheme="minorHAnsi"/>
          <w:b/>
          <w:bCs/>
          <w:u w:val="single"/>
        </w:rPr>
        <w:t xml:space="preserve"> Rheumatologist Categorization Algorithm:</w:t>
      </w:r>
    </w:p>
    <w:p w14:paraId="7BCEDE28" w14:textId="77777777" w:rsidR="00137BB3" w:rsidRPr="00D3780B" w:rsidRDefault="00137BB3" w:rsidP="00137BB3">
      <w:pPr>
        <w:ind w:left="360" w:hanging="360"/>
        <w:rPr>
          <w:rFonts w:cstheme="minorHAnsi"/>
          <w:b/>
          <w:bCs/>
          <w:u w:val="single"/>
        </w:rPr>
      </w:pPr>
    </w:p>
    <w:p w14:paraId="4A2DA854" w14:textId="77777777" w:rsidR="00137BB3" w:rsidRPr="00D3780B" w:rsidRDefault="00137BB3" w:rsidP="00137BB3">
      <w:pPr>
        <w:pStyle w:val="ListParagraph"/>
        <w:numPr>
          <w:ilvl w:val="0"/>
          <w:numId w:val="1"/>
        </w:numPr>
        <w:ind w:left="360"/>
        <w:rPr>
          <w:rFonts w:cstheme="minorHAnsi"/>
        </w:rPr>
      </w:pPr>
      <w:r w:rsidRPr="00D3780B">
        <w:rPr>
          <w:rFonts w:cstheme="minorHAnsi"/>
        </w:rPr>
        <w:t>Using MSP Billing Data, identify population of interest: Rheumatologists who use G31060.</w:t>
      </w:r>
    </w:p>
    <w:p w14:paraId="549F8BD6" w14:textId="77777777" w:rsidR="00137BB3" w:rsidRPr="00D3780B" w:rsidRDefault="00137BB3" w:rsidP="00137BB3">
      <w:pPr>
        <w:pStyle w:val="ListParagraph"/>
        <w:numPr>
          <w:ilvl w:val="0"/>
          <w:numId w:val="1"/>
        </w:numPr>
        <w:ind w:left="360"/>
        <w:rPr>
          <w:rFonts w:cstheme="minorHAnsi"/>
        </w:rPr>
      </w:pPr>
      <w:r w:rsidRPr="00D3780B">
        <w:rPr>
          <w:rFonts w:cstheme="minorHAnsi"/>
        </w:rPr>
        <w:t xml:space="preserve">Ensure sufficient data for balanced time series analysis: 24 months both prior to and after the rheumatologist’s first use of the nurse code. </w:t>
      </w:r>
      <w:r w:rsidRPr="00D3780B">
        <w:rPr>
          <w:rFonts w:cstheme="minorHAnsi"/>
        </w:rPr>
        <w:sym w:font="Wingdings" w:char="F0E0"/>
      </w:r>
      <w:r w:rsidRPr="00D3780B">
        <w:rPr>
          <w:rFonts w:cstheme="minorHAnsi"/>
        </w:rPr>
        <w:t>“Ever-Billed” Rheumatologists</w:t>
      </w:r>
    </w:p>
    <w:p w14:paraId="07C46B1C" w14:textId="77777777" w:rsidR="00137BB3" w:rsidRPr="00D3780B" w:rsidRDefault="00137BB3" w:rsidP="00137BB3">
      <w:pPr>
        <w:pStyle w:val="ListParagraph"/>
        <w:numPr>
          <w:ilvl w:val="0"/>
          <w:numId w:val="1"/>
        </w:numPr>
        <w:ind w:left="360"/>
        <w:rPr>
          <w:rFonts w:cstheme="minorHAnsi"/>
        </w:rPr>
      </w:pPr>
      <w:r w:rsidRPr="00D3780B">
        <w:rPr>
          <w:rFonts w:cstheme="minorHAnsi"/>
        </w:rPr>
        <w:t xml:space="preserve">From “Ever-Billed”, identify rheumatologists billing G31060 at least once per month in every month after the first use of the nurse code. </w:t>
      </w:r>
      <w:r w:rsidRPr="00D3780B">
        <w:rPr>
          <w:rFonts w:cstheme="minorHAnsi"/>
        </w:rPr>
        <w:sym w:font="Wingdings" w:char="F0E0"/>
      </w:r>
      <w:proofErr w:type="gramStart"/>
      <w:r w:rsidRPr="00D3780B">
        <w:rPr>
          <w:rFonts w:cstheme="minorHAnsi"/>
        </w:rPr>
        <w:t>”Consistent</w:t>
      </w:r>
      <w:proofErr w:type="gramEnd"/>
      <w:r w:rsidRPr="00D3780B">
        <w:rPr>
          <w:rFonts w:cstheme="minorHAnsi"/>
        </w:rPr>
        <w:t xml:space="preserve"> Rheumatologists-A”</w:t>
      </w:r>
    </w:p>
    <w:p w14:paraId="154DC6E6" w14:textId="77777777" w:rsidR="00137BB3" w:rsidRPr="00D3780B" w:rsidRDefault="00137BB3" w:rsidP="00137BB3">
      <w:pPr>
        <w:pStyle w:val="ListParagraph"/>
        <w:numPr>
          <w:ilvl w:val="0"/>
          <w:numId w:val="1"/>
        </w:numPr>
        <w:ind w:left="360"/>
        <w:rPr>
          <w:rFonts w:cstheme="minorHAnsi"/>
        </w:rPr>
      </w:pPr>
      <w:r w:rsidRPr="00D3780B">
        <w:rPr>
          <w:rFonts w:cstheme="minorHAnsi"/>
        </w:rPr>
        <w:t xml:space="preserve">Identify potentially consistent rheumatologists who are not billing G31060 </w:t>
      </w:r>
      <w:r w:rsidRPr="00D3780B">
        <w:rPr>
          <w:rFonts w:cstheme="minorHAnsi"/>
          <w:i/>
          <w:iCs/>
        </w:rPr>
        <w:t xml:space="preserve">every </w:t>
      </w:r>
      <w:r w:rsidRPr="00D3780B">
        <w:rPr>
          <w:rFonts w:cstheme="minorHAnsi"/>
        </w:rPr>
        <w:t>month:</w:t>
      </w:r>
    </w:p>
    <w:p w14:paraId="63D42218" w14:textId="77777777" w:rsidR="00137BB3" w:rsidRPr="00D3780B" w:rsidRDefault="00137BB3" w:rsidP="00137BB3">
      <w:pPr>
        <w:pStyle w:val="ListParagraph"/>
        <w:numPr>
          <w:ilvl w:val="1"/>
          <w:numId w:val="1"/>
        </w:numPr>
        <w:rPr>
          <w:rFonts w:cstheme="minorHAnsi"/>
        </w:rPr>
      </w:pPr>
      <w:r w:rsidRPr="00D3780B">
        <w:rPr>
          <w:rFonts w:cstheme="minorHAnsi"/>
        </w:rPr>
        <w:t>From “Ever-Billed”, identify rheumatologists with brief interruptions in billing of G31060 (1-3 months).</w:t>
      </w:r>
    </w:p>
    <w:p w14:paraId="5C2CE9EE" w14:textId="77777777" w:rsidR="00137BB3" w:rsidRPr="00D3780B" w:rsidRDefault="00137BB3" w:rsidP="00137BB3">
      <w:pPr>
        <w:pStyle w:val="ListParagraph"/>
        <w:numPr>
          <w:ilvl w:val="1"/>
          <w:numId w:val="1"/>
        </w:numPr>
        <w:rPr>
          <w:rFonts w:cstheme="minorHAnsi"/>
        </w:rPr>
      </w:pPr>
      <w:r w:rsidRPr="00D3780B">
        <w:rPr>
          <w:rFonts w:cstheme="minorHAnsi"/>
        </w:rPr>
        <w:t xml:space="preserve">For those months of interruption in G31060, check to see if the rheumatologist is billing any </w:t>
      </w:r>
      <w:r w:rsidRPr="00D3780B">
        <w:rPr>
          <w:rFonts w:cstheme="minorHAnsi"/>
          <w:i/>
          <w:iCs/>
        </w:rPr>
        <w:t>other</w:t>
      </w:r>
      <w:r w:rsidRPr="00D3780B">
        <w:rPr>
          <w:rFonts w:cstheme="minorHAnsi"/>
        </w:rPr>
        <w:t xml:space="preserve"> rheumatology codes during that period.</w:t>
      </w:r>
    </w:p>
    <w:p w14:paraId="421728ED" w14:textId="77777777" w:rsidR="00137BB3" w:rsidRPr="00D3780B" w:rsidRDefault="00137BB3" w:rsidP="00137BB3">
      <w:pPr>
        <w:pStyle w:val="ListParagraph"/>
        <w:numPr>
          <w:ilvl w:val="1"/>
          <w:numId w:val="1"/>
        </w:numPr>
        <w:rPr>
          <w:rFonts w:cstheme="minorHAnsi"/>
        </w:rPr>
      </w:pPr>
      <w:r w:rsidRPr="00D3780B">
        <w:rPr>
          <w:rFonts w:cstheme="minorHAnsi"/>
        </w:rPr>
        <w:t xml:space="preserve">If they are still active, then the rheumatologist is considered inconsistent. If they are not, treat as vacation/sabbatical/illness, part of normal practice and does not necessarily indicate inconsistency. </w:t>
      </w:r>
      <w:r w:rsidRPr="00D3780B">
        <w:rPr>
          <w:rFonts w:cstheme="minorHAnsi"/>
        </w:rPr>
        <w:sym w:font="Wingdings" w:char="F0E0"/>
      </w:r>
      <w:proofErr w:type="gramStart"/>
      <w:r w:rsidRPr="00D3780B">
        <w:rPr>
          <w:rFonts w:cstheme="minorHAnsi"/>
        </w:rPr>
        <w:t>”Consistent</w:t>
      </w:r>
      <w:proofErr w:type="gramEnd"/>
      <w:r w:rsidRPr="00D3780B">
        <w:rPr>
          <w:rFonts w:cstheme="minorHAnsi"/>
        </w:rPr>
        <w:t xml:space="preserve"> Rheumatologists-B”</w:t>
      </w:r>
    </w:p>
    <w:p w14:paraId="0D89E14B" w14:textId="77777777" w:rsidR="00137BB3" w:rsidRPr="00D3780B" w:rsidRDefault="00137BB3" w:rsidP="00137BB3">
      <w:pPr>
        <w:pStyle w:val="ListParagraph"/>
        <w:numPr>
          <w:ilvl w:val="0"/>
          <w:numId w:val="1"/>
        </w:numPr>
        <w:ind w:left="360"/>
        <w:rPr>
          <w:rFonts w:cstheme="minorHAnsi"/>
        </w:rPr>
      </w:pPr>
      <w:r w:rsidRPr="00D3780B">
        <w:rPr>
          <w:rFonts w:cstheme="minorHAnsi"/>
        </w:rPr>
        <w:t xml:space="preserve">Combine “Consistent Rheumatologists-A” and “Consistent Rheumatologists-B” </w:t>
      </w:r>
      <w:r w:rsidRPr="00D3780B">
        <w:rPr>
          <w:rFonts w:cstheme="minorHAnsi"/>
        </w:rPr>
        <w:sym w:font="Wingdings" w:char="F0E0"/>
      </w:r>
      <w:r w:rsidRPr="00D3780B">
        <w:rPr>
          <w:rFonts w:cstheme="minorHAnsi"/>
        </w:rPr>
        <w:t xml:space="preserve"> “Consistent Rheumatologists”</w:t>
      </w:r>
    </w:p>
    <w:p w14:paraId="7D94C1E0" w14:textId="77777777" w:rsidR="00137BB3" w:rsidRPr="00D3780B" w:rsidRDefault="00137BB3" w:rsidP="00137BB3">
      <w:pPr>
        <w:pStyle w:val="ListParagraph"/>
        <w:numPr>
          <w:ilvl w:val="0"/>
          <w:numId w:val="1"/>
        </w:numPr>
        <w:ind w:left="360"/>
        <w:rPr>
          <w:rFonts w:cstheme="minorHAnsi"/>
        </w:rPr>
      </w:pPr>
      <w:r w:rsidRPr="00D3780B">
        <w:rPr>
          <w:rFonts w:cstheme="minorHAnsi"/>
        </w:rPr>
        <w:t>Identify rheumatologists using G31060 with “High Intensity” (&gt;=25 billings/month, on average)</w:t>
      </w:r>
    </w:p>
    <w:p w14:paraId="4EDEA117" w14:textId="77777777" w:rsidR="00137BB3" w:rsidRPr="00D3780B" w:rsidRDefault="00137BB3" w:rsidP="00137BB3">
      <w:pPr>
        <w:pStyle w:val="ListParagraph"/>
        <w:numPr>
          <w:ilvl w:val="1"/>
          <w:numId w:val="1"/>
        </w:numPr>
        <w:rPr>
          <w:rFonts w:cstheme="minorHAnsi"/>
        </w:rPr>
      </w:pPr>
      <w:r w:rsidRPr="00D3780B">
        <w:rPr>
          <w:rFonts w:cstheme="minorHAnsi"/>
        </w:rPr>
        <w:t xml:space="preserve"> From “Ever-Billed”, compute the </w:t>
      </w:r>
      <w:r w:rsidRPr="00D3780B">
        <w:rPr>
          <w:rFonts w:cstheme="minorHAnsi"/>
          <w:i/>
          <w:iCs/>
        </w:rPr>
        <w:t>average</w:t>
      </w:r>
      <w:r w:rsidRPr="00D3780B">
        <w:rPr>
          <w:rFonts w:cstheme="minorHAnsi"/>
        </w:rPr>
        <w:t xml:space="preserve"> number of billings of G31060 per month for each rheumatologist, after their first use of the code.</w:t>
      </w:r>
    </w:p>
    <w:p w14:paraId="4DD6CCCA" w14:textId="77777777" w:rsidR="00137BB3" w:rsidRPr="00D3780B" w:rsidRDefault="00137BB3" w:rsidP="00137BB3">
      <w:pPr>
        <w:pStyle w:val="ListParagraph"/>
        <w:numPr>
          <w:ilvl w:val="1"/>
          <w:numId w:val="1"/>
        </w:numPr>
        <w:rPr>
          <w:rFonts w:cstheme="minorHAnsi"/>
        </w:rPr>
      </w:pPr>
      <w:r w:rsidRPr="00D3780B">
        <w:rPr>
          <w:rFonts w:cstheme="minorHAnsi"/>
        </w:rPr>
        <w:t xml:space="preserve">Filter the rheumatologists to those billing G31060 </w:t>
      </w:r>
      <w:r w:rsidRPr="00D3780B">
        <w:rPr>
          <w:rFonts w:cstheme="minorHAnsi"/>
          <w:i/>
          <w:iCs/>
        </w:rPr>
        <w:t>at least</w:t>
      </w:r>
      <w:r w:rsidRPr="00D3780B">
        <w:rPr>
          <w:rFonts w:cstheme="minorHAnsi"/>
        </w:rPr>
        <w:t xml:space="preserve"> 25 times per month, on average </w:t>
      </w:r>
      <w:r w:rsidRPr="00D3780B">
        <w:rPr>
          <w:rFonts w:cstheme="minorHAnsi"/>
        </w:rPr>
        <w:sym w:font="Wingdings" w:char="F0E0"/>
      </w:r>
      <w:r w:rsidRPr="00D3780B">
        <w:rPr>
          <w:rFonts w:cstheme="minorHAnsi"/>
        </w:rPr>
        <w:t xml:space="preserve"> “High Intensity”</w:t>
      </w:r>
    </w:p>
    <w:p w14:paraId="447B4EA1" w14:textId="77777777" w:rsidR="00137BB3" w:rsidRPr="00D3780B" w:rsidRDefault="00137BB3" w:rsidP="00137BB3">
      <w:pPr>
        <w:pStyle w:val="ListParagraph"/>
        <w:numPr>
          <w:ilvl w:val="0"/>
          <w:numId w:val="1"/>
        </w:numPr>
        <w:ind w:left="426"/>
        <w:rPr>
          <w:rFonts w:cstheme="minorHAnsi"/>
        </w:rPr>
      </w:pPr>
      <w:r w:rsidRPr="00D3780B">
        <w:rPr>
          <w:rFonts w:cstheme="minorHAnsi"/>
        </w:rPr>
        <w:t xml:space="preserve">Identify rheumatologists who never use the nurse code </w:t>
      </w:r>
      <w:r w:rsidRPr="00D3780B">
        <w:rPr>
          <w:rFonts w:cstheme="minorHAnsi"/>
        </w:rPr>
        <w:sym w:font="Wingdings" w:char="F0E0"/>
      </w:r>
      <w:r w:rsidRPr="00D3780B">
        <w:rPr>
          <w:rFonts w:cstheme="minorHAnsi"/>
        </w:rPr>
        <w:t xml:space="preserve"> “Status Quo Rheumatologists”</w:t>
      </w:r>
    </w:p>
    <w:p w14:paraId="498449E2" w14:textId="77777777" w:rsidR="00137BB3" w:rsidRPr="00D3780B" w:rsidRDefault="00137BB3" w:rsidP="00137BB3">
      <w:pPr>
        <w:pStyle w:val="ListParagraph"/>
        <w:numPr>
          <w:ilvl w:val="0"/>
          <w:numId w:val="1"/>
        </w:numPr>
        <w:ind w:left="426"/>
        <w:rPr>
          <w:rFonts w:cstheme="minorHAnsi"/>
        </w:rPr>
      </w:pPr>
      <w:r w:rsidRPr="00D3780B">
        <w:rPr>
          <w:rFonts w:cstheme="minorHAnsi"/>
        </w:rPr>
        <w:t xml:space="preserve">Returning to rheumatologists who use the nurse code, identify those that do not have 24 months both prior to and after the rheumatologists first use of the nurse code </w:t>
      </w:r>
      <w:r w:rsidRPr="00D3780B">
        <w:rPr>
          <w:rFonts w:cstheme="minorHAnsi"/>
        </w:rPr>
        <w:sym w:font="Wingdings" w:char="F0E0"/>
      </w:r>
      <w:r w:rsidRPr="00D3780B">
        <w:rPr>
          <w:rFonts w:cstheme="minorHAnsi"/>
        </w:rPr>
        <w:t xml:space="preserve"> “Insufficient time-series data”</w:t>
      </w:r>
    </w:p>
    <w:p w14:paraId="7313434F" w14:textId="77777777" w:rsidR="00137BB3" w:rsidRPr="00D3780B" w:rsidRDefault="00137BB3" w:rsidP="00137BB3">
      <w:pPr>
        <w:rPr>
          <w:rFonts w:cstheme="minorHAnsi"/>
        </w:rPr>
      </w:pPr>
    </w:p>
    <w:p w14:paraId="450A103B" w14:textId="77777777" w:rsidR="00137BB3" w:rsidRPr="00D3780B" w:rsidRDefault="00137BB3" w:rsidP="00137BB3">
      <w:pPr>
        <w:rPr>
          <w:rFonts w:cstheme="minorHAnsi"/>
        </w:rPr>
      </w:pPr>
      <w:r w:rsidRPr="00D3780B">
        <w:rPr>
          <w:rFonts w:cstheme="minorHAnsi"/>
        </w:rPr>
        <w:t>“Consistent” and “High-Intensity” are subsets of “Ever-Billed”.</w:t>
      </w:r>
    </w:p>
    <w:p w14:paraId="2E1D7BE1" w14:textId="77777777" w:rsidR="00137BB3" w:rsidRPr="00D3780B" w:rsidRDefault="00137BB3" w:rsidP="00137BB3">
      <w:pPr>
        <w:rPr>
          <w:rFonts w:cstheme="minorHAnsi"/>
        </w:rPr>
      </w:pPr>
      <w:r w:rsidRPr="00D3780B">
        <w:rPr>
          <w:rFonts w:cstheme="minorHAnsi"/>
        </w:rPr>
        <w:t>“Consistent” and “High-Intensity” rheumatologists mostly intersect but “High-Intensity” is not a subset of “Consistent”. A “High-Intensity” rheumatologist could fail the condition for consistency (4b) and still maintain a sufficiently high level of billing that they still meet the intensity condition (6b), as it is an average.</w:t>
      </w:r>
    </w:p>
    <w:p w14:paraId="3C26356A" w14:textId="77777777" w:rsidR="00137BB3" w:rsidRPr="00D3780B" w:rsidRDefault="00137BB3" w:rsidP="00137BB3">
      <w:pPr>
        <w:rPr>
          <w:rFonts w:cstheme="minorHAnsi"/>
        </w:rPr>
      </w:pPr>
      <w:r w:rsidRPr="00D3780B">
        <w:rPr>
          <w:rFonts w:cstheme="minorHAnsi"/>
        </w:rPr>
        <w:t xml:space="preserve">“Status Quo”, “Ever-Billed”, and “Insufficient time-series data” are mutually exclusive categories. </w:t>
      </w:r>
    </w:p>
    <w:p w14:paraId="20DBF2B6" w14:textId="77777777" w:rsidR="00137BB3" w:rsidRPr="00D3780B" w:rsidRDefault="00137BB3" w:rsidP="00137BB3">
      <w:pPr>
        <w:spacing w:line="480" w:lineRule="auto"/>
        <w:jc w:val="both"/>
        <w:rPr>
          <w:rFonts w:cstheme="minorHAnsi"/>
          <w:strike/>
        </w:rPr>
      </w:pPr>
    </w:p>
    <w:p w14:paraId="30FAE35F" w14:textId="77777777" w:rsidR="00C214E0" w:rsidRDefault="00983370"/>
    <w:sectPr w:rsidR="00C214E0" w:rsidSect="00B24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73C1D"/>
    <w:multiLevelType w:val="hybridMultilevel"/>
    <w:tmpl w:val="BD6A3E70"/>
    <w:lvl w:ilvl="0" w:tplc="10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B3"/>
    <w:rsid w:val="000D3ACD"/>
    <w:rsid w:val="00137BB3"/>
    <w:rsid w:val="001606B2"/>
    <w:rsid w:val="0074147C"/>
    <w:rsid w:val="007E3A86"/>
    <w:rsid w:val="00856BB8"/>
    <w:rsid w:val="00947CFF"/>
    <w:rsid w:val="00983370"/>
    <w:rsid w:val="00AC0980"/>
    <w:rsid w:val="00B902BA"/>
    <w:rsid w:val="00D9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EF820"/>
  <w15:chartTrackingRefBased/>
  <w15:docId w15:val="{53B7CBB5-427F-4EB8-86EB-23AB3477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BB3"/>
    <w:pPr>
      <w:ind w:left="720"/>
      <w:contextualSpacing/>
    </w:pPr>
  </w:style>
  <w:style w:type="table" w:styleId="TableGrid">
    <w:name w:val="Table Grid"/>
    <w:basedOn w:val="TableNormal"/>
    <w:uiPriority w:val="39"/>
    <w:rsid w:val="00137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E3A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Mark</dc:creator>
  <cp:keywords/>
  <dc:description/>
  <cp:lastModifiedBy>Harrison, Mark</cp:lastModifiedBy>
  <cp:revision>2</cp:revision>
  <dcterms:created xsi:type="dcterms:W3CDTF">2022-01-17T16:54:00Z</dcterms:created>
  <dcterms:modified xsi:type="dcterms:W3CDTF">2022-01-17T16:54:00Z</dcterms:modified>
</cp:coreProperties>
</file>