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F42FC" w14:textId="7A7EC225" w:rsidR="00A04D6F" w:rsidRPr="00652403" w:rsidRDefault="00A04D6F" w:rsidP="00652403">
      <w:pPr>
        <w:spacing w:line="480" w:lineRule="auto"/>
        <w:rPr>
          <w:rFonts w:ascii="Times New Roman" w:hAnsi="Times New Roman" w:cs="Times New Roman"/>
          <w:b/>
          <w:sz w:val="24"/>
          <w:szCs w:val="24"/>
          <w:lang w:val="en-US"/>
        </w:rPr>
      </w:pPr>
      <w:r w:rsidRPr="00652403">
        <w:rPr>
          <w:rFonts w:ascii="Times New Roman" w:hAnsi="Times New Roman" w:cs="Times New Roman"/>
          <w:b/>
          <w:sz w:val="24"/>
          <w:szCs w:val="24"/>
          <w:lang w:val="en-US"/>
        </w:rPr>
        <w:t xml:space="preserve">SUPPLEMENTARY MATERIAL </w:t>
      </w:r>
    </w:p>
    <w:p w14:paraId="69954675" w14:textId="049D84DB" w:rsidR="00A04D6F" w:rsidRPr="00A04D6F" w:rsidRDefault="00A04D6F" w:rsidP="00A04D6F">
      <w:pPr>
        <w:spacing w:line="480" w:lineRule="auto"/>
        <w:rPr>
          <w:rFonts w:ascii="Times New Roman" w:hAnsi="Times New Roman" w:cs="Times New Roman"/>
        </w:rPr>
      </w:pPr>
      <w:r w:rsidRPr="00012DD3">
        <w:rPr>
          <w:rFonts w:ascii="Times New Roman" w:hAnsi="Times New Roman" w:cs="Times New Roman"/>
          <w:noProof/>
          <w:sz w:val="24"/>
          <w:szCs w:val="24"/>
        </w:rPr>
        <mc:AlternateContent>
          <mc:Choice Requires="wps">
            <w:drawing>
              <wp:anchor distT="36576" distB="36576" distL="36576" distR="36576" simplePos="0" relativeHeight="251673600" behindDoc="0" locked="0" layoutInCell="1" allowOverlap="1" wp14:anchorId="51D9C948" wp14:editId="3E3E1638">
                <wp:simplePos x="0" y="0"/>
                <wp:positionH relativeFrom="column">
                  <wp:posOffset>3600450</wp:posOffset>
                </wp:positionH>
                <wp:positionV relativeFrom="paragraph">
                  <wp:posOffset>4240530</wp:posOffset>
                </wp:positionV>
                <wp:extent cx="628650" cy="0"/>
                <wp:effectExtent l="9525" t="59055" r="19050" b="5524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0A29FF9" id="_x0000_t32" coordsize="21600,21600" o:spt="32" o:oned="t" path="m,l21600,21600e" filled="f">
                <v:path arrowok="t" fillok="f" o:connecttype="none"/>
                <o:lock v:ext="edit" shapetype="t"/>
              </v:shapetype>
              <v:shape id="Straight Arrow Connector 18" o:spid="_x0000_s1026" type="#_x0000_t32" style="position:absolute;margin-left:283.5pt;margin-top:333.9pt;width:49.5pt;height:0;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">
                <v:stroke endarrow="block"/>
                <v:shadow color="#ccc"/>
              </v:shape>
            </w:pict>
          </mc:Fallback>
        </mc:AlternateContent>
      </w:r>
      <w:r w:rsidRPr="00012DD3">
        <w:rPr>
          <w:rFonts w:ascii="Times New Roman" w:hAnsi="Times New Roman" w:cs="Times New Roman"/>
          <w:noProof/>
          <w:sz w:val="24"/>
          <w:szCs w:val="24"/>
        </w:rPr>
        <mc:AlternateContent>
          <mc:Choice Requires="wps">
            <w:drawing>
              <wp:anchor distT="36576" distB="36576" distL="36576" distR="36576" simplePos="0" relativeHeight="251672576" behindDoc="0" locked="0" layoutInCell="1" allowOverlap="1" wp14:anchorId="78D236A4" wp14:editId="33873B72">
                <wp:simplePos x="0" y="0"/>
                <wp:positionH relativeFrom="column">
                  <wp:posOffset>3578225</wp:posOffset>
                </wp:positionH>
                <wp:positionV relativeFrom="paragraph">
                  <wp:posOffset>3268980</wp:posOffset>
                </wp:positionV>
                <wp:extent cx="650875" cy="0"/>
                <wp:effectExtent l="6350" t="59055" r="19050" b="5524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B602B5E" id="Straight Arrow Connector 15" o:spid="_x0000_s1026" type="#_x0000_t32" style="position:absolute;margin-left:281.75pt;margin-top:257.4pt;width:51.25pt;height:0;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">
                <v:stroke endarrow="block"/>
                <v:shadow color="#ccc"/>
              </v:shape>
            </w:pict>
          </mc:Fallback>
        </mc:AlternateContent>
      </w:r>
      <w:r w:rsidRPr="00012DD3">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60066A5" wp14:editId="386EA6CD">
                <wp:simplePos x="0" y="0"/>
                <wp:positionH relativeFrom="column">
                  <wp:posOffset>4229100</wp:posOffset>
                </wp:positionH>
                <wp:positionV relativeFrom="paragraph">
                  <wp:posOffset>2983230</wp:posOffset>
                </wp:positionV>
                <wp:extent cx="1714500" cy="571500"/>
                <wp:effectExtent l="9525" t="11430" r="9525" b="762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55AFD537" w14:textId="77777777" w:rsidR="00A04D6F" w:rsidRDefault="00A04D6F" w:rsidP="00A04D6F">
                            <w:pPr>
                              <w:jc w:val="center"/>
                              <w:rPr>
                                <w:rFonts w:ascii="Calibri" w:hAnsi="Calibri"/>
                                <w:lang w:val="en"/>
                              </w:rPr>
                            </w:pPr>
                            <w:r>
                              <w:rPr>
                                <w:rFonts w:ascii="Calibri" w:hAnsi="Calibri"/>
                              </w:rPr>
                              <w:t>Records excluded</w:t>
                            </w:r>
                            <w:r>
                              <w:rPr>
                                <w:rFonts w:ascii="Calibri" w:hAnsi="Calibri"/>
                              </w:rPr>
                              <w:br/>
                              <w:t>(n = 342)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066A5" id="Rectangle 14" o:spid="_x0000_s1026" style="position:absolute;margin-left:333pt;margin-top:234.9pt;width:13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">
                <v:textbox inset=",7.2pt,,7.2pt">
                  <w:txbxContent>
                    <w:p w14:paraId="55AFD537" w14:textId="77777777" w:rsidR="00A04D6F" w:rsidRDefault="00A04D6F" w:rsidP="00A04D6F">
                      <w:pPr>
                        <w:jc w:val="center"/>
                        <w:rPr>
                          <w:rFonts w:ascii="Calibri" w:hAnsi="Calibri"/>
                          <w:lang w:val="en"/>
                        </w:rPr>
                      </w:pPr>
                      <w:r>
                        <w:rPr>
                          <w:rFonts w:ascii="Calibri" w:hAnsi="Calibri"/>
                        </w:rPr>
                        <w:t>Records excluded</w:t>
                      </w:r>
                      <w:r>
                        <w:rPr>
                          <w:rFonts w:ascii="Calibri" w:hAnsi="Calibri"/>
                        </w:rPr>
                        <w:br/>
                        <w:t>(n = 342)</w:t>
                      </w:r>
                    </w:p>
                  </w:txbxContent>
                </v:textbox>
              </v:rect>
            </w:pict>
          </mc:Fallback>
        </mc:AlternateContent>
      </w:r>
      <w:r>
        <w:rPr>
          <w:rFonts w:ascii="Times New Roman" w:hAnsi="Times New Roman" w:cs="Times New Roman"/>
          <w:sz w:val="24"/>
          <w:szCs w:val="24"/>
          <w:lang w:val="en-US"/>
        </w:rPr>
        <w:t>Supplementary material 1. Flow diagram of the review</w:t>
      </w:r>
    </w:p>
    <w:p w14:paraId="1EBCECF8" w14:textId="77777777" w:rsidR="00A04D6F" w:rsidRPr="00A04D6F" w:rsidRDefault="00A04D6F" w:rsidP="00A04D6F">
      <w:pPr>
        <w:spacing w:line="480" w:lineRule="auto"/>
        <w:rPr>
          <w:rFonts w:ascii="Times New Roman" w:hAnsi="Times New Roman" w:cs="Times New Roman"/>
          <w:sz w:val="24"/>
          <w:szCs w:val="24"/>
          <w:lang w:val="en-US"/>
        </w:rPr>
      </w:pPr>
      <w:r w:rsidRPr="00A04D6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D1722A5" wp14:editId="5B98F32D">
                <wp:simplePos x="0" y="0"/>
                <wp:positionH relativeFrom="column">
                  <wp:posOffset>1322070</wp:posOffset>
                </wp:positionH>
                <wp:positionV relativeFrom="paragraph">
                  <wp:posOffset>341630</wp:posOffset>
                </wp:positionV>
                <wp:extent cx="3187700" cy="730250"/>
                <wp:effectExtent l="0" t="0" r="1270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7700" cy="730250"/>
                        </a:xfrm>
                        <a:prstGeom prst="rect">
                          <a:avLst/>
                        </a:prstGeom>
                        <a:solidFill>
                          <a:srgbClr val="FFFFFF"/>
                        </a:solidFill>
                        <a:ln w="9525">
                          <a:solidFill>
                            <a:srgbClr val="000000"/>
                          </a:solidFill>
                          <a:miter lim="800000"/>
                          <a:headEnd/>
                          <a:tailEnd/>
                        </a:ln>
                      </wps:spPr>
                      <wps:txbx>
                        <w:txbxContent>
                          <w:p w14:paraId="1FF6863B" w14:textId="77777777" w:rsidR="00A04D6F" w:rsidRDefault="00A04D6F" w:rsidP="00A04D6F">
                            <w:pPr>
                              <w:spacing w:after="0" w:line="276" w:lineRule="auto"/>
                              <w:rPr>
                                <w:rFonts w:ascii="Calibri" w:hAnsi="Calibri"/>
                              </w:rPr>
                            </w:pPr>
                            <w:r>
                              <w:rPr>
                                <w:rFonts w:ascii="Calibri" w:hAnsi="Calibri"/>
                              </w:rPr>
                              <w:t>MEDLINE/PUBMED (n= 405)</w:t>
                            </w:r>
                            <w:r>
                              <w:rPr>
                                <w:rFonts w:ascii="Calibri" w:hAnsi="Calibri"/>
                              </w:rPr>
                              <w:br/>
                              <w:t>Cochrane Database on Systematic Review (n= 7)</w:t>
                            </w:r>
                          </w:p>
                          <w:p w14:paraId="4F883E01" w14:textId="77777777" w:rsidR="00A04D6F" w:rsidRDefault="00A04D6F" w:rsidP="00A04D6F">
                            <w:pPr>
                              <w:spacing w:after="0" w:line="276" w:lineRule="auto"/>
                              <w:jc w:val="both"/>
                              <w:rPr>
                                <w:rFonts w:ascii="Calibri" w:hAnsi="Calibri"/>
                              </w:rPr>
                            </w:pPr>
                            <w:r>
                              <w:rPr>
                                <w:rFonts w:ascii="Calibri" w:hAnsi="Calibri"/>
                              </w:rPr>
                              <w:t>CRD York (n= 59)</w:t>
                            </w:r>
                          </w:p>
                          <w:p w14:paraId="38BF8B86" w14:textId="77777777" w:rsidR="00A04D6F" w:rsidRPr="00554F1D" w:rsidRDefault="00A04D6F" w:rsidP="00A04D6F">
                            <w:pPr>
                              <w:jc w:val="center"/>
                              <w:rPr>
                                <w:rFonts w:ascii="Calibri" w:hAnsi="Calibr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722A5" id="Rectangle 1" o:spid="_x0000_s1027" style="position:absolute;margin-left:104.1pt;margin-top:26.9pt;width:251pt;height: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">
                <v:textbox inset=",7.2pt,,7.2pt">
                  <w:txbxContent>
                    <w:p w14:paraId="1FF6863B" w14:textId="77777777" w:rsidR="00A04D6F" w:rsidRDefault="00A04D6F" w:rsidP="00A04D6F">
                      <w:pPr>
                        <w:spacing w:after="0" w:line="276" w:lineRule="auto"/>
                        <w:rPr>
                          <w:rFonts w:ascii="Calibri" w:hAnsi="Calibri"/>
                        </w:rPr>
                      </w:pPr>
                      <w:r>
                        <w:rPr>
                          <w:rFonts w:ascii="Calibri" w:hAnsi="Calibri"/>
                        </w:rPr>
                        <w:t>MEDLINE/PUBMED (n= 405)</w:t>
                      </w:r>
                      <w:r>
                        <w:rPr>
                          <w:rFonts w:ascii="Calibri" w:hAnsi="Calibri"/>
                        </w:rPr>
                        <w:br/>
                        <w:t>Cochrane Database on Systematic Review (n= 7)</w:t>
                      </w:r>
                    </w:p>
                    <w:p w14:paraId="4F883E01" w14:textId="77777777" w:rsidR="00A04D6F" w:rsidRDefault="00A04D6F" w:rsidP="00A04D6F">
                      <w:pPr>
                        <w:spacing w:after="0" w:line="276" w:lineRule="auto"/>
                        <w:jc w:val="both"/>
                        <w:rPr>
                          <w:rFonts w:ascii="Calibri" w:hAnsi="Calibri"/>
                        </w:rPr>
                      </w:pPr>
                      <w:r>
                        <w:rPr>
                          <w:rFonts w:ascii="Calibri" w:hAnsi="Calibri"/>
                        </w:rPr>
                        <w:t>CRD York (n= 59)</w:t>
                      </w:r>
                    </w:p>
                    <w:p w14:paraId="38BF8B86" w14:textId="77777777" w:rsidR="00A04D6F" w:rsidRPr="00554F1D" w:rsidRDefault="00A04D6F" w:rsidP="00A04D6F">
                      <w:pPr>
                        <w:jc w:val="center"/>
                        <w:rPr>
                          <w:rFonts w:ascii="Calibri" w:hAnsi="Calibri"/>
                        </w:rPr>
                      </w:pPr>
                    </w:p>
                  </w:txbxContent>
                </v:textbox>
              </v:rect>
            </w:pict>
          </mc:Fallback>
        </mc:AlternateContent>
      </w:r>
    </w:p>
    <w:p w14:paraId="50DBA03D" w14:textId="3DE84BBA" w:rsidR="00A04D6F" w:rsidRPr="00A04D6F" w:rsidRDefault="00A04D6F" w:rsidP="00A04D6F">
      <w:pPr>
        <w:spacing w:line="480" w:lineRule="auto"/>
        <w:rPr>
          <w:rFonts w:ascii="Times New Roman" w:hAnsi="Times New Roman" w:cs="Times New Roman"/>
          <w:sz w:val="24"/>
          <w:szCs w:val="24"/>
          <w:lang w:val="en-US" w:eastAsia="id-ID"/>
        </w:rPr>
      </w:pPr>
      <w:r w:rsidRPr="00A04D6F">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D9245ED" wp14:editId="31D9C2C4">
                <wp:simplePos x="0" y="0"/>
                <wp:positionH relativeFrom="column">
                  <wp:posOffset>-958374</wp:posOffset>
                </wp:positionH>
                <wp:positionV relativeFrom="paragraph">
                  <wp:posOffset>205898</wp:posOffset>
                </wp:positionV>
                <wp:extent cx="1371600" cy="369887"/>
                <wp:effectExtent l="5715" t="0" r="24765" b="24765"/>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69887"/>
                        </a:xfrm>
                        <a:prstGeom prst="roundRect">
                          <a:avLst>
                            <a:gd name="adj" fmla="val 16667"/>
                          </a:avLst>
                        </a:prstGeom>
                        <a:solidFill>
                          <a:srgbClr val="CCECFF"/>
                        </a:solidFill>
                        <a:ln w="9525">
                          <a:solidFill>
                            <a:srgbClr val="000000"/>
                          </a:solidFill>
                          <a:round/>
                          <a:headEnd/>
                          <a:tailEnd/>
                        </a:ln>
                      </wps:spPr>
                      <wps:txbx>
                        <w:txbxContent>
                          <w:p w14:paraId="5644ECDA" w14:textId="77777777" w:rsidR="00A04D6F" w:rsidRDefault="00A04D6F" w:rsidP="00A04D6F">
                            <w:pPr>
                              <w:pStyle w:val="Heading2"/>
                              <w:rPr>
                                <w:rFonts w:ascii="Calibri" w:hAnsi="Calibri"/>
                                <w:lang w:val="en"/>
                              </w:rPr>
                            </w:pPr>
                            <w:r>
                              <w:rPr>
                                <w:rFonts w:ascii="Calibri" w:hAnsi="Calibri"/>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9245ED" id="Rectangle: Rounded Corners 5" o:spid="_x0000_s1028" style="position:absolute;margin-left:-75.45pt;margin-top:16.2pt;width:108pt;height:29.1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" fillcolor="#ccecff">
                <v:textbox style="layout-flow:vertical;mso-layout-flow-alt:bottom-to-top" inset="3.6pt,,3.6pt">
                  <w:txbxContent>
                    <w:p w14:paraId="5644ECDA" w14:textId="77777777" w:rsidR="00A04D6F" w:rsidRDefault="00A04D6F" w:rsidP="00A04D6F">
                      <w:pPr>
                        <w:pStyle w:val="Heading2"/>
                        <w:rPr>
                          <w:rFonts w:ascii="Calibri" w:hAnsi="Calibri"/>
                          <w:lang w:val="en"/>
                        </w:rPr>
                      </w:pPr>
                      <w:r>
                        <w:rPr>
                          <w:rFonts w:ascii="Calibri" w:hAnsi="Calibri"/>
                          <w:lang w:val="en"/>
                        </w:rPr>
                        <w:t>Identification</w:t>
                      </w:r>
                    </w:p>
                  </w:txbxContent>
                </v:textbox>
              </v:roundrect>
            </w:pict>
          </mc:Fallback>
        </mc:AlternateContent>
      </w:r>
    </w:p>
    <w:p w14:paraId="149F1C34" w14:textId="77777777" w:rsidR="00A04D6F" w:rsidRPr="00A04D6F" w:rsidRDefault="00A04D6F" w:rsidP="00A04D6F">
      <w:pPr>
        <w:spacing w:line="480" w:lineRule="auto"/>
        <w:rPr>
          <w:rFonts w:ascii="Times New Roman" w:hAnsi="Times New Roman" w:cs="Times New Roman"/>
          <w:sz w:val="24"/>
          <w:szCs w:val="24"/>
          <w:lang w:val="en-US" w:eastAsia="id-ID"/>
        </w:rPr>
      </w:pPr>
      <w:r w:rsidRPr="00A04D6F">
        <w:rPr>
          <w:rFonts w:ascii="Times New Roman" w:hAnsi="Times New Roman" w:cs="Times New Roman"/>
          <w:noProof/>
          <w:sz w:val="24"/>
          <w:szCs w:val="24"/>
        </w:rPr>
        <mc:AlternateContent>
          <mc:Choice Requires="wps">
            <w:drawing>
              <wp:anchor distT="36576" distB="36576" distL="36576" distR="36576" simplePos="0" relativeHeight="251675648" behindDoc="0" locked="0" layoutInCell="1" allowOverlap="1" wp14:anchorId="15B5DA05" wp14:editId="1A6379F0">
                <wp:simplePos x="0" y="0"/>
                <wp:positionH relativeFrom="column">
                  <wp:posOffset>2757170</wp:posOffset>
                </wp:positionH>
                <wp:positionV relativeFrom="paragraph">
                  <wp:posOffset>185420</wp:posOffset>
                </wp:positionV>
                <wp:extent cx="0" cy="457200"/>
                <wp:effectExtent l="57150" t="11430" r="57150" b="1714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3523664" id="Straight Arrow Connector 28" o:spid="_x0000_s1026" type="#_x0000_t32" style="position:absolute;margin-left:217.1pt;margin-top:14.6pt;width:0;height:3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">
                <v:stroke endarrow="block"/>
                <v:shadow color="#ccc"/>
              </v:shape>
            </w:pict>
          </mc:Fallback>
        </mc:AlternateContent>
      </w:r>
    </w:p>
    <w:p w14:paraId="3709BAC7" w14:textId="1BFF89FB" w:rsidR="00A04D6F" w:rsidRPr="00A04D6F" w:rsidRDefault="00E14234" w:rsidP="00A04D6F">
      <w:pPr>
        <w:spacing w:line="480" w:lineRule="auto"/>
        <w:ind w:left="142" w:firstLine="142"/>
        <w:rPr>
          <w:rFonts w:ascii="Times New Roman" w:hAnsi="Times New Roman" w:cs="Times New Roman"/>
          <w:sz w:val="24"/>
          <w:szCs w:val="24"/>
          <w:lang w:val="en-US" w:eastAsia="id-ID"/>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355D1A4E" wp14:editId="078DFC81">
                <wp:simplePos x="0" y="0"/>
                <wp:positionH relativeFrom="column">
                  <wp:posOffset>2769870</wp:posOffset>
                </wp:positionH>
                <wp:positionV relativeFrom="paragraph">
                  <wp:posOffset>2960370</wp:posOffset>
                </wp:positionV>
                <wp:extent cx="12700" cy="1187450"/>
                <wp:effectExtent l="38100" t="0" r="63500" b="50800"/>
                <wp:wrapNone/>
                <wp:docPr id="27" name="Straight Arrow Connector 27"/>
                <wp:cNvGraphicFramePr/>
                <a:graphic xmlns:a="http://schemas.openxmlformats.org/drawingml/2006/main">
                  <a:graphicData uri="http://schemas.microsoft.com/office/word/2010/wordprocessingShape">
                    <wps:wsp>
                      <wps:cNvCnPr/>
                      <wps:spPr>
                        <a:xfrm>
                          <a:off x="0" y="0"/>
                          <a:ext cx="12700" cy="1187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7CFC782" id="Straight Arrow Connector 27" o:spid="_x0000_s1026" type="#_x0000_t32" style="position:absolute;margin-left:218.1pt;margin-top:233.1pt;width:1pt;height:93.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" strokecolor="black [3200]" strokeweight=".5pt">
                <v:stroke endarrow="block" joinstyle="miter"/>
              </v:shape>
            </w:pict>
          </mc:Fallback>
        </mc:AlternateContent>
      </w:r>
      <w:r w:rsidR="00A04D6F" w:rsidRPr="00A04D6F">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062B18F" wp14:editId="4A48F50D">
                <wp:simplePos x="0" y="0"/>
                <wp:positionH relativeFrom="column">
                  <wp:posOffset>1890395</wp:posOffset>
                </wp:positionH>
                <wp:positionV relativeFrom="paragraph">
                  <wp:posOffset>2216150</wp:posOffset>
                </wp:positionV>
                <wp:extent cx="1714500" cy="756920"/>
                <wp:effectExtent l="0" t="0" r="19050" b="2413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56920"/>
                        </a:xfrm>
                        <a:prstGeom prst="rect">
                          <a:avLst/>
                        </a:prstGeom>
                        <a:solidFill>
                          <a:srgbClr val="FFFFFF"/>
                        </a:solidFill>
                        <a:ln w="9525">
                          <a:solidFill>
                            <a:srgbClr val="000000"/>
                          </a:solidFill>
                          <a:miter lim="800000"/>
                          <a:headEnd/>
                          <a:tailEnd/>
                        </a:ln>
                      </wps:spPr>
                      <wps:txbx>
                        <w:txbxContent>
                          <w:p w14:paraId="7E0E87F3" w14:textId="77777777" w:rsidR="00A04D6F" w:rsidRDefault="00A04D6F" w:rsidP="00A04D6F">
                            <w:pPr>
                              <w:jc w:val="center"/>
                              <w:rPr>
                                <w:rFonts w:ascii="Calibri" w:hAnsi="Calibri"/>
                                <w:lang w:val="en"/>
                              </w:rPr>
                            </w:pPr>
                            <w:r>
                              <w:rPr>
                                <w:rFonts w:ascii="Calibri" w:hAnsi="Calibri"/>
                              </w:rPr>
                              <w:t>Full-text articles assessed for eligibility</w:t>
                            </w:r>
                            <w:r>
                              <w:rPr>
                                <w:rFonts w:ascii="Calibri" w:hAnsi="Calibri"/>
                              </w:rPr>
                              <w:br/>
                              <w:t>(n = 100)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2B18F" id="Rectangle 16" o:spid="_x0000_s1029" style="position:absolute;left:0;text-align:left;margin-left:148.85pt;margin-top:174.5pt;width:135pt;height:5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">
                <v:textbox inset=",7.2pt,,7.2pt">
                  <w:txbxContent>
                    <w:p w14:paraId="7E0E87F3" w14:textId="77777777" w:rsidR="00A04D6F" w:rsidRDefault="00A04D6F" w:rsidP="00A04D6F">
                      <w:pPr>
                        <w:jc w:val="center"/>
                        <w:rPr>
                          <w:rFonts w:ascii="Calibri" w:hAnsi="Calibri"/>
                          <w:lang w:val="en"/>
                        </w:rPr>
                      </w:pPr>
                      <w:r>
                        <w:rPr>
                          <w:rFonts w:ascii="Calibri" w:hAnsi="Calibri"/>
                        </w:rPr>
                        <w:t>Full-text articles assessed for eligibility</w:t>
                      </w:r>
                      <w:r>
                        <w:rPr>
                          <w:rFonts w:ascii="Calibri" w:hAnsi="Calibri"/>
                        </w:rPr>
                        <w:br/>
                        <w:t>(n = 100)</w:t>
                      </w:r>
                    </w:p>
                  </w:txbxContent>
                </v:textbox>
              </v:rect>
            </w:pict>
          </mc:Fallback>
        </mc:AlternateContent>
      </w:r>
      <w:r w:rsidR="00A04D6F" w:rsidRPr="00012DD3">
        <w:rPr>
          <w:rFonts w:ascii="Times New Roman" w:hAnsi="Times New Roman" w:cs="Times New Roman"/>
          <w:noProof/>
          <w:sz w:val="24"/>
          <w:szCs w:val="24"/>
        </w:rPr>
        <mc:AlternateContent>
          <mc:Choice Requires="wps">
            <w:drawing>
              <wp:anchor distT="36576" distB="36576" distL="36576" distR="36576" simplePos="0" relativeHeight="251671552" behindDoc="0" locked="0" layoutInCell="1" allowOverlap="1" wp14:anchorId="738BA217" wp14:editId="6B6EBF66">
                <wp:simplePos x="0" y="0"/>
                <wp:positionH relativeFrom="column">
                  <wp:posOffset>2794000</wp:posOffset>
                </wp:positionH>
                <wp:positionV relativeFrom="paragraph">
                  <wp:posOffset>1859280</wp:posOffset>
                </wp:positionV>
                <wp:extent cx="0" cy="342900"/>
                <wp:effectExtent l="57150" t="11430" r="57150" b="1714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A3F449" id="Straight Arrow Connector 11" o:spid="_x0000_s1026" type="#_x0000_t32" style="position:absolute;margin-left:220pt;margin-top:146.4pt;width:0;height:27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">
                <v:stroke endarrow="block"/>
                <v:shadow color="#ccc"/>
              </v:shape>
            </w:pict>
          </mc:Fallback>
        </mc:AlternateContent>
      </w:r>
      <w:r w:rsidR="00A04D6F" w:rsidRPr="00012DD3">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0801DEAB" wp14:editId="70B1F67C">
                <wp:simplePos x="0" y="0"/>
                <wp:positionH relativeFrom="column">
                  <wp:posOffset>1908175</wp:posOffset>
                </wp:positionH>
                <wp:positionV relativeFrom="paragraph">
                  <wp:posOffset>1257300</wp:posOffset>
                </wp:positionV>
                <wp:extent cx="1670050" cy="571500"/>
                <wp:effectExtent l="12700" t="11430" r="12700" b="762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172FAF36" w14:textId="77777777" w:rsidR="00A04D6F" w:rsidRDefault="00A04D6F" w:rsidP="00A04D6F">
                            <w:pPr>
                              <w:jc w:val="center"/>
                              <w:rPr>
                                <w:rFonts w:ascii="Calibri" w:hAnsi="Calibri"/>
                                <w:lang w:val="en"/>
                              </w:rPr>
                            </w:pPr>
                            <w:r>
                              <w:rPr>
                                <w:rFonts w:ascii="Calibri" w:hAnsi="Calibri"/>
                              </w:rPr>
                              <w:t>Records screened</w:t>
                            </w:r>
                            <w:r>
                              <w:rPr>
                                <w:rFonts w:ascii="Calibri" w:hAnsi="Calibri"/>
                              </w:rPr>
                              <w:br/>
                              <w:t>(n = 442)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1DEAB" id="Rectangle 13" o:spid="_x0000_s1030" style="position:absolute;left:0;text-align:left;margin-left:150.25pt;margin-top:99pt;width:131.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">
                <v:textbox inset=",7.2pt,,7.2pt">
                  <w:txbxContent>
                    <w:p w14:paraId="172FAF36" w14:textId="77777777" w:rsidR="00A04D6F" w:rsidRDefault="00A04D6F" w:rsidP="00A04D6F">
                      <w:pPr>
                        <w:jc w:val="center"/>
                        <w:rPr>
                          <w:rFonts w:ascii="Calibri" w:hAnsi="Calibri"/>
                          <w:lang w:val="en"/>
                        </w:rPr>
                      </w:pPr>
                      <w:r>
                        <w:rPr>
                          <w:rFonts w:ascii="Calibri" w:hAnsi="Calibri"/>
                        </w:rPr>
                        <w:t>Records screened</w:t>
                      </w:r>
                      <w:r>
                        <w:rPr>
                          <w:rFonts w:ascii="Calibri" w:hAnsi="Calibri"/>
                        </w:rPr>
                        <w:br/>
                        <w:t>(n = 442)</w:t>
                      </w:r>
                    </w:p>
                  </w:txbxContent>
                </v:textbox>
              </v:rect>
            </w:pict>
          </mc:Fallback>
        </mc:AlternateContent>
      </w:r>
      <w:r w:rsidR="00A04D6F" w:rsidRPr="00012DD3">
        <w:rPr>
          <w:rFonts w:ascii="Times New Roman" w:hAnsi="Times New Roman" w:cs="Times New Roman"/>
          <w:noProof/>
          <w:sz w:val="24"/>
          <w:szCs w:val="24"/>
        </w:rPr>
        <mc:AlternateContent>
          <mc:Choice Requires="wps">
            <w:drawing>
              <wp:anchor distT="36576" distB="36576" distL="36576" distR="36576" simplePos="0" relativeHeight="251670528" behindDoc="0" locked="0" layoutInCell="1" allowOverlap="1" wp14:anchorId="0B4A1E0C" wp14:editId="0CC27B47">
                <wp:simplePos x="0" y="0"/>
                <wp:positionH relativeFrom="column">
                  <wp:posOffset>2768600</wp:posOffset>
                </wp:positionH>
                <wp:positionV relativeFrom="paragraph">
                  <wp:posOffset>762000</wp:posOffset>
                </wp:positionV>
                <wp:extent cx="0" cy="457200"/>
                <wp:effectExtent l="57150" t="11430" r="57150" b="1714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AFFD90D" id="Straight Arrow Connector 10" o:spid="_x0000_s1026" type="#_x0000_t32" style="position:absolute;margin-left:218pt;margin-top:60pt;width:0;height:36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">
                <v:stroke endarrow="block"/>
                <v:shadow color="#ccc"/>
              </v:shape>
            </w:pict>
          </mc:Fallback>
        </mc:AlternateContent>
      </w:r>
      <w:r w:rsidR="00A04D6F" w:rsidRPr="00012DD3">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C974072" wp14:editId="4D779ADA">
                <wp:simplePos x="0" y="0"/>
                <wp:positionH relativeFrom="column">
                  <wp:posOffset>1356995</wp:posOffset>
                </wp:positionH>
                <wp:positionV relativeFrom="paragraph">
                  <wp:posOffset>184150</wp:posOffset>
                </wp:positionV>
                <wp:extent cx="2771775" cy="571500"/>
                <wp:effectExtent l="13970" t="11430" r="5080" b="76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71500"/>
                        </a:xfrm>
                        <a:prstGeom prst="rect">
                          <a:avLst/>
                        </a:prstGeom>
                        <a:solidFill>
                          <a:srgbClr val="FFFFFF"/>
                        </a:solidFill>
                        <a:ln w="9525">
                          <a:solidFill>
                            <a:srgbClr val="000000"/>
                          </a:solidFill>
                          <a:miter lim="800000"/>
                          <a:headEnd/>
                          <a:tailEnd/>
                        </a:ln>
                      </wps:spPr>
                      <wps:txbx>
                        <w:txbxContent>
                          <w:p w14:paraId="03C2151B" w14:textId="77777777" w:rsidR="00A04D6F" w:rsidRDefault="00A04D6F" w:rsidP="00A04D6F">
                            <w:pPr>
                              <w:jc w:val="center"/>
                              <w:rPr>
                                <w:rFonts w:ascii="Calibri" w:hAnsi="Calibri"/>
                                <w:lang w:val="en"/>
                              </w:rPr>
                            </w:pPr>
                            <w:r>
                              <w:rPr>
                                <w:rFonts w:ascii="Calibri" w:hAnsi="Calibri"/>
                              </w:rPr>
                              <w:t>Records after duplicates removed</w:t>
                            </w:r>
                            <w:r>
                              <w:rPr>
                                <w:rFonts w:ascii="Calibri" w:hAnsi="Calibri"/>
                              </w:rPr>
                              <w:br/>
                              <w:t xml:space="preserve">(n </w:t>
                            </w:r>
                            <w:proofErr w:type="gramStart"/>
                            <w:r>
                              <w:rPr>
                                <w:rFonts w:ascii="Calibri" w:hAnsi="Calibri"/>
                              </w:rPr>
                              <w:t>=  442</w:t>
                            </w:r>
                            <w:proofErr w:type="gramEnd"/>
                            <w:r>
                              <w:rPr>
                                <w:rFonts w:ascii="Calibri" w:hAnsi="Calibri"/>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74072" id="Rectangle 7" o:spid="_x0000_s1031" style="position:absolute;left:0;text-align:left;margin-left:106.85pt;margin-top:14.5pt;width:218.2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">
                <v:textbox inset=",7.2pt,,7.2pt">
                  <w:txbxContent>
                    <w:p w14:paraId="03C2151B" w14:textId="77777777" w:rsidR="00A04D6F" w:rsidRDefault="00A04D6F" w:rsidP="00A04D6F">
                      <w:pPr>
                        <w:jc w:val="center"/>
                        <w:rPr>
                          <w:rFonts w:ascii="Calibri" w:hAnsi="Calibri"/>
                          <w:lang w:val="en"/>
                        </w:rPr>
                      </w:pPr>
                      <w:r>
                        <w:rPr>
                          <w:rFonts w:ascii="Calibri" w:hAnsi="Calibri"/>
                        </w:rPr>
                        <w:t>Records after duplicates removed</w:t>
                      </w:r>
                      <w:r>
                        <w:rPr>
                          <w:rFonts w:ascii="Calibri" w:hAnsi="Calibri"/>
                        </w:rPr>
                        <w:br/>
                        <w:t xml:space="preserve">(n </w:t>
                      </w:r>
                      <w:proofErr w:type="gramStart"/>
                      <w:r>
                        <w:rPr>
                          <w:rFonts w:ascii="Calibri" w:hAnsi="Calibri"/>
                        </w:rPr>
                        <w:t>=  442</w:t>
                      </w:r>
                      <w:proofErr w:type="gramEnd"/>
                      <w:r>
                        <w:rPr>
                          <w:rFonts w:ascii="Calibri" w:hAnsi="Calibri"/>
                        </w:rPr>
                        <w:t xml:space="preserve"> )</w:t>
                      </w:r>
                    </w:p>
                  </w:txbxContent>
                </v:textbox>
              </v:rect>
            </w:pict>
          </mc:Fallback>
        </mc:AlternateContent>
      </w:r>
      <w:r w:rsidR="00A04D6F" w:rsidRPr="00A04D6F">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8CEC01E" wp14:editId="52B26AA0">
                <wp:simplePos x="0" y="0"/>
                <wp:positionH relativeFrom="column">
                  <wp:posOffset>-913924</wp:posOffset>
                </wp:positionH>
                <wp:positionV relativeFrom="paragraph">
                  <wp:posOffset>4057808</wp:posOffset>
                </wp:positionV>
                <wp:extent cx="1371600" cy="458787"/>
                <wp:effectExtent l="0" t="635" r="18415" b="18415"/>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458787"/>
                        </a:xfrm>
                        <a:prstGeom prst="roundRect">
                          <a:avLst>
                            <a:gd name="adj" fmla="val 16667"/>
                          </a:avLst>
                        </a:prstGeom>
                        <a:solidFill>
                          <a:srgbClr val="CCECFF"/>
                        </a:solidFill>
                        <a:ln w="9525">
                          <a:solidFill>
                            <a:srgbClr val="000000"/>
                          </a:solidFill>
                          <a:round/>
                          <a:headEnd/>
                          <a:tailEnd/>
                        </a:ln>
                      </wps:spPr>
                      <wps:txbx>
                        <w:txbxContent>
                          <w:p w14:paraId="66E1D426" w14:textId="77777777" w:rsidR="00A04D6F" w:rsidRDefault="00A04D6F" w:rsidP="00A04D6F">
                            <w:pPr>
                              <w:pStyle w:val="Heading2"/>
                              <w:rPr>
                                <w:rFonts w:ascii="Calibri" w:hAnsi="Calibri"/>
                                <w:lang w:val="en"/>
                              </w:rPr>
                            </w:pPr>
                            <w:r>
                              <w:rPr>
                                <w:rFonts w:ascii="Calibri" w:hAnsi="Calibri"/>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CEC01E" id="Rectangle: Rounded Corners 3" o:spid="_x0000_s1032" style="position:absolute;left:0;text-align:left;margin-left:-71.95pt;margin-top:319.5pt;width:108pt;height:36.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" fillcolor="#ccecff">
                <v:textbox style="layout-flow:vertical;mso-layout-flow-alt:bottom-to-top" inset="3.6pt,,3.6pt">
                  <w:txbxContent>
                    <w:p w14:paraId="66E1D426" w14:textId="77777777" w:rsidR="00A04D6F" w:rsidRDefault="00A04D6F" w:rsidP="00A04D6F">
                      <w:pPr>
                        <w:pStyle w:val="Heading2"/>
                        <w:rPr>
                          <w:rFonts w:ascii="Calibri" w:hAnsi="Calibri"/>
                          <w:lang w:val="en"/>
                        </w:rPr>
                      </w:pPr>
                      <w:r>
                        <w:rPr>
                          <w:rFonts w:ascii="Calibri" w:hAnsi="Calibri"/>
                          <w:lang w:val="en"/>
                        </w:rPr>
                        <w:t>Included</w:t>
                      </w:r>
                    </w:p>
                  </w:txbxContent>
                </v:textbox>
              </v:roundrect>
            </w:pict>
          </mc:Fallback>
        </mc:AlternateContent>
      </w:r>
      <w:r w:rsidR="00A04D6F" w:rsidRPr="00A04D6F">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49415D2" wp14:editId="209F2982">
                <wp:simplePos x="0" y="0"/>
                <wp:positionH relativeFrom="column">
                  <wp:posOffset>-923449</wp:posOffset>
                </wp:positionH>
                <wp:positionV relativeFrom="paragraph">
                  <wp:posOffset>2467133</wp:posOffset>
                </wp:positionV>
                <wp:extent cx="1371600" cy="439737"/>
                <wp:effectExtent l="8890" t="0" r="27940" b="2794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439737"/>
                        </a:xfrm>
                        <a:prstGeom prst="roundRect">
                          <a:avLst>
                            <a:gd name="adj" fmla="val 16667"/>
                          </a:avLst>
                        </a:prstGeom>
                        <a:solidFill>
                          <a:srgbClr val="CCECFF"/>
                        </a:solidFill>
                        <a:ln w="9525">
                          <a:solidFill>
                            <a:srgbClr val="000000"/>
                          </a:solidFill>
                          <a:round/>
                          <a:headEnd/>
                          <a:tailEnd/>
                        </a:ln>
                      </wps:spPr>
                      <wps:txbx>
                        <w:txbxContent>
                          <w:p w14:paraId="7032D67B" w14:textId="77777777" w:rsidR="00A04D6F" w:rsidRDefault="00A04D6F" w:rsidP="00A04D6F">
                            <w:pPr>
                              <w:pStyle w:val="Heading2"/>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9415D2" id="Rectangle: Rounded Corners 4" o:spid="_x0000_s1033" style="position:absolute;left:0;text-align:left;margin-left:-72.7pt;margin-top:194.25pt;width:108pt;height:34.6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" fillcolor="#ccecff">
                <v:textbox style="layout-flow:vertical;mso-layout-flow-alt:bottom-to-top" inset="3.6pt,,3.6pt">
                  <w:txbxContent>
                    <w:p w14:paraId="7032D67B" w14:textId="77777777" w:rsidR="00A04D6F" w:rsidRDefault="00A04D6F" w:rsidP="00A04D6F">
                      <w:pPr>
                        <w:pStyle w:val="Heading2"/>
                        <w:rPr>
                          <w:rFonts w:ascii="Calibri" w:hAnsi="Calibri"/>
                          <w:sz w:val="22"/>
                          <w:szCs w:val="22"/>
                          <w:lang w:val="en"/>
                        </w:rPr>
                      </w:pPr>
                      <w:r>
                        <w:rPr>
                          <w:rFonts w:ascii="Calibri" w:hAnsi="Calibri"/>
                          <w:sz w:val="22"/>
                          <w:szCs w:val="22"/>
                          <w:lang w:val="en"/>
                        </w:rPr>
                        <w:t>Eligibility</w:t>
                      </w:r>
                    </w:p>
                  </w:txbxContent>
                </v:textbox>
              </v:roundrect>
            </w:pict>
          </mc:Fallback>
        </mc:AlternateContent>
      </w:r>
      <w:r w:rsidR="00A04D6F" w:rsidRPr="00A04D6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9D2D5F4" wp14:editId="34C42E21">
                <wp:simplePos x="0" y="0"/>
                <wp:positionH relativeFrom="column">
                  <wp:posOffset>-936149</wp:posOffset>
                </wp:positionH>
                <wp:positionV relativeFrom="paragraph">
                  <wp:posOffset>879633</wp:posOffset>
                </wp:positionV>
                <wp:extent cx="1371600" cy="414337"/>
                <wp:effectExtent l="2540" t="0" r="21590" b="21590"/>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414337"/>
                        </a:xfrm>
                        <a:prstGeom prst="roundRect">
                          <a:avLst>
                            <a:gd name="adj" fmla="val 16667"/>
                          </a:avLst>
                        </a:prstGeom>
                        <a:solidFill>
                          <a:srgbClr val="CCECFF"/>
                        </a:solidFill>
                        <a:ln w="9525">
                          <a:solidFill>
                            <a:srgbClr val="000000"/>
                          </a:solidFill>
                          <a:round/>
                          <a:headEnd/>
                          <a:tailEnd/>
                        </a:ln>
                      </wps:spPr>
                      <wps:txbx>
                        <w:txbxContent>
                          <w:p w14:paraId="5FB90EB4" w14:textId="77777777" w:rsidR="00A04D6F" w:rsidRDefault="00A04D6F" w:rsidP="00A04D6F">
                            <w:pPr>
                              <w:pStyle w:val="Heading2"/>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D2D5F4" id="Rectangle: Rounded Corners 2" o:spid="_x0000_s1034" style="position:absolute;left:0;text-align:left;margin-left:-73.7pt;margin-top:69.25pt;width:108pt;height:32.6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" fillcolor="#ccecff">
                <v:textbox style="layout-flow:vertical;mso-layout-flow-alt:bottom-to-top" inset="3.6pt,,3.6pt">
                  <w:txbxContent>
                    <w:p w14:paraId="5FB90EB4" w14:textId="77777777" w:rsidR="00A04D6F" w:rsidRDefault="00A04D6F" w:rsidP="00A04D6F">
                      <w:pPr>
                        <w:pStyle w:val="Heading2"/>
                        <w:rPr>
                          <w:rFonts w:ascii="Calibri" w:hAnsi="Calibri"/>
                          <w:lang w:val="en"/>
                        </w:rPr>
                      </w:pPr>
                      <w:r>
                        <w:rPr>
                          <w:rFonts w:ascii="Calibri" w:hAnsi="Calibri"/>
                          <w:lang w:val="en"/>
                        </w:rPr>
                        <w:t>Screening</w:t>
                      </w:r>
                    </w:p>
                  </w:txbxContent>
                </v:textbox>
              </v:roundrect>
            </w:pict>
          </mc:Fallback>
        </mc:AlternateContent>
      </w:r>
      <w:r w:rsidR="00A04D6F" w:rsidRPr="00A04D6F">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B41C86D" wp14:editId="6FA7D0EA">
                <wp:simplePos x="0" y="0"/>
                <wp:positionH relativeFrom="column">
                  <wp:posOffset>1880870</wp:posOffset>
                </wp:positionH>
                <wp:positionV relativeFrom="paragraph">
                  <wp:posOffset>4166870</wp:posOffset>
                </wp:positionV>
                <wp:extent cx="1784350" cy="941070"/>
                <wp:effectExtent l="0" t="0" r="25400" b="1143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0" cy="941070"/>
                        </a:xfrm>
                        <a:prstGeom prst="rect">
                          <a:avLst/>
                        </a:prstGeom>
                        <a:solidFill>
                          <a:srgbClr val="FFFFFF"/>
                        </a:solidFill>
                        <a:ln w="9525">
                          <a:solidFill>
                            <a:srgbClr val="000000"/>
                          </a:solidFill>
                          <a:miter lim="800000"/>
                          <a:headEnd/>
                          <a:tailEnd/>
                        </a:ln>
                      </wps:spPr>
                      <wps:txbx>
                        <w:txbxContent>
                          <w:p w14:paraId="049CADF1" w14:textId="77777777" w:rsidR="00A04D6F" w:rsidRDefault="00A04D6F" w:rsidP="00A04D6F">
                            <w:pPr>
                              <w:jc w:val="center"/>
                              <w:rPr>
                                <w:rFonts w:ascii="Calibri" w:hAnsi="Calibri"/>
                                <w:lang w:val="en"/>
                              </w:rPr>
                            </w:pPr>
                            <w:r>
                              <w:rPr>
                                <w:rFonts w:ascii="Calibri" w:hAnsi="Calibri"/>
                              </w:rPr>
                              <w:t>Studies included in qualitative synthesis</w:t>
                            </w:r>
                            <w:r>
                              <w:rPr>
                                <w:rFonts w:ascii="Calibri" w:hAnsi="Calibri"/>
                              </w:rPr>
                              <w:br/>
                              <w:t>(n = 7)</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1C86D" id="Rectangle 20" o:spid="_x0000_s1035" style="position:absolute;left:0;text-align:left;margin-left:148.1pt;margin-top:328.1pt;width:140.5pt;height:7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">
                <v:textbox inset=",7.2pt,,7.2pt">
                  <w:txbxContent>
                    <w:p w14:paraId="049CADF1" w14:textId="77777777" w:rsidR="00A04D6F" w:rsidRDefault="00A04D6F" w:rsidP="00A04D6F">
                      <w:pPr>
                        <w:jc w:val="center"/>
                        <w:rPr>
                          <w:rFonts w:ascii="Calibri" w:hAnsi="Calibri"/>
                          <w:lang w:val="en"/>
                        </w:rPr>
                      </w:pPr>
                      <w:r>
                        <w:rPr>
                          <w:rFonts w:ascii="Calibri" w:hAnsi="Calibri"/>
                        </w:rPr>
                        <w:t>Studies included in qualitative synthesis</w:t>
                      </w:r>
                      <w:r>
                        <w:rPr>
                          <w:rFonts w:ascii="Calibri" w:hAnsi="Calibri"/>
                        </w:rPr>
                        <w:br/>
                        <w:t>(n = 7)</w:t>
                      </w:r>
                    </w:p>
                  </w:txbxContent>
                </v:textbox>
              </v:rect>
            </w:pict>
          </mc:Fallback>
        </mc:AlternateContent>
      </w:r>
      <w:r w:rsidR="00A04D6F" w:rsidRPr="00A04D6F">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17450947" wp14:editId="7663EA10">
                <wp:simplePos x="0" y="0"/>
                <wp:positionH relativeFrom="column">
                  <wp:posOffset>4230370</wp:posOffset>
                </wp:positionH>
                <wp:positionV relativeFrom="paragraph">
                  <wp:posOffset>2255520</wp:posOffset>
                </wp:positionV>
                <wp:extent cx="1962150" cy="29718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2971800"/>
                        </a:xfrm>
                        <a:prstGeom prst="rect">
                          <a:avLst/>
                        </a:prstGeom>
                        <a:solidFill>
                          <a:srgbClr val="FFFFFF"/>
                        </a:solidFill>
                        <a:ln w="9525">
                          <a:solidFill>
                            <a:srgbClr val="000000"/>
                          </a:solidFill>
                          <a:miter lim="800000"/>
                          <a:headEnd/>
                          <a:tailEnd/>
                        </a:ln>
                      </wps:spPr>
                      <wps:txbx>
                        <w:txbxContent>
                          <w:p w14:paraId="1ACB865A" w14:textId="77777777" w:rsidR="00A04D6F" w:rsidRPr="005C7018" w:rsidRDefault="00A04D6F" w:rsidP="00A04D6F">
                            <w:pPr>
                              <w:spacing w:line="240" w:lineRule="auto"/>
                              <w:jc w:val="both"/>
                              <w:rPr>
                                <w:rFonts w:ascii="Calibri" w:hAnsi="Calibri"/>
                                <w:sz w:val="18"/>
                                <w:szCs w:val="18"/>
                              </w:rPr>
                            </w:pPr>
                            <w:r w:rsidRPr="005C7018">
                              <w:rPr>
                                <w:rFonts w:ascii="Calibri" w:hAnsi="Calibri"/>
                                <w:sz w:val="18"/>
                                <w:szCs w:val="18"/>
                              </w:rPr>
                              <w:t>Full-text articles excluded, with reasons</w:t>
                            </w:r>
                            <w:r w:rsidRPr="005C7018">
                              <w:rPr>
                                <w:rFonts w:ascii="Calibri" w:hAnsi="Calibri"/>
                                <w:sz w:val="18"/>
                                <w:szCs w:val="18"/>
                              </w:rPr>
                              <w:br/>
                              <w:t xml:space="preserve">(n = </w:t>
                            </w:r>
                            <w:proofErr w:type="gramStart"/>
                            <w:r w:rsidRPr="005C7018">
                              <w:rPr>
                                <w:rFonts w:ascii="Calibri" w:hAnsi="Calibri"/>
                                <w:sz w:val="18"/>
                                <w:szCs w:val="18"/>
                              </w:rPr>
                              <w:t>93 )</w:t>
                            </w:r>
                            <w:proofErr w:type="gramEnd"/>
                          </w:p>
                          <w:p w14:paraId="0CEDF182"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Wrong patient population (n = 30)</w:t>
                            </w:r>
                          </w:p>
                          <w:p w14:paraId="1F56AE4B"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Wrong study design (n = 28)</w:t>
                            </w:r>
                          </w:p>
                          <w:p w14:paraId="5B693136"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Not first line therapy (n = 6)</w:t>
                            </w:r>
                          </w:p>
                          <w:p w14:paraId="6D91C6C5"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Wrong indication (n = 4)</w:t>
                            </w:r>
                          </w:p>
                          <w:p w14:paraId="0C8371D3"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Wrong intervention/outcomes (n = 4)</w:t>
                            </w:r>
                          </w:p>
                          <w:p w14:paraId="29B261AD"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Narrative review (n = 2)</w:t>
                            </w:r>
                          </w:p>
                          <w:p w14:paraId="3B5A0243"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proofErr w:type="spellStart"/>
                            <w:r w:rsidRPr="005C7018">
                              <w:rPr>
                                <w:rFonts w:ascii="Calibri" w:hAnsi="Calibri"/>
                                <w:sz w:val="18"/>
                                <w:szCs w:val="18"/>
                              </w:rPr>
                              <w:t>Non-english</w:t>
                            </w:r>
                            <w:proofErr w:type="spellEnd"/>
                            <w:r w:rsidRPr="005C7018">
                              <w:rPr>
                                <w:rFonts w:ascii="Calibri" w:hAnsi="Calibri"/>
                                <w:sz w:val="18"/>
                                <w:szCs w:val="18"/>
                              </w:rPr>
                              <w:t xml:space="preserve"> article (n = 1)</w:t>
                            </w:r>
                          </w:p>
                          <w:p w14:paraId="0715AB12"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Elderly population (n=1)</w:t>
                            </w:r>
                          </w:p>
                          <w:p w14:paraId="65508623"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Not full text (n =8)</w:t>
                            </w:r>
                          </w:p>
                          <w:p w14:paraId="5D36DA2F"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Not systematic review (n = 6)</w:t>
                            </w:r>
                          </w:p>
                          <w:p w14:paraId="1C5D2560"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Not meta-analysis (n = 1)</w:t>
                            </w:r>
                          </w:p>
                          <w:p w14:paraId="3C6FA7B8"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Mixed population without specific DLCBL data (n = 2)</w:t>
                            </w:r>
                          </w:p>
                          <w:p w14:paraId="22822180" w14:textId="77777777" w:rsidR="00A04D6F" w:rsidRPr="00961A55" w:rsidRDefault="00A04D6F" w:rsidP="00A04D6F">
                            <w:pPr>
                              <w:spacing w:line="240" w:lineRule="auto"/>
                              <w:jc w:val="both"/>
                              <w:rPr>
                                <w:rFonts w:ascii="Calibri" w:hAnsi="Calibri"/>
                                <w:sz w:val="18"/>
                                <w:szCs w:val="18"/>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50947" id="Rectangle 19" o:spid="_x0000_s1036" style="position:absolute;left:0;text-align:left;margin-left:333.1pt;margin-top:177.6pt;width:154.5pt;height:2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">
                <v:textbox inset=",7.2pt,,7.2pt">
                  <w:txbxContent>
                    <w:p w14:paraId="1ACB865A" w14:textId="77777777" w:rsidR="00A04D6F" w:rsidRPr="005C7018" w:rsidRDefault="00A04D6F" w:rsidP="00A04D6F">
                      <w:pPr>
                        <w:spacing w:line="240" w:lineRule="auto"/>
                        <w:jc w:val="both"/>
                        <w:rPr>
                          <w:rFonts w:ascii="Calibri" w:hAnsi="Calibri"/>
                          <w:sz w:val="18"/>
                          <w:szCs w:val="18"/>
                        </w:rPr>
                      </w:pPr>
                      <w:r w:rsidRPr="005C7018">
                        <w:rPr>
                          <w:rFonts w:ascii="Calibri" w:hAnsi="Calibri"/>
                          <w:sz w:val="18"/>
                          <w:szCs w:val="18"/>
                        </w:rPr>
                        <w:t>Full-text articles excluded, with reasons</w:t>
                      </w:r>
                      <w:r w:rsidRPr="005C7018">
                        <w:rPr>
                          <w:rFonts w:ascii="Calibri" w:hAnsi="Calibri"/>
                          <w:sz w:val="18"/>
                          <w:szCs w:val="18"/>
                        </w:rPr>
                        <w:br/>
                        <w:t xml:space="preserve">(n = </w:t>
                      </w:r>
                      <w:proofErr w:type="gramStart"/>
                      <w:r w:rsidRPr="005C7018">
                        <w:rPr>
                          <w:rFonts w:ascii="Calibri" w:hAnsi="Calibri"/>
                          <w:sz w:val="18"/>
                          <w:szCs w:val="18"/>
                        </w:rPr>
                        <w:t>93 )</w:t>
                      </w:r>
                      <w:proofErr w:type="gramEnd"/>
                    </w:p>
                    <w:p w14:paraId="0CEDF182"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Wrong patient population (n = 30)</w:t>
                      </w:r>
                    </w:p>
                    <w:p w14:paraId="1F56AE4B"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Wrong study design (n = 28)</w:t>
                      </w:r>
                    </w:p>
                    <w:p w14:paraId="5B693136"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Not first line therapy (n = 6)</w:t>
                      </w:r>
                    </w:p>
                    <w:p w14:paraId="6D91C6C5"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Wrong indication (n = 4)</w:t>
                      </w:r>
                    </w:p>
                    <w:p w14:paraId="0C8371D3"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Wrong intervention/outcomes (n = 4)</w:t>
                      </w:r>
                    </w:p>
                    <w:p w14:paraId="29B261AD"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Narrative review (n = 2)</w:t>
                      </w:r>
                    </w:p>
                    <w:p w14:paraId="3B5A0243"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proofErr w:type="spellStart"/>
                      <w:r w:rsidRPr="005C7018">
                        <w:rPr>
                          <w:rFonts w:ascii="Calibri" w:hAnsi="Calibri"/>
                          <w:sz w:val="18"/>
                          <w:szCs w:val="18"/>
                        </w:rPr>
                        <w:t>Non-english</w:t>
                      </w:r>
                      <w:proofErr w:type="spellEnd"/>
                      <w:r w:rsidRPr="005C7018">
                        <w:rPr>
                          <w:rFonts w:ascii="Calibri" w:hAnsi="Calibri"/>
                          <w:sz w:val="18"/>
                          <w:szCs w:val="18"/>
                        </w:rPr>
                        <w:t xml:space="preserve"> article (n = 1)</w:t>
                      </w:r>
                    </w:p>
                    <w:p w14:paraId="0715AB12"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Elderly population (n=1)</w:t>
                      </w:r>
                    </w:p>
                    <w:p w14:paraId="65508623"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Not full text (n =8)</w:t>
                      </w:r>
                    </w:p>
                    <w:p w14:paraId="5D36DA2F"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Not systematic review (n = 6)</w:t>
                      </w:r>
                    </w:p>
                    <w:p w14:paraId="1C5D2560"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Not meta-analysis (n = 1)</w:t>
                      </w:r>
                    </w:p>
                    <w:p w14:paraId="3C6FA7B8" w14:textId="77777777" w:rsidR="00A04D6F" w:rsidRPr="005C7018" w:rsidRDefault="00A04D6F" w:rsidP="00A04D6F">
                      <w:pPr>
                        <w:pStyle w:val="ListParagraph"/>
                        <w:numPr>
                          <w:ilvl w:val="0"/>
                          <w:numId w:val="2"/>
                        </w:numPr>
                        <w:spacing w:line="240" w:lineRule="auto"/>
                        <w:ind w:left="426" w:hanging="284"/>
                        <w:jc w:val="both"/>
                        <w:rPr>
                          <w:rFonts w:ascii="Calibri" w:hAnsi="Calibri"/>
                          <w:sz w:val="18"/>
                          <w:szCs w:val="18"/>
                        </w:rPr>
                      </w:pPr>
                      <w:r w:rsidRPr="005C7018">
                        <w:rPr>
                          <w:rFonts w:ascii="Calibri" w:hAnsi="Calibri"/>
                          <w:sz w:val="18"/>
                          <w:szCs w:val="18"/>
                        </w:rPr>
                        <w:t>Mixed population without specific DLCBL data (n = 2)</w:t>
                      </w:r>
                    </w:p>
                    <w:p w14:paraId="22822180" w14:textId="77777777" w:rsidR="00A04D6F" w:rsidRPr="00961A55" w:rsidRDefault="00A04D6F" w:rsidP="00A04D6F">
                      <w:pPr>
                        <w:spacing w:line="240" w:lineRule="auto"/>
                        <w:jc w:val="both"/>
                        <w:rPr>
                          <w:rFonts w:ascii="Calibri" w:hAnsi="Calibri"/>
                          <w:sz w:val="18"/>
                          <w:szCs w:val="18"/>
                          <w:lang w:val="en"/>
                        </w:rPr>
                      </w:pPr>
                    </w:p>
                  </w:txbxContent>
                </v:textbox>
              </v:rect>
            </w:pict>
          </mc:Fallback>
        </mc:AlternateContent>
      </w:r>
    </w:p>
    <w:p w14:paraId="0B4F2D80" w14:textId="77777777" w:rsidR="00A04D6F" w:rsidRPr="00012DD3" w:rsidRDefault="00A04D6F" w:rsidP="00A04D6F">
      <w:pPr>
        <w:spacing w:line="480" w:lineRule="auto"/>
        <w:ind w:left="142" w:firstLine="142"/>
        <w:rPr>
          <w:rFonts w:ascii="Times New Roman" w:hAnsi="Times New Roman" w:cs="Times New Roman"/>
          <w:sz w:val="24"/>
          <w:szCs w:val="24"/>
          <w:lang w:val="en-US"/>
        </w:rPr>
        <w:sectPr w:rsidR="00A04D6F" w:rsidRPr="00012DD3" w:rsidSect="00A04D6F">
          <w:pgSz w:w="11906" w:h="16838"/>
          <w:pgMar w:top="1418" w:right="1418" w:bottom="1418" w:left="1418" w:header="709" w:footer="709" w:gutter="0"/>
          <w:cols w:space="708"/>
          <w:docGrid w:linePitch="360"/>
        </w:sectPr>
      </w:pPr>
    </w:p>
    <w:p w14:paraId="77914CBB" w14:textId="1CF34877" w:rsidR="00A04D6F" w:rsidRPr="00A04D6F" w:rsidRDefault="00A04D6F" w:rsidP="00A04D6F">
      <w:pPr>
        <w:spacing w:line="480" w:lineRule="auto"/>
        <w:rPr>
          <w:rFonts w:ascii="Times New Roman" w:hAnsi="Times New Roman" w:cs="Times New Roman"/>
        </w:rPr>
      </w:pPr>
      <w:r>
        <w:rPr>
          <w:rFonts w:ascii="Times New Roman" w:hAnsi="Times New Roman" w:cs="Times New Roman"/>
          <w:sz w:val="24"/>
          <w:szCs w:val="24"/>
          <w:lang w:val="en-US"/>
        </w:rPr>
        <w:lastRenderedPageBreak/>
        <w:t>Supplementary material 2. Flow diagram of the review</w:t>
      </w:r>
    </w:p>
    <w:tbl>
      <w:tblPr>
        <w:tblW w:w="5000" w:type="pct"/>
        <w:jc w:val="center"/>
        <w:tblCellMar>
          <w:left w:w="0" w:type="dxa"/>
          <w:right w:w="0" w:type="dxa"/>
        </w:tblCellMar>
        <w:tblLook w:val="0420" w:firstRow="1" w:lastRow="0" w:firstColumn="0" w:lastColumn="0" w:noHBand="0" w:noVBand="1"/>
      </w:tblPr>
      <w:tblGrid>
        <w:gridCol w:w="1522"/>
        <w:gridCol w:w="2489"/>
        <w:gridCol w:w="1124"/>
        <w:gridCol w:w="1257"/>
        <w:gridCol w:w="1231"/>
        <w:gridCol w:w="1769"/>
        <w:gridCol w:w="1013"/>
        <w:gridCol w:w="2200"/>
        <w:gridCol w:w="1397"/>
      </w:tblGrid>
      <w:tr w:rsidR="00A04D6F" w:rsidRPr="00012DD3" w14:paraId="35F89C27" w14:textId="77777777" w:rsidTr="003D3A43">
        <w:trPr>
          <w:trHeight w:val="505"/>
          <w:jc w:val="center"/>
        </w:trPr>
        <w:tc>
          <w:tcPr>
            <w:tcW w:w="564"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C399BD8" w14:textId="77777777" w:rsidR="00A04D6F" w:rsidRPr="00012DD3" w:rsidRDefault="00A04D6F" w:rsidP="0032568E">
            <w:pPr>
              <w:spacing w:after="0" w:line="360" w:lineRule="auto"/>
              <w:textAlignment w:val="center"/>
              <w:rPr>
                <w:rFonts w:ascii="Times New Roman" w:hAnsi="Times New Roman" w:cs="Times New Roman"/>
                <w:i/>
                <w:sz w:val="24"/>
                <w:szCs w:val="24"/>
                <w:lang w:val="en-US"/>
              </w:rPr>
            </w:pPr>
            <w:r w:rsidRPr="00012DD3">
              <w:rPr>
                <w:rFonts w:ascii="Times New Roman" w:hAnsi="Times New Roman" w:cs="Times New Roman"/>
                <w:b/>
                <w:i/>
                <w:kern w:val="24"/>
                <w:sz w:val="24"/>
                <w:szCs w:val="24"/>
                <w:lang w:val="en-US"/>
              </w:rPr>
              <w:t>Study name</w:t>
            </w:r>
          </w:p>
        </w:tc>
        <w:tc>
          <w:tcPr>
            <w:tcW w:w="909"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691C7553" w14:textId="77777777" w:rsidR="00A04D6F" w:rsidRPr="00012DD3" w:rsidRDefault="00A04D6F" w:rsidP="0032568E">
            <w:pPr>
              <w:spacing w:after="0" w:line="360" w:lineRule="auto"/>
              <w:textAlignment w:val="center"/>
              <w:rPr>
                <w:rFonts w:ascii="Times New Roman" w:hAnsi="Times New Roman" w:cs="Times New Roman"/>
                <w:i/>
                <w:sz w:val="24"/>
                <w:szCs w:val="24"/>
                <w:lang w:val="en-US"/>
              </w:rPr>
            </w:pPr>
            <w:r w:rsidRPr="00012DD3">
              <w:rPr>
                <w:rFonts w:ascii="Times New Roman" w:hAnsi="Times New Roman" w:cs="Times New Roman"/>
                <w:b/>
                <w:i/>
                <w:kern w:val="24"/>
                <w:sz w:val="24"/>
                <w:szCs w:val="24"/>
                <w:lang w:val="en-US"/>
              </w:rPr>
              <w:t>Title</w:t>
            </w:r>
          </w:p>
        </w:tc>
        <w:tc>
          <w:tcPr>
            <w:tcW w:w="397"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03CDD26A" w14:textId="77777777" w:rsidR="00A04D6F" w:rsidRPr="00012DD3" w:rsidRDefault="00A04D6F" w:rsidP="0032568E">
            <w:pPr>
              <w:spacing w:after="0" w:line="360" w:lineRule="auto"/>
              <w:textAlignment w:val="center"/>
              <w:rPr>
                <w:rFonts w:ascii="Times New Roman" w:hAnsi="Times New Roman" w:cs="Times New Roman"/>
                <w:i/>
                <w:sz w:val="24"/>
                <w:szCs w:val="24"/>
                <w:lang w:val="en-US"/>
              </w:rPr>
            </w:pPr>
            <w:r w:rsidRPr="00012DD3">
              <w:rPr>
                <w:rFonts w:ascii="Times New Roman" w:hAnsi="Times New Roman" w:cs="Times New Roman"/>
                <w:b/>
                <w:i/>
                <w:kern w:val="24"/>
                <w:sz w:val="24"/>
                <w:szCs w:val="24"/>
                <w:lang w:val="en-US"/>
              </w:rPr>
              <w:t>Population</w:t>
            </w:r>
          </w:p>
        </w:tc>
        <w:tc>
          <w:tcPr>
            <w:tcW w:w="397"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0A0DD725" w14:textId="77777777" w:rsidR="00A04D6F" w:rsidRPr="00012DD3" w:rsidRDefault="00A04D6F" w:rsidP="0032568E">
            <w:pPr>
              <w:spacing w:after="0" w:line="360" w:lineRule="auto"/>
              <w:textAlignment w:val="center"/>
              <w:rPr>
                <w:rFonts w:ascii="Times New Roman" w:hAnsi="Times New Roman" w:cs="Times New Roman"/>
                <w:i/>
                <w:sz w:val="24"/>
                <w:szCs w:val="24"/>
                <w:lang w:val="en-US"/>
              </w:rPr>
            </w:pPr>
            <w:r w:rsidRPr="00012DD3">
              <w:rPr>
                <w:rFonts w:ascii="Times New Roman" w:eastAsia="Times New Roman" w:hAnsi="Times New Roman" w:cs="Times New Roman"/>
                <w:b/>
                <w:bCs/>
                <w:i/>
                <w:iCs/>
                <w:kern w:val="24"/>
                <w:sz w:val="24"/>
                <w:szCs w:val="24"/>
                <w:lang w:val="en-US" w:eastAsia="en-ID"/>
              </w:rPr>
              <w:t>Intervention</w:t>
            </w:r>
          </w:p>
        </w:tc>
        <w:tc>
          <w:tcPr>
            <w:tcW w:w="397"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5003677A" w14:textId="77777777" w:rsidR="00A04D6F" w:rsidRPr="00012DD3" w:rsidRDefault="00A04D6F" w:rsidP="0032568E">
            <w:pPr>
              <w:spacing w:after="0" w:line="360" w:lineRule="auto"/>
              <w:textAlignment w:val="center"/>
              <w:rPr>
                <w:rFonts w:ascii="Times New Roman" w:hAnsi="Times New Roman" w:cs="Times New Roman"/>
                <w:i/>
                <w:sz w:val="24"/>
                <w:szCs w:val="24"/>
                <w:lang w:val="en-US"/>
              </w:rPr>
            </w:pPr>
            <w:r w:rsidRPr="00012DD3">
              <w:rPr>
                <w:rFonts w:ascii="Times New Roman" w:eastAsia="Times New Roman" w:hAnsi="Times New Roman" w:cs="Times New Roman"/>
                <w:b/>
                <w:bCs/>
                <w:i/>
                <w:iCs/>
                <w:kern w:val="24"/>
                <w:sz w:val="24"/>
                <w:szCs w:val="24"/>
                <w:lang w:val="en-US" w:eastAsia="en-ID"/>
              </w:rPr>
              <w:t>Comparator</w:t>
            </w:r>
          </w:p>
        </w:tc>
        <w:tc>
          <w:tcPr>
            <w:tcW w:w="652"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2DA5A6A3" w14:textId="77777777" w:rsidR="00A04D6F" w:rsidRPr="00012DD3" w:rsidRDefault="00A04D6F" w:rsidP="0032568E">
            <w:pPr>
              <w:spacing w:after="0" w:line="360" w:lineRule="auto"/>
              <w:textAlignment w:val="center"/>
              <w:rPr>
                <w:rFonts w:ascii="Times New Roman" w:hAnsi="Times New Roman" w:cs="Times New Roman"/>
                <w:i/>
                <w:sz w:val="24"/>
                <w:szCs w:val="24"/>
                <w:lang w:val="en-US"/>
              </w:rPr>
            </w:pPr>
            <w:r w:rsidRPr="00012DD3">
              <w:rPr>
                <w:rFonts w:ascii="Times New Roman" w:hAnsi="Times New Roman" w:cs="Times New Roman"/>
                <w:b/>
                <w:i/>
                <w:kern w:val="24"/>
                <w:sz w:val="24"/>
                <w:szCs w:val="24"/>
                <w:lang w:val="en-US"/>
              </w:rPr>
              <w:t>Outcomes</w:t>
            </w:r>
          </w:p>
        </w:tc>
        <w:tc>
          <w:tcPr>
            <w:tcW w:w="382" w:type="pct"/>
            <w:tcBorders>
              <w:top w:val="single" w:sz="4" w:space="0" w:color="auto"/>
              <w:left w:val="nil"/>
              <w:bottom w:val="single" w:sz="4" w:space="0" w:color="auto"/>
              <w:right w:val="nil"/>
            </w:tcBorders>
            <w:shd w:val="clear" w:color="auto" w:fill="FFFFFF"/>
            <w:vAlign w:val="center"/>
          </w:tcPr>
          <w:p w14:paraId="46F68398" w14:textId="77777777" w:rsidR="00A04D6F" w:rsidRPr="00012DD3" w:rsidRDefault="00A04D6F" w:rsidP="0032568E">
            <w:pPr>
              <w:spacing w:after="0" w:line="360" w:lineRule="auto"/>
              <w:textAlignment w:val="center"/>
              <w:rPr>
                <w:rFonts w:ascii="Times New Roman" w:hAnsi="Times New Roman" w:cs="Times New Roman"/>
                <w:b/>
                <w:i/>
                <w:kern w:val="24"/>
                <w:sz w:val="24"/>
                <w:szCs w:val="24"/>
                <w:lang w:val="en-US"/>
              </w:rPr>
            </w:pPr>
            <w:r w:rsidRPr="00012DD3">
              <w:rPr>
                <w:rFonts w:ascii="Times New Roman" w:hAnsi="Times New Roman" w:cs="Times New Roman"/>
                <w:b/>
                <w:bCs/>
                <w:i/>
                <w:iCs/>
                <w:noProof/>
                <w:kern w:val="24"/>
                <w:sz w:val="24"/>
                <w:szCs w:val="24"/>
                <w:lang w:val="en-US" w:eastAsia="en-ID"/>
              </w:rPr>
              <w:t>Number of RCTs in SR</w:t>
            </w:r>
          </w:p>
        </w:tc>
        <w:tc>
          <w:tcPr>
            <w:tcW w:w="783" w:type="pct"/>
            <w:tcBorders>
              <w:top w:val="single" w:sz="4" w:space="0" w:color="auto"/>
              <w:left w:val="nil"/>
              <w:bottom w:val="single" w:sz="4" w:space="0" w:color="auto"/>
              <w:right w:val="nil"/>
            </w:tcBorders>
            <w:shd w:val="clear" w:color="auto" w:fill="FFFFFF"/>
            <w:vAlign w:val="center"/>
          </w:tcPr>
          <w:p w14:paraId="7A2349E3" w14:textId="77777777" w:rsidR="00A04D6F" w:rsidRPr="00012DD3" w:rsidRDefault="00A04D6F" w:rsidP="0032568E">
            <w:pPr>
              <w:spacing w:after="0" w:line="360" w:lineRule="auto"/>
              <w:textAlignment w:val="center"/>
              <w:rPr>
                <w:rFonts w:ascii="Times New Roman" w:hAnsi="Times New Roman" w:cs="Times New Roman"/>
                <w:b/>
                <w:i/>
                <w:kern w:val="24"/>
                <w:sz w:val="24"/>
                <w:szCs w:val="24"/>
                <w:lang w:val="en-US"/>
              </w:rPr>
            </w:pPr>
            <w:r w:rsidRPr="00012DD3">
              <w:rPr>
                <w:rFonts w:ascii="Times New Roman" w:hAnsi="Times New Roman" w:cs="Times New Roman"/>
                <w:b/>
                <w:bCs/>
                <w:i/>
                <w:iCs/>
                <w:noProof/>
                <w:kern w:val="24"/>
                <w:sz w:val="24"/>
                <w:szCs w:val="24"/>
                <w:lang w:val="en-US" w:eastAsia="en-ID"/>
              </w:rPr>
              <w:t>Number of Excluded RCTs in SR (reasons)</w:t>
            </w:r>
          </w:p>
        </w:tc>
        <w:tc>
          <w:tcPr>
            <w:tcW w:w="520" w:type="pct"/>
            <w:tcBorders>
              <w:top w:val="single" w:sz="4" w:space="0" w:color="auto"/>
              <w:left w:val="nil"/>
              <w:bottom w:val="single" w:sz="4" w:space="0" w:color="auto"/>
              <w:right w:val="nil"/>
            </w:tcBorders>
            <w:shd w:val="clear" w:color="auto" w:fill="FFFFFF"/>
            <w:vAlign w:val="center"/>
          </w:tcPr>
          <w:p w14:paraId="36D68A58" w14:textId="77777777" w:rsidR="00A04D6F" w:rsidRPr="00012DD3" w:rsidRDefault="00A04D6F" w:rsidP="0032568E">
            <w:pPr>
              <w:spacing w:after="0" w:line="360" w:lineRule="auto"/>
              <w:textAlignment w:val="center"/>
              <w:rPr>
                <w:rFonts w:ascii="Times New Roman" w:hAnsi="Times New Roman" w:cs="Times New Roman"/>
                <w:b/>
                <w:bCs/>
                <w:i/>
                <w:iCs/>
                <w:noProof/>
                <w:kern w:val="24"/>
                <w:sz w:val="24"/>
                <w:szCs w:val="24"/>
                <w:lang w:val="en-US" w:eastAsia="en-ID"/>
              </w:rPr>
            </w:pPr>
            <w:r w:rsidRPr="00012DD3">
              <w:rPr>
                <w:rFonts w:ascii="Times New Roman" w:hAnsi="Times New Roman" w:cs="Times New Roman"/>
                <w:b/>
                <w:bCs/>
                <w:i/>
                <w:iCs/>
                <w:noProof/>
                <w:kern w:val="24"/>
                <w:sz w:val="24"/>
                <w:szCs w:val="24"/>
                <w:lang w:val="en-US" w:eastAsia="en-ID"/>
              </w:rPr>
              <w:t xml:space="preserve">Number of Eligible RCTs in SR </w:t>
            </w:r>
          </w:p>
          <w:p w14:paraId="5F8615A1" w14:textId="77777777" w:rsidR="00A04D6F" w:rsidRPr="00012DD3" w:rsidRDefault="00A04D6F" w:rsidP="0032568E">
            <w:pPr>
              <w:spacing w:after="0" w:line="360" w:lineRule="auto"/>
              <w:textAlignment w:val="center"/>
              <w:rPr>
                <w:rFonts w:ascii="Times New Roman" w:hAnsi="Times New Roman" w:cs="Times New Roman"/>
                <w:b/>
                <w:i/>
                <w:kern w:val="24"/>
                <w:sz w:val="24"/>
                <w:szCs w:val="24"/>
                <w:lang w:val="en-US"/>
              </w:rPr>
            </w:pPr>
            <w:r w:rsidRPr="00012DD3">
              <w:rPr>
                <w:rFonts w:ascii="Times New Roman" w:hAnsi="Times New Roman" w:cs="Times New Roman"/>
                <w:b/>
                <w:bCs/>
                <w:i/>
                <w:iCs/>
                <w:noProof/>
                <w:kern w:val="24"/>
                <w:sz w:val="24"/>
                <w:szCs w:val="24"/>
                <w:lang w:val="en-US" w:eastAsia="en-ID"/>
              </w:rPr>
              <w:t>(Study ID)</w:t>
            </w:r>
          </w:p>
        </w:tc>
      </w:tr>
      <w:tr w:rsidR="00A04D6F" w:rsidRPr="00012DD3" w14:paraId="23FDBEE6" w14:textId="77777777" w:rsidTr="003D3A43">
        <w:trPr>
          <w:trHeight w:val="1263"/>
          <w:jc w:val="center"/>
        </w:trPr>
        <w:tc>
          <w:tcPr>
            <w:tcW w:w="564" w:type="pct"/>
            <w:tcBorders>
              <w:top w:val="single" w:sz="4" w:space="0" w:color="auto"/>
              <w:left w:val="nil"/>
              <w:bottom w:val="nil"/>
              <w:right w:val="nil"/>
            </w:tcBorders>
            <w:shd w:val="clear" w:color="auto" w:fill="auto"/>
            <w:tcMar>
              <w:top w:w="15" w:type="dxa"/>
              <w:left w:w="15" w:type="dxa"/>
              <w:bottom w:w="0" w:type="dxa"/>
              <w:right w:w="15" w:type="dxa"/>
            </w:tcMar>
            <w:hideMark/>
          </w:tcPr>
          <w:p w14:paraId="1D8B55C4" w14:textId="257FA4FC"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 xml:space="preserve">Meng </w:t>
            </w:r>
            <w:r w:rsidR="0032568E">
              <w:rPr>
                <w:rFonts w:ascii="Times New Roman" w:hAnsi="Times New Roman" w:cs="Times New Roman"/>
                <w:kern w:val="24"/>
                <w:sz w:val="24"/>
                <w:szCs w:val="24"/>
                <w:lang w:val="en-US"/>
              </w:rPr>
              <w:t xml:space="preserve">et al., </w:t>
            </w:r>
            <w:r w:rsidRPr="00012DD3">
              <w:rPr>
                <w:rFonts w:ascii="Times New Roman" w:hAnsi="Times New Roman" w:cs="Times New Roman"/>
                <w:kern w:val="24"/>
                <w:sz w:val="24"/>
                <w:szCs w:val="24"/>
                <w:lang w:val="en-US"/>
              </w:rPr>
              <w:t>2015</w:t>
            </w:r>
          </w:p>
        </w:tc>
        <w:tc>
          <w:tcPr>
            <w:tcW w:w="909" w:type="pct"/>
            <w:tcBorders>
              <w:top w:val="single" w:sz="4" w:space="0" w:color="auto"/>
              <w:left w:val="nil"/>
              <w:bottom w:val="nil"/>
              <w:right w:val="nil"/>
            </w:tcBorders>
            <w:shd w:val="clear" w:color="auto" w:fill="auto"/>
            <w:tcMar>
              <w:top w:w="15" w:type="dxa"/>
              <w:left w:w="15" w:type="dxa"/>
              <w:bottom w:w="0" w:type="dxa"/>
              <w:right w:w="15" w:type="dxa"/>
            </w:tcMar>
            <w:hideMark/>
          </w:tcPr>
          <w:p w14:paraId="056612A1"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eastAsia="en-ID"/>
              </w:rPr>
              <w:t>Efficacy and safety of rituximab combined with chemotherapy in the treatment of diffuse large B-cell lymphoma: a meta-analysis</w:t>
            </w:r>
          </w:p>
        </w:tc>
        <w:tc>
          <w:tcPr>
            <w:tcW w:w="397" w:type="pct"/>
            <w:tcBorders>
              <w:top w:val="single" w:sz="4" w:space="0" w:color="auto"/>
              <w:left w:val="nil"/>
              <w:bottom w:val="nil"/>
              <w:right w:val="nil"/>
            </w:tcBorders>
            <w:shd w:val="clear" w:color="auto" w:fill="auto"/>
            <w:tcMar>
              <w:top w:w="15" w:type="dxa"/>
              <w:left w:w="15" w:type="dxa"/>
              <w:bottom w:w="0" w:type="dxa"/>
              <w:right w:w="15" w:type="dxa"/>
            </w:tcMar>
            <w:hideMark/>
          </w:tcPr>
          <w:p w14:paraId="37E55679"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DLBCL</w:t>
            </w:r>
          </w:p>
        </w:tc>
        <w:tc>
          <w:tcPr>
            <w:tcW w:w="397" w:type="pct"/>
            <w:tcBorders>
              <w:top w:val="single" w:sz="4" w:space="0" w:color="auto"/>
              <w:left w:val="nil"/>
              <w:bottom w:val="nil"/>
              <w:right w:val="nil"/>
            </w:tcBorders>
            <w:shd w:val="clear" w:color="auto" w:fill="auto"/>
            <w:tcMar>
              <w:top w:w="15" w:type="dxa"/>
              <w:left w:w="15" w:type="dxa"/>
              <w:bottom w:w="0" w:type="dxa"/>
              <w:right w:w="15" w:type="dxa"/>
            </w:tcMar>
            <w:hideMark/>
          </w:tcPr>
          <w:p w14:paraId="74332B55"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R-CHOP</w:t>
            </w:r>
          </w:p>
        </w:tc>
        <w:tc>
          <w:tcPr>
            <w:tcW w:w="397" w:type="pct"/>
            <w:tcBorders>
              <w:top w:val="single" w:sz="4" w:space="0" w:color="auto"/>
              <w:left w:val="nil"/>
              <w:bottom w:val="nil"/>
              <w:right w:val="nil"/>
            </w:tcBorders>
            <w:shd w:val="clear" w:color="auto" w:fill="auto"/>
            <w:tcMar>
              <w:top w:w="15" w:type="dxa"/>
              <w:left w:w="15" w:type="dxa"/>
              <w:bottom w:w="0" w:type="dxa"/>
              <w:right w:w="15" w:type="dxa"/>
            </w:tcMar>
            <w:hideMark/>
          </w:tcPr>
          <w:p w14:paraId="6A1251BD"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CHOP</w:t>
            </w:r>
          </w:p>
        </w:tc>
        <w:tc>
          <w:tcPr>
            <w:tcW w:w="652" w:type="pct"/>
            <w:tcBorders>
              <w:top w:val="single" w:sz="4" w:space="0" w:color="auto"/>
              <w:left w:val="nil"/>
              <w:bottom w:val="nil"/>
              <w:right w:val="nil"/>
            </w:tcBorders>
            <w:shd w:val="clear" w:color="auto" w:fill="auto"/>
            <w:tcMar>
              <w:top w:w="15" w:type="dxa"/>
              <w:left w:w="15" w:type="dxa"/>
              <w:bottom w:w="0" w:type="dxa"/>
              <w:right w:w="15" w:type="dxa"/>
            </w:tcMar>
            <w:hideMark/>
          </w:tcPr>
          <w:p w14:paraId="5BD6B539"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eastAsia="en-ID"/>
              </w:rPr>
              <w:t>Complete response</w:t>
            </w:r>
            <w:r w:rsidRPr="00012DD3">
              <w:rPr>
                <w:rFonts w:ascii="Times New Roman" w:eastAsia="Times New Roman" w:hAnsi="Times New Roman" w:cs="Times New Roman"/>
                <w:kern w:val="24"/>
                <w:sz w:val="24"/>
                <w:szCs w:val="24"/>
                <w:lang w:val="en-US" w:eastAsia="en-ID"/>
              </w:rPr>
              <w:br/>
              <w:t>Overall response</w:t>
            </w:r>
            <w:r w:rsidRPr="00012DD3">
              <w:rPr>
                <w:rFonts w:ascii="Times New Roman" w:eastAsia="Times New Roman" w:hAnsi="Times New Roman" w:cs="Times New Roman"/>
                <w:kern w:val="24"/>
                <w:sz w:val="24"/>
                <w:szCs w:val="24"/>
                <w:lang w:val="en-US" w:eastAsia="en-ID"/>
              </w:rPr>
              <w:br/>
              <w:t>Overall survival</w:t>
            </w:r>
            <w:r w:rsidRPr="00012DD3">
              <w:rPr>
                <w:rFonts w:ascii="Times New Roman" w:eastAsia="Times New Roman" w:hAnsi="Times New Roman" w:cs="Times New Roman"/>
                <w:kern w:val="24"/>
                <w:sz w:val="24"/>
                <w:szCs w:val="24"/>
                <w:lang w:val="en-US" w:eastAsia="en-ID"/>
              </w:rPr>
              <w:br/>
              <w:t>Adverse effect</w:t>
            </w:r>
          </w:p>
        </w:tc>
        <w:tc>
          <w:tcPr>
            <w:tcW w:w="382" w:type="pct"/>
            <w:tcBorders>
              <w:top w:val="single" w:sz="4" w:space="0" w:color="auto"/>
              <w:left w:val="nil"/>
              <w:right w:val="nil"/>
            </w:tcBorders>
            <w:shd w:val="clear" w:color="auto" w:fill="auto"/>
          </w:tcPr>
          <w:p w14:paraId="56F32552" w14:textId="77777777" w:rsidR="00A04D6F" w:rsidRPr="00012DD3" w:rsidRDefault="00A04D6F" w:rsidP="0032568E">
            <w:pPr>
              <w:spacing w:after="0" w:line="360" w:lineRule="auto"/>
              <w:textAlignment w:val="top"/>
              <w:rPr>
                <w:rFonts w:ascii="Times New Roman" w:eastAsia="Times New Roman" w:hAnsi="Times New Roman" w:cs="Times New Roman"/>
                <w:kern w:val="24"/>
                <w:sz w:val="24"/>
                <w:szCs w:val="24"/>
                <w:lang w:val="en-US" w:eastAsia="en-ID"/>
              </w:rPr>
            </w:pPr>
            <w:r w:rsidRPr="00012DD3">
              <w:rPr>
                <w:rFonts w:ascii="Times New Roman" w:hAnsi="Times New Roman" w:cs="Times New Roman"/>
                <w:noProof/>
                <w:kern w:val="24"/>
                <w:sz w:val="24"/>
                <w:szCs w:val="24"/>
                <w:lang w:val="en-US" w:eastAsia="en-ID"/>
              </w:rPr>
              <w:t>10</w:t>
            </w:r>
          </w:p>
        </w:tc>
        <w:tc>
          <w:tcPr>
            <w:tcW w:w="783" w:type="pct"/>
            <w:tcBorders>
              <w:top w:val="single" w:sz="4" w:space="0" w:color="auto"/>
              <w:left w:val="nil"/>
              <w:right w:val="nil"/>
            </w:tcBorders>
            <w:shd w:val="clear" w:color="auto" w:fill="auto"/>
          </w:tcPr>
          <w:p w14:paraId="48EB9DEB"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noProof/>
                <w:kern w:val="24"/>
                <w:sz w:val="24"/>
                <w:szCs w:val="24"/>
                <w:lang w:val="en-US" w:eastAsia="en-ID"/>
              </w:rPr>
              <w:t>7 (Chinese language)</w:t>
            </w:r>
          </w:p>
          <w:p w14:paraId="12162620"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noProof/>
                <w:kern w:val="24"/>
                <w:sz w:val="24"/>
                <w:szCs w:val="24"/>
                <w:lang w:val="en-US" w:eastAsia="en-ID"/>
              </w:rPr>
              <w:t>1 (Chemo CEOP)</w:t>
            </w:r>
          </w:p>
          <w:p w14:paraId="76C166B9" w14:textId="77777777" w:rsidR="00A04D6F" w:rsidRPr="00012DD3" w:rsidRDefault="00A04D6F" w:rsidP="0032568E">
            <w:pPr>
              <w:spacing w:after="0" w:line="360" w:lineRule="auto"/>
              <w:textAlignment w:val="top"/>
              <w:rPr>
                <w:rFonts w:ascii="Times New Roman" w:eastAsia="Times New Roman" w:hAnsi="Times New Roman" w:cs="Times New Roman"/>
                <w:kern w:val="24"/>
                <w:sz w:val="24"/>
                <w:szCs w:val="24"/>
                <w:lang w:val="en-US" w:eastAsia="en-ID"/>
              </w:rPr>
            </w:pPr>
            <w:r w:rsidRPr="00012DD3">
              <w:rPr>
                <w:rFonts w:ascii="Times New Roman" w:hAnsi="Times New Roman" w:cs="Times New Roman"/>
                <w:noProof/>
                <w:kern w:val="24"/>
                <w:sz w:val="24"/>
                <w:szCs w:val="24"/>
                <w:lang w:val="en-US" w:eastAsia="en-ID"/>
              </w:rPr>
              <w:t>1 (escalated chemo)</w:t>
            </w:r>
          </w:p>
        </w:tc>
        <w:tc>
          <w:tcPr>
            <w:tcW w:w="520" w:type="pct"/>
            <w:tcBorders>
              <w:top w:val="single" w:sz="4" w:space="0" w:color="auto"/>
              <w:left w:val="nil"/>
              <w:right w:val="nil"/>
            </w:tcBorders>
            <w:shd w:val="clear" w:color="auto" w:fill="auto"/>
          </w:tcPr>
          <w:p w14:paraId="748EC3E3" w14:textId="77777777" w:rsidR="00A04D6F" w:rsidRPr="00012DD3" w:rsidRDefault="00A04D6F" w:rsidP="0032568E">
            <w:pPr>
              <w:spacing w:after="0" w:line="360" w:lineRule="auto"/>
              <w:textAlignment w:val="top"/>
              <w:rPr>
                <w:rFonts w:ascii="Times New Roman" w:eastAsia="Times New Roman" w:hAnsi="Times New Roman" w:cs="Times New Roman"/>
                <w:kern w:val="24"/>
                <w:sz w:val="24"/>
                <w:szCs w:val="24"/>
                <w:lang w:val="en-US" w:eastAsia="en-ID"/>
              </w:rPr>
            </w:pPr>
            <w:r w:rsidRPr="00012DD3">
              <w:rPr>
                <w:rFonts w:ascii="Times New Roman" w:hAnsi="Times New Roman" w:cs="Times New Roman"/>
                <w:noProof/>
                <w:kern w:val="24"/>
                <w:sz w:val="24"/>
                <w:szCs w:val="24"/>
                <w:lang w:val="en-US" w:eastAsia="en-ID"/>
              </w:rPr>
              <w:t>1 (Feugier 2005)</w:t>
            </w:r>
          </w:p>
        </w:tc>
      </w:tr>
      <w:tr w:rsidR="00A04D6F" w:rsidRPr="00012DD3" w14:paraId="43DBDE22" w14:textId="77777777" w:rsidTr="003D3A43">
        <w:trPr>
          <w:trHeight w:val="947"/>
          <w:jc w:val="center"/>
        </w:trPr>
        <w:tc>
          <w:tcPr>
            <w:tcW w:w="564" w:type="pct"/>
            <w:tcBorders>
              <w:top w:val="nil"/>
              <w:left w:val="nil"/>
              <w:bottom w:val="nil"/>
              <w:right w:val="nil"/>
            </w:tcBorders>
            <w:shd w:val="clear" w:color="auto" w:fill="auto"/>
            <w:tcMar>
              <w:top w:w="15" w:type="dxa"/>
              <w:left w:w="15" w:type="dxa"/>
              <w:bottom w:w="0" w:type="dxa"/>
              <w:right w:w="15" w:type="dxa"/>
            </w:tcMar>
            <w:hideMark/>
          </w:tcPr>
          <w:p w14:paraId="58913287" w14:textId="73D5712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Fang</w:t>
            </w:r>
            <w:r w:rsidR="0032568E">
              <w:rPr>
                <w:rFonts w:ascii="Times New Roman" w:hAnsi="Times New Roman" w:cs="Times New Roman"/>
                <w:kern w:val="24"/>
                <w:sz w:val="24"/>
                <w:szCs w:val="24"/>
                <w:lang w:val="en-US"/>
              </w:rPr>
              <w:t xml:space="preserve"> et al., </w:t>
            </w:r>
            <w:r w:rsidRPr="00012DD3">
              <w:rPr>
                <w:rFonts w:ascii="Times New Roman" w:hAnsi="Times New Roman" w:cs="Times New Roman"/>
                <w:kern w:val="24"/>
                <w:sz w:val="24"/>
                <w:szCs w:val="24"/>
                <w:lang w:val="en-US"/>
              </w:rPr>
              <w:t>2010</w:t>
            </w:r>
            <w:r w:rsidR="0032568E">
              <w:rPr>
                <w:rFonts w:ascii="Times New Roman" w:hAnsi="Times New Roman" w:cs="Times New Roman"/>
                <w:kern w:val="24"/>
                <w:sz w:val="24"/>
                <w:szCs w:val="24"/>
                <w:lang w:val="en-US"/>
              </w:rPr>
              <w:t xml:space="preserve"> </w:t>
            </w:r>
          </w:p>
        </w:tc>
        <w:tc>
          <w:tcPr>
            <w:tcW w:w="909" w:type="pct"/>
            <w:tcBorders>
              <w:top w:val="nil"/>
              <w:left w:val="nil"/>
              <w:bottom w:val="nil"/>
              <w:right w:val="nil"/>
            </w:tcBorders>
            <w:shd w:val="clear" w:color="auto" w:fill="auto"/>
            <w:tcMar>
              <w:top w:w="15" w:type="dxa"/>
              <w:left w:w="15" w:type="dxa"/>
              <w:bottom w:w="0" w:type="dxa"/>
              <w:right w:w="15" w:type="dxa"/>
            </w:tcMar>
            <w:hideMark/>
          </w:tcPr>
          <w:p w14:paraId="554C4EFE"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eastAsia="en-ID"/>
              </w:rPr>
              <w:t>A systematic review and meta-analysis of rituximab-based immunochemotherapy for subtypes of diffuse large B-cell lymphoma</w:t>
            </w:r>
          </w:p>
        </w:tc>
        <w:tc>
          <w:tcPr>
            <w:tcW w:w="397" w:type="pct"/>
            <w:tcBorders>
              <w:top w:val="nil"/>
              <w:left w:val="nil"/>
              <w:bottom w:val="nil"/>
              <w:right w:val="nil"/>
            </w:tcBorders>
            <w:shd w:val="clear" w:color="auto" w:fill="auto"/>
            <w:tcMar>
              <w:top w:w="15" w:type="dxa"/>
              <w:left w:w="15" w:type="dxa"/>
              <w:bottom w:w="0" w:type="dxa"/>
              <w:right w:w="15" w:type="dxa"/>
            </w:tcMar>
            <w:hideMark/>
          </w:tcPr>
          <w:p w14:paraId="6B7F39F7"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DLBCL</w:t>
            </w:r>
          </w:p>
        </w:tc>
        <w:tc>
          <w:tcPr>
            <w:tcW w:w="397" w:type="pct"/>
            <w:tcBorders>
              <w:top w:val="nil"/>
              <w:left w:val="nil"/>
              <w:bottom w:val="nil"/>
              <w:right w:val="nil"/>
            </w:tcBorders>
            <w:shd w:val="clear" w:color="auto" w:fill="auto"/>
            <w:tcMar>
              <w:top w:w="15" w:type="dxa"/>
              <w:left w:w="15" w:type="dxa"/>
              <w:bottom w:w="0" w:type="dxa"/>
              <w:right w:w="15" w:type="dxa"/>
            </w:tcMar>
            <w:hideMark/>
          </w:tcPr>
          <w:p w14:paraId="0ADFB4D1"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R-Chemo</w:t>
            </w:r>
          </w:p>
        </w:tc>
        <w:tc>
          <w:tcPr>
            <w:tcW w:w="397" w:type="pct"/>
            <w:tcBorders>
              <w:top w:val="nil"/>
              <w:left w:val="nil"/>
              <w:bottom w:val="nil"/>
              <w:right w:val="nil"/>
            </w:tcBorders>
            <w:shd w:val="clear" w:color="auto" w:fill="auto"/>
            <w:tcMar>
              <w:top w:w="15" w:type="dxa"/>
              <w:left w:w="15" w:type="dxa"/>
              <w:bottom w:w="0" w:type="dxa"/>
              <w:right w:w="15" w:type="dxa"/>
            </w:tcMar>
            <w:hideMark/>
          </w:tcPr>
          <w:p w14:paraId="4328619C"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Identical chemo</w:t>
            </w:r>
          </w:p>
        </w:tc>
        <w:tc>
          <w:tcPr>
            <w:tcW w:w="652" w:type="pct"/>
            <w:tcBorders>
              <w:top w:val="nil"/>
              <w:left w:val="nil"/>
              <w:bottom w:val="nil"/>
              <w:right w:val="nil"/>
            </w:tcBorders>
            <w:shd w:val="clear" w:color="auto" w:fill="auto"/>
            <w:tcMar>
              <w:top w:w="15" w:type="dxa"/>
              <w:left w:w="15" w:type="dxa"/>
              <w:bottom w:w="0" w:type="dxa"/>
              <w:right w:w="15" w:type="dxa"/>
            </w:tcMar>
            <w:hideMark/>
          </w:tcPr>
          <w:p w14:paraId="7F357389"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eastAsia="en-ID"/>
              </w:rPr>
              <w:t xml:space="preserve">Overall survival </w:t>
            </w:r>
            <w:r w:rsidRPr="00012DD3">
              <w:rPr>
                <w:rFonts w:ascii="Times New Roman" w:eastAsia="Times New Roman" w:hAnsi="Times New Roman" w:cs="Times New Roman"/>
                <w:kern w:val="24"/>
                <w:sz w:val="24"/>
                <w:szCs w:val="24"/>
                <w:lang w:val="en-US" w:eastAsia="en-ID"/>
              </w:rPr>
              <w:br/>
              <w:t>Disease control</w:t>
            </w:r>
            <w:r w:rsidRPr="00012DD3">
              <w:rPr>
                <w:rFonts w:ascii="Times New Roman" w:eastAsia="Times New Roman" w:hAnsi="Times New Roman" w:cs="Times New Roman"/>
                <w:kern w:val="24"/>
                <w:sz w:val="24"/>
                <w:szCs w:val="24"/>
                <w:lang w:val="en-US" w:eastAsia="en-ID"/>
              </w:rPr>
              <w:br/>
              <w:t>Overall response</w:t>
            </w:r>
          </w:p>
        </w:tc>
        <w:tc>
          <w:tcPr>
            <w:tcW w:w="382" w:type="pct"/>
            <w:tcBorders>
              <w:left w:val="nil"/>
              <w:bottom w:val="nil"/>
              <w:right w:val="nil"/>
            </w:tcBorders>
            <w:shd w:val="clear" w:color="auto" w:fill="auto"/>
          </w:tcPr>
          <w:p w14:paraId="409E551E" w14:textId="77777777" w:rsidR="00A04D6F" w:rsidRPr="00012DD3" w:rsidRDefault="00A04D6F" w:rsidP="0032568E">
            <w:pPr>
              <w:spacing w:after="0" w:line="360" w:lineRule="auto"/>
              <w:textAlignment w:val="top"/>
              <w:rPr>
                <w:rFonts w:ascii="Times New Roman" w:eastAsia="Times New Roman" w:hAnsi="Times New Roman" w:cs="Times New Roman"/>
                <w:kern w:val="24"/>
                <w:sz w:val="24"/>
                <w:szCs w:val="24"/>
                <w:lang w:val="en-US" w:eastAsia="en-ID"/>
              </w:rPr>
            </w:pPr>
            <w:r w:rsidRPr="00012DD3">
              <w:rPr>
                <w:rFonts w:ascii="Times New Roman" w:hAnsi="Times New Roman" w:cs="Times New Roman"/>
                <w:noProof/>
                <w:kern w:val="24"/>
                <w:sz w:val="24"/>
                <w:szCs w:val="24"/>
                <w:lang w:val="en-US" w:eastAsia="en-ID"/>
              </w:rPr>
              <w:t>6</w:t>
            </w:r>
          </w:p>
        </w:tc>
        <w:tc>
          <w:tcPr>
            <w:tcW w:w="783" w:type="pct"/>
            <w:tcBorders>
              <w:left w:val="nil"/>
              <w:bottom w:val="nil"/>
              <w:right w:val="nil"/>
            </w:tcBorders>
            <w:shd w:val="clear" w:color="auto" w:fill="auto"/>
          </w:tcPr>
          <w:p w14:paraId="15342D9A"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noProof/>
                <w:kern w:val="24"/>
                <w:sz w:val="24"/>
                <w:szCs w:val="24"/>
                <w:lang w:val="en-US" w:eastAsia="en-ID"/>
              </w:rPr>
              <w:t>2 (Chinese language)</w:t>
            </w:r>
          </w:p>
          <w:p w14:paraId="0DC62E49"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noProof/>
                <w:kern w:val="24"/>
                <w:sz w:val="24"/>
                <w:szCs w:val="24"/>
                <w:lang w:val="en-US" w:eastAsia="en-ID"/>
              </w:rPr>
              <w:t>1 (R-CHEOP)</w:t>
            </w:r>
          </w:p>
          <w:p w14:paraId="06EA68FC"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noProof/>
                <w:kern w:val="24"/>
                <w:sz w:val="24"/>
                <w:szCs w:val="24"/>
                <w:lang w:val="en-US" w:eastAsia="en-ID"/>
              </w:rPr>
              <w:t>2 (R-CHOP like)</w:t>
            </w:r>
          </w:p>
          <w:p w14:paraId="69CA4371" w14:textId="77777777" w:rsidR="00A04D6F" w:rsidRPr="00012DD3" w:rsidRDefault="00A04D6F" w:rsidP="0032568E">
            <w:pPr>
              <w:spacing w:after="0" w:line="360" w:lineRule="auto"/>
              <w:textAlignment w:val="top"/>
              <w:rPr>
                <w:rFonts w:ascii="Times New Roman" w:eastAsia="Times New Roman" w:hAnsi="Times New Roman" w:cs="Times New Roman"/>
                <w:kern w:val="24"/>
                <w:sz w:val="24"/>
                <w:szCs w:val="24"/>
                <w:lang w:val="en-US" w:eastAsia="en-ID"/>
              </w:rPr>
            </w:pPr>
            <w:r w:rsidRPr="00012DD3">
              <w:rPr>
                <w:rFonts w:ascii="Times New Roman" w:hAnsi="Times New Roman" w:cs="Times New Roman"/>
                <w:noProof/>
                <w:kern w:val="24"/>
                <w:sz w:val="24"/>
                <w:szCs w:val="24"/>
                <w:lang w:val="en-US" w:eastAsia="en-ID"/>
              </w:rPr>
              <w:t>1 (RTCOP)</w:t>
            </w:r>
          </w:p>
        </w:tc>
        <w:tc>
          <w:tcPr>
            <w:tcW w:w="520" w:type="pct"/>
            <w:tcBorders>
              <w:left w:val="nil"/>
              <w:bottom w:val="nil"/>
              <w:right w:val="nil"/>
            </w:tcBorders>
            <w:shd w:val="clear" w:color="auto" w:fill="auto"/>
          </w:tcPr>
          <w:p w14:paraId="0F8A3339" w14:textId="77777777" w:rsidR="00A04D6F" w:rsidRPr="00012DD3" w:rsidRDefault="00A04D6F" w:rsidP="0032568E">
            <w:pPr>
              <w:spacing w:after="0" w:line="360" w:lineRule="auto"/>
              <w:textAlignment w:val="top"/>
              <w:rPr>
                <w:rFonts w:ascii="Times New Roman" w:eastAsia="Times New Roman" w:hAnsi="Times New Roman" w:cs="Times New Roman"/>
                <w:kern w:val="24"/>
                <w:sz w:val="24"/>
                <w:szCs w:val="24"/>
                <w:lang w:val="en-US" w:eastAsia="en-ID"/>
              </w:rPr>
            </w:pPr>
            <w:r w:rsidRPr="00012DD3">
              <w:rPr>
                <w:rFonts w:ascii="Times New Roman" w:hAnsi="Times New Roman" w:cs="Times New Roman"/>
                <w:noProof/>
                <w:kern w:val="24"/>
                <w:sz w:val="24"/>
                <w:szCs w:val="24"/>
                <w:lang w:val="en-US" w:eastAsia="en-ID"/>
              </w:rPr>
              <w:t>0</w:t>
            </w:r>
          </w:p>
        </w:tc>
      </w:tr>
      <w:tr w:rsidR="00A04D6F" w:rsidRPr="00012DD3" w14:paraId="0730D166" w14:textId="77777777" w:rsidTr="003D3A43">
        <w:trPr>
          <w:trHeight w:val="1895"/>
          <w:jc w:val="center"/>
        </w:trPr>
        <w:tc>
          <w:tcPr>
            <w:tcW w:w="564" w:type="pct"/>
            <w:tcBorders>
              <w:top w:val="nil"/>
              <w:left w:val="nil"/>
              <w:right w:val="nil"/>
            </w:tcBorders>
            <w:shd w:val="clear" w:color="auto" w:fill="auto"/>
            <w:tcMar>
              <w:top w:w="15" w:type="dxa"/>
              <w:left w:w="15" w:type="dxa"/>
              <w:bottom w:w="0" w:type="dxa"/>
              <w:right w:w="15" w:type="dxa"/>
            </w:tcMar>
            <w:hideMark/>
          </w:tcPr>
          <w:p w14:paraId="64E5A2AE" w14:textId="2328EB3E"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lastRenderedPageBreak/>
              <w:t>Gao</w:t>
            </w:r>
            <w:r w:rsidR="0032568E">
              <w:rPr>
                <w:rFonts w:ascii="Times New Roman" w:hAnsi="Times New Roman" w:cs="Times New Roman"/>
                <w:kern w:val="24"/>
                <w:sz w:val="24"/>
                <w:szCs w:val="24"/>
                <w:lang w:val="en-US"/>
              </w:rPr>
              <w:t xml:space="preserve"> et al.,</w:t>
            </w:r>
            <w:r w:rsidRPr="00012DD3">
              <w:rPr>
                <w:rFonts w:ascii="Times New Roman" w:hAnsi="Times New Roman" w:cs="Times New Roman"/>
                <w:kern w:val="24"/>
                <w:sz w:val="24"/>
                <w:szCs w:val="24"/>
                <w:lang w:val="en-US"/>
              </w:rPr>
              <w:t xml:space="preserve"> 2010</w:t>
            </w:r>
          </w:p>
        </w:tc>
        <w:tc>
          <w:tcPr>
            <w:tcW w:w="909" w:type="pct"/>
            <w:tcBorders>
              <w:top w:val="nil"/>
              <w:left w:val="nil"/>
              <w:right w:val="nil"/>
            </w:tcBorders>
            <w:shd w:val="clear" w:color="auto" w:fill="auto"/>
            <w:tcMar>
              <w:top w:w="15" w:type="dxa"/>
              <w:left w:w="15" w:type="dxa"/>
              <w:bottom w:w="0" w:type="dxa"/>
              <w:right w:w="15" w:type="dxa"/>
            </w:tcMar>
            <w:hideMark/>
          </w:tcPr>
          <w:p w14:paraId="589ECF5E"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eastAsia="en-ID"/>
              </w:rPr>
              <w:t>A systematic review and meta-analysis of immunochemotherapy with rituximab for B-cell non-Hodgkin’s lymphoma</w:t>
            </w:r>
          </w:p>
        </w:tc>
        <w:tc>
          <w:tcPr>
            <w:tcW w:w="397" w:type="pct"/>
            <w:tcBorders>
              <w:top w:val="nil"/>
              <w:left w:val="nil"/>
              <w:right w:val="nil"/>
            </w:tcBorders>
            <w:shd w:val="clear" w:color="auto" w:fill="auto"/>
            <w:tcMar>
              <w:top w:w="15" w:type="dxa"/>
              <w:left w:w="15" w:type="dxa"/>
              <w:bottom w:w="0" w:type="dxa"/>
              <w:right w:w="15" w:type="dxa"/>
            </w:tcMar>
            <w:hideMark/>
          </w:tcPr>
          <w:p w14:paraId="5F86210A"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B-cell non-Hodgkin’s lymphoma</w:t>
            </w:r>
          </w:p>
        </w:tc>
        <w:tc>
          <w:tcPr>
            <w:tcW w:w="397" w:type="pct"/>
            <w:tcBorders>
              <w:top w:val="nil"/>
              <w:left w:val="nil"/>
              <w:right w:val="nil"/>
            </w:tcBorders>
            <w:shd w:val="clear" w:color="auto" w:fill="auto"/>
            <w:tcMar>
              <w:top w:w="15" w:type="dxa"/>
              <w:left w:w="15" w:type="dxa"/>
              <w:bottom w:w="0" w:type="dxa"/>
              <w:right w:w="15" w:type="dxa"/>
            </w:tcMar>
            <w:hideMark/>
          </w:tcPr>
          <w:p w14:paraId="37AE58F2"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R-Chemo</w:t>
            </w:r>
          </w:p>
        </w:tc>
        <w:tc>
          <w:tcPr>
            <w:tcW w:w="397" w:type="pct"/>
            <w:tcBorders>
              <w:top w:val="nil"/>
              <w:left w:val="nil"/>
              <w:right w:val="nil"/>
            </w:tcBorders>
            <w:shd w:val="clear" w:color="auto" w:fill="auto"/>
            <w:tcMar>
              <w:top w:w="15" w:type="dxa"/>
              <w:left w:w="15" w:type="dxa"/>
              <w:bottom w:w="0" w:type="dxa"/>
              <w:right w:w="15" w:type="dxa"/>
            </w:tcMar>
            <w:hideMark/>
          </w:tcPr>
          <w:p w14:paraId="36970D5D"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Identical chemo</w:t>
            </w:r>
          </w:p>
        </w:tc>
        <w:tc>
          <w:tcPr>
            <w:tcW w:w="652" w:type="pct"/>
            <w:tcBorders>
              <w:top w:val="nil"/>
              <w:left w:val="nil"/>
              <w:right w:val="nil"/>
            </w:tcBorders>
            <w:shd w:val="clear" w:color="auto" w:fill="auto"/>
            <w:tcMar>
              <w:top w:w="15" w:type="dxa"/>
              <w:left w:w="15" w:type="dxa"/>
              <w:bottom w:w="0" w:type="dxa"/>
              <w:right w:w="15" w:type="dxa"/>
            </w:tcMar>
            <w:hideMark/>
          </w:tcPr>
          <w:p w14:paraId="5BE86D45"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eastAsia="en-ID"/>
              </w:rPr>
              <w:t>Overall survival</w:t>
            </w:r>
            <w:r w:rsidRPr="00012DD3">
              <w:rPr>
                <w:rFonts w:ascii="Times New Roman" w:eastAsia="Times New Roman" w:hAnsi="Times New Roman" w:cs="Times New Roman"/>
                <w:kern w:val="24"/>
                <w:sz w:val="24"/>
                <w:szCs w:val="24"/>
                <w:lang w:val="en-US" w:eastAsia="en-ID"/>
              </w:rPr>
              <w:br/>
              <w:t>Progression-free survival</w:t>
            </w:r>
            <w:r w:rsidRPr="00012DD3">
              <w:rPr>
                <w:rFonts w:ascii="Times New Roman" w:eastAsia="Times New Roman" w:hAnsi="Times New Roman" w:cs="Times New Roman"/>
                <w:kern w:val="24"/>
                <w:sz w:val="24"/>
                <w:szCs w:val="24"/>
                <w:lang w:val="en-US" w:eastAsia="en-ID"/>
              </w:rPr>
              <w:br/>
              <w:t>Event-free survival</w:t>
            </w:r>
            <w:r w:rsidRPr="00012DD3">
              <w:rPr>
                <w:rFonts w:ascii="Times New Roman" w:eastAsia="Times New Roman" w:hAnsi="Times New Roman" w:cs="Times New Roman"/>
                <w:kern w:val="24"/>
                <w:sz w:val="24"/>
                <w:szCs w:val="24"/>
                <w:lang w:val="en-US" w:eastAsia="en-ID"/>
              </w:rPr>
              <w:br/>
              <w:t>Time to treatment failure</w:t>
            </w:r>
            <w:r w:rsidRPr="00012DD3">
              <w:rPr>
                <w:rFonts w:ascii="Times New Roman" w:eastAsia="Times New Roman" w:hAnsi="Times New Roman" w:cs="Times New Roman"/>
                <w:kern w:val="24"/>
                <w:sz w:val="24"/>
                <w:szCs w:val="24"/>
                <w:lang w:val="en-US" w:eastAsia="en-ID"/>
              </w:rPr>
              <w:br/>
              <w:t xml:space="preserve">Time to progression </w:t>
            </w:r>
            <w:r w:rsidRPr="00012DD3">
              <w:rPr>
                <w:rFonts w:ascii="Times New Roman" w:eastAsia="Times New Roman" w:hAnsi="Times New Roman" w:cs="Times New Roman"/>
                <w:kern w:val="24"/>
                <w:sz w:val="24"/>
                <w:szCs w:val="24"/>
                <w:lang w:val="en-US" w:eastAsia="en-ID"/>
              </w:rPr>
              <w:br/>
              <w:t>Adverse events</w:t>
            </w:r>
          </w:p>
        </w:tc>
        <w:tc>
          <w:tcPr>
            <w:tcW w:w="382" w:type="pct"/>
            <w:tcBorders>
              <w:top w:val="nil"/>
              <w:left w:val="nil"/>
              <w:right w:val="nil"/>
            </w:tcBorders>
            <w:shd w:val="clear" w:color="auto" w:fill="auto"/>
          </w:tcPr>
          <w:p w14:paraId="7EB4CAA7" w14:textId="77777777" w:rsidR="00A04D6F" w:rsidRPr="00012DD3" w:rsidRDefault="00A04D6F" w:rsidP="0032568E">
            <w:pPr>
              <w:spacing w:after="0" w:line="360" w:lineRule="auto"/>
              <w:textAlignment w:val="top"/>
              <w:rPr>
                <w:rFonts w:ascii="Times New Roman" w:eastAsia="Times New Roman" w:hAnsi="Times New Roman" w:cs="Times New Roman"/>
                <w:kern w:val="24"/>
                <w:sz w:val="24"/>
                <w:szCs w:val="24"/>
                <w:lang w:val="en-US" w:eastAsia="en-ID"/>
              </w:rPr>
            </w:pPr>
            <w:r w:rsidRPr="00012DD3">
              <w:rPr>
                <w:rFonts w:ascii="Times New Roman" w:hAnsi="Times New Roman" w:cs="Times New Roman"/>
                <w:noProof/>
                <w:kern w:val="24"/>
                <w:sz w:val="24"/>
                <w:szCs w:val="24"/>
                <w:lang w:val="en-US" w:eastAsia="en-ID"/>
              </w:rPr>
              <w:t>12</w:t>
            </w:r>
          </w:p>
        </w:tc>
        <w:tc>
          <w:tcPr>
            <w:tcW w:w="783" w:type="pct"/>
            <w:tcBorders>
              <w:top w:val="nil"/>
              <w:left w:val="nil"/>
              <w:right w:val="nil"/>
            </w:tcBorders>
            <w:shd w:val="clear" w:color="auto" w:fill="auto"/>
          </w:tcPr>
          <w:p w14:paraId="78CF59A8"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noProof/>
                <w:kern w:val="24"/>
                <w:sz w:val="24"/>
                <w:szCs w:val="24"/>
                <w:lang w:val="en-US" w:eastAsia="en-ID"/>
              </w:rPr>
              <w:t>1 (R-CHOP like)</w:t>
            </w:r>
          </w:p>
          <w:p w14:paraId="45AF7EF0"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noProof/>
                <w:kern w:val="24"/>
                <w:sz w:val="24"/>
                <w:szCs w:val="24"/>
                <w:lang w:val="en-US" w:eastAsia="en-ID"/>
              </w:rPr>
              <w:t>1 (Chinese language)</w:t>
            </w:r>
          </w:p>
          <w:p w14:paraId="78A58F3B"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noProof/>
                <w:kern w:val="24"/>
                <w:sz w:val="24"/>
                <w:szCs w:val="24"/>
                <w:lang w:val="en-US" w:eastAsia="en-ID"/>
              </w:rPr>
              <w:t>1 (R as maintenance)</w:t>
            </w:r>
          </w:p>
          <w:p w14:paraId="0274C6AB" w14:textId="77777777" w:rsidR="00A04D6F" w:rsidRPr="00012DD3" w:rsidRDefault="00A04D6F" w:rsidP="0032568E">
            <w:pPr>
              <w:spacing w:after="0" w:line="360" w:lineRule="auto"/>
              <w:textAlignment w:val="top"/>
              <w:rPr>
                <w:rFonts w:ascii="Times New Roman" w:eastAsia="Times New Roman" w:hAnsi="Times New Roman" w:cs="Times New Roman"/>
                <w:kern w:val="24"/>
                <w:sz w:val="24"/>
                <w:szCs w:val="24"/>
                <w:lang w:val="en-US" w:eastAsia="en-ID"/>
              </w:rPr>
            </w:pPr>
            <w:r w:rsidRPr="00012DD3">
              <w:rPr>
                <w:rFonts w:ascii="Times New Roman" w:hAnsi="Times New Roman" w:cs="Times New Roman"/>
                <w:noProof/>
                <w:kern w:val="24"/>
                <w:sz w:val="24"/>
                <w:szCs w:val="24"/>
                <w:lang w:val="en-US" w:eastAsia="en-ID"/>
              </w:rPr>
              <w:t>8 (Mantle cell/follicular lymphoma/unspecified LNH)</w:t>
            </w:r>
          </w:p>
        </w:tc>
        <w:tc>
          <w:tcPr>
            <w:tcW w:w="520" w:type="pct"/>
            <w:tcBorders>
              <w:top w:val="nil"/>
              <w:left w:val="nil"/>
              <w:right w:val="nil"/>
            </w:tcBorders>
            <w:shd w:val="clear" w:color="auto" w:fill="auto"/>
          </w:tcPr>
          <w:p w14:paraId="54F647E4" w14:textId="77777777" w:rsidR="00A04D6F" w:rsidRPr="00012DD3" w:rsidRDefault="00A04D6F" w:rsidP="0032568E">
            <w:pPr>
              <w:spacing w:after="0" w:line="360" w:lineRule="auto"/>
              <w:textAlignment w:val="top"/>
              <w:rPr>
                <w:rFonts w:ascii="Times New Roman" w:eastAsia="Times New Roman" w:hAnsi="Times New Roman" w:cs="Times New Roman"/>
                <w:kern w:val="24"/>
                <w:sz w:val="24"/>
                <w:szCs w:val="24"/>
                <w:lang w:val="en-US" w:eastAsia="en-ID"/>
              </w:rPr>
            </w:pPr>
            <w:r w:rsidRPr="00012DD3">
              <w:rPr>
                <w:rFonts w:ascii="Times New Roman" w:hAnsi="Times New Roman" w:cs="Times New Roman"/>
                <w:noProof/>
                <w:kern w:val="24"/>
                <w:sz w:val="24"/>
                <w:szCs w:val="24"/>
                <w:lang w:val="en-US" w:eastAsia="en-ID"/>
              </w:rPr>
              <w:t>1 (Coiffier 2002)</w:t>
            </w:r>
          </w:p>
        </w:tc>
      </w:tr>
      <w:tr w:rsidR="00A04D6F" w:rsidRPr="00012DD3" w14:paraId="7516D93C" w14:textId="77777777" w:rsidTr="003D3A43">
        <w:trPr>
          <w:trHeight w:val="1263"/>
          <w:jc w:val="center"/>
        </w:trPr>
        <w:tc>
          <w:tcPr>
            <w:tcW w:w="564" w:type="pct"/>
            <w:tcBorders>
              <w:top w:val="nil"/>
              <w:left w:val="nil"/>
              <w:bottom w:val="single" w:sz="4" w:space="0" w:color="auto"/>
              <w:right w:val="nil"/>
            </w:tcBorders>
            <w:shd w:val="clear" w:color="auto" w:fill="auto"/>
            <w:tcMar>
              <w:top w:w="15" w:type="dxa"/>
              <w:left w:w="15" w:type="dxa"/>
              <w:bottom w:w="0" w:type="dxa"/>
              <w:right w:w="15" w:type="dxa"/>
            </w:tcMar>
            <w:hideMark/>
          </w:tcPr>
          <w:p w14:paraId="76DDD8D2" w14:textId="155D0FE9"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Knight</w:t>
            </w:r>
            <w:r w:rsidR="0032568E">
              <w:rPr>
                <w:rFonts w:ascii="Times New Roman" w:hAnsi="Times New Roman" w:cs="Times New Roman"/>
                <w:kern w:val="24"/>
                <w:sz w:val="24"/>
                <w:szCs w:val="24"/>
                <w:lang w:val="en-US"/>
              </w:rPr>
              <w:t xml:space="preserve"> et al., </w:t>
            </w:r>
            <w:r w:rsidRPr="00012DD3">
              <w:rPr>
                <w:rFonts w:ascii="Times New Roman" w:hAnsi="Times New Roman" w:cs="Times New Roman"/>
                <w:kern w:val="24"/>
                <w:sz w:val="24"/>
                <w:szCs w:val="24"/>
                <w:lang w:val="en-US"/>
              </w:rPr>
              <w:t>2004</w:t>
            </w:r>
          </w:p>
        </w:tc>
        <w:tc>
          <w:tcPr>
            <w:tcW w:w="909" w:type="pct"/>
            <w:tcBorders>
              <w:top w:val="nil"/>
              <w:left w:val="nil"/>
              <w:bottom w:val="single" w:sz="4" w:space="0" w:color="auto"/>
              <w:right w:val="nil"/>
            </w:tcBorders>
            <w:shd w:val="clear" w:color="auto" w:fill="auto"/>
            <w:tcMar>
              <w:top w:w="15" w:type="dxa"/>
              <w:left w:w="15" w:type="dxa"/>
              <w:bottom w:w="0" w:type="dxa"/>
              <w:right w:w="15" w:type="dxa"/>
            </w:tcMar>
            <w:hideMark/>
          </w:tcPr>
          <w:p w14:paraId="37D3D4EB"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eastAsia="en-ID"/>
              </w:rPr>
              <w:t>Rituximab (</w:t>
            </w:r>
            <w:proofErr w:type="spellStart"/>
            <w:r w:rsidRPr="00012DD3">
              <w:rPr>
                <w:rFonts w:ascii="Times New Roman" w:eastAsia="Times New Roman" w:hAnsi="Times New Roman" w:cs="Times New Roman"/>
                <w:kern w:val="24"/>
                <w:sz w:val="24"/>
                <w:szCs w:val="24"/>
                <w:lang w:val="en-US" w:eastAsia="en-ID"/>
              </w:rPr>
              <w:t>MabThera</w:t>
            </w:r>
            <w:proofErr w:type="spellEnd"/>
            <w:r w:rsidRPr="00012DD3">
              <w:rPr>
                <w:rFonts w:ascii="Times New Roman" w:eastAsia="Times New Roman" w:hAnsi="Times New Roman" w:cs="Times New Roman"/>
                <w:kern w:val="24"/>
                <w:sz w:val="24"/>
                <w:szCs w:val="24"/>
                <w:lang w:val="en-US" w:eastAsia="en-ID"/>
              </w:rPr>
              <w:t>) for aggressive non-Hodgkin's lymphoma: systematic review and economic evaluation.</w:t>
            </w:r>
          </w:p>
        </w:tc>
        <w:tc>
          <w:tcPr>
            <w:tcW w:w="397" w:type="pct"/>
            <w:tcBorders>
              <w:top w:val="nil"/>
              <w:left w:val="nil"/>
              <w:bottom w:val="single" w:sz="4" w:space="0" w:color="auto"/>
              <w:right w:val="nil"/>
            </w:tcBorders>
            <w:shd w:val="clear" w:color="auto" w:fill="auto"/>
            <w:tcMar>
              <w:top w:w="15" w:type="dxa"/>
              <w:left w:w="15" w:type="dxa"/>
              <w:bottom w:w="0" w:type="dxa"/>
              <w:right w:w="15" w:type="dxa"/>
            </w:tcMar>
            <w:hideMark/>
          </w:tcPr>
          <w:p w14:paraId="549C131C"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DLBCL</w:t>
            </w:r>
          </w:p>
        </w:tc>
        <w:tc>
          <w:tcPr>
            <w:tcW w:w="397" w:type="pct"/>
            <w:tcBorders>
              <w:top w:val="nil"/>
              <w:left w:val="nil"/>
              <w:bottom w:val="single" w:sz="4" w:space="0" w:color="auto"/>
              <w:right w:val="nil"/>
            </w:tcBorders>
            <w:shd w:val="clear" w:color="auto" w:fill="auto"/>
            <w:tcMar>
              <w:top w:w="15" w:type="dxa"/>
              <w:left w:w="15" w:type="dxa"/>
              <w:bottom w:w="0" w:type="dxa"/>
              <w:right w:w="15" w:type="dxa"/>
            </w:tcMar>
            <w:hideMark/>
          </w:tcPr>
          <w:p w14:paraId="02960DEA"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R-CHOP</w:t>
            </w:r>
          </w:p>
        </w:tc>
        <w:tc>
          <w:tcPr>
            <w:tcW w:w="397" w:type="pct"/>
            <w:tcBorders>
              <w:top w:val="nil"/>
              <w:left w:val="nil"/>
              <w:bottom w:val="single" w:sz="4" w:space="0" w:color="auto"/>
              <w:right w:val="nil"/>
            </w:tcBorders>
            <w:shd w:val="clear" w:color="auto" w:fill="auto"/>
            <w:tcMar>
              <w:top w:w="15" w:type="dxa"/>
              <w:left w:w="15" w:type="dxa"/>
              <w:bottom w:w="0" w:type="dxa"/>
              <w:right w:w="15" w:type="dxa"/>
            </w:tcMar>
            <w:hideMark/>
          </w:tcPr>
          <w:p w14:paraId="51A07D55"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CHOP</w:t>
            </w:r>
          </w:p>
        </w:tc>
        <w:tc>
          <w:tcPr>
            <w:tcW w:w="652" w:type="pct"/>
            <w:tcBorders>
              <w:top w:val="nil"/>
              <w:left w:val="nil"/>
              <w:bottom w:val="single" w:sz="4" w:space="0" w:color="auto"/>
              <w:right w:val="nil"/>
            </w:tcBorders>
            <w:shd w:val="clear" w:color="auto" w:fill="auto"/>
            <w:tcMar>
              <w:top w:w="15" w:type="dxa"/>
              <w:left w:w="15" w:type="dxa"/>
              <w:bottom w:w="0" w:type="dxa"/>
              <w:right w:w="15" w:type="dxa"/>
            </w:tcMar>
            <w:hideMark/>
          </w:tcPr>
          <w:p w14:paraId="14F50FFC" w14:textId="77777777" w:rsidR="00A04D6F" w:rsidRPr="00012DD3" w:rsidRDefault="00A04D6F" w:rsidP="0032568E">
            <w:pPr>
              <w:spacing w:after="0" w:line="36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eastAsia="en-ID"/>
              </w:rPr>
              <w:t>Event-free survival</w:t>
            </w:r>
            <w:r w:rsidRPr="00012DD3">
              <w:rPr>
                <w:rFonts w:ascii="Times New Roman" w:eastAsia="Times New Roman" w:hAnsi="Times New Roman" w:cs="Times New Roman"/>
                <w:kern w:val="24"/>
                <w:sz w:val="24"/>
                <w:szCs w:val="24"/>
                <w:lang w:val="en-US" w:eastAsia="en-ID"/>
              </w:rPr>
              <w:br/>
              <w:t>Overall survival</w:t>
            </w:r>
            <w:r w:rsidRPr="00012DD3">
              <w:rPr>
                <w:rFonts w:ascii="Times New Roman" w:eastAsia="Times New Roman" w:hAnsi="Times New Roman" w:cs="Times New Roman"/>
                <w:kern w:val="24"/>
                <w:sz w:val="24"/>
                <w:szCs w:val="24"/>
                <w:lang w:val="en-US" w:eastAsia="en-ID"/>
              </w:rPr>
              <w:br/>
              <w:t>Response rates</w:t>
            </w:r>
            <w:r w:rsidRPr="00012DD3">
              <w:rPr>
                <w:rFonts w:ascii="Times New Roman" w:eastAsia="Times New Roman" w:hAnsi="Times New Roman" w:cs="Times New Roman"/>
                <w:kern w:val="24"/>
                <w:sz w:val="24"/>
                <w:szCs w:val="24"/>
                <w:lang w:val="en-US" w:eastAsia="en-ID"/>
              </w:rPr>
              <w:br/>
              <w:t>Toxic effects</w:t>
            </w:r>
          </w:p>
        </w:tc>
        <w:tc>
          <w:tcPr>
            <w:tcW w:w="382" w:type="pct"/>
            <w:tcBorders>
              <w:top w:val="nil"/>
              <w:left w:val="nil"/>
              <w:bottom w:val="single" w:sz="4" w:space="0" w:color="auto"/>
              <w:right w:val="nil"/>
            </w:tcBorders>
            <w:shd w:val="clear" w:color="auto" w:fill="auto"/>
          </w:tcPr>
          <w:p w14:paraId="1872E275" w14:textId="77777777" w:rsidR="00A04D6F" w:rsidRPr="00012DD3" w:rsidRDefault="00A04D6F" w:rsidP="0032568E">
            <w:pPr>
              <w:spacing w:after="0" w:line="360" w:lineRule="auto"/>
              <w:textAlignment w:val="top"/>
              <w:rPr>
                <w:rFonts w:ascii="Times New Roman" w:eastAsia="Times New Roman" w:hAnsi="Times New Roman" w:cs="Times New Roman"/>
                <w:kern w:val="24"/>
                <w:sz w:val="24"/>
                <w:szCs w:val="24"/>
                <w:lang w:val="en-US" w:eastAsia="en-ID"/>
              </w:rPr>
            </w:pPr>
            <w:r w:rsidRPr="00012DD3">
              <w:rPr>
                <w:rFonts w:ascii="Times New Roman" w:hAnsi="Times New Roman" w:cs="Times New Roman"/>
                <w:noProof/>
                <w:kern w:val="24"/>
                <w:sz w:val="24"/>
                <w:szCs w:val="24"/>
                <w:lang w:val="en-US" w:eastAsia="en-ID"/>
              </w:rPr>
              <w:t>1</w:t>
            </w:r>
          </w:p>
        </w:tc>
        <w:tc>
          <w:tcPr>
            <w:tcW w:w="783" w:type="pct"/>
            <w:tcBorders>
              <w:top w:val="nil"/>
              <w:left w:val="nil"/>
              <w:bottom w:val="single" w:sz="4" w:space="0" w:color="auto"/>
              <w:right w:val="nil"/>
            </w:tcBorders>
            <w:shd w:val="clear" w:color="auto" w:fill="auto"/>
          </w:tcPr>
          <w:p w14:paraId="0A6666EB" w14:textId="77777777" w:rsidR="00A04D6F" w:rsidRPr="00012DD3" w:rsidRDefault="00A04D6F" w:rsidP="0032568E">
            <w:pPr>
              <w:spacing w:after="0" w:line="360" w:lineRule="auto"/>
              <w:textAlignment w:val="top"/>
              <w:rPr>
                <w:rFonts w:ascii="Times New Roman" w:eastAsia="Times New Roman" w:hAnsi="Times New Roman" w:cs="Times New Roman"/>
                <w:kern w:val="24"/>
                <w:sz w:val="24"/>
                <w:szCs w:val="24"/>
                <w:lang w:val="en-US" w:eastAsia="en-ID"/>
              </w:rPr>
            </w:pPr>
            <w:r w:rsidRPr="00012DD3">
              <w:rPr>
                <w:rFonts w:ascii="Times New Roman" w:hAnsi="Times New Roman" w:cs="Times New Roman"/>
                <w:noProof/>
                <w:kern w:val="24"/>
                <w:sz w:val="24"/>
                <w:szCs w:val="24"/>
                <w:lang w:val="en-US" w:eastAsia="en-ID"/>
              </w:rPr>
              <w:t>-</w:t>
            </w:r>
          </w:p>
        </w:tc>
        <w:tc>
          <w:tcPr>
            <w:tcW w:w="520" w:type="pct"/>
            <w:tcBorders>
              <w:top w:val="nil"/>
              <w:left w:val="nil"/>
              <w:bottom w:val="single" w:sz="4" w:space="0" w:color="auto"/>
              <w:right w:val="nil"/>
            </w:tcBorders>
            <w:shd w:val="clear" w:color="auto" w:fill="auto"/>
          </w:tcPr>
          <w:p w14:paraId="1586F2A1" w14:textId="77777777" w:rsidR="00A04D6F" w:rsidRPr="00012DD3" w:rsidRDefault="00A04D6F" w:rsidP="0032568E">
            <w:pPr>
              <w:spacing w:after="0" w:line="360" w:lineRule="auto"/>
              <w:textAlignment w:val="top"/>
              <w:rPr>
                <w:rFonts w:ascii="Times New Roman" w:eastAsia="Times New Roman" w:hAnsi="Times New Roman" w:cs="Times New Roman"/>
                <w:kern w:val="24"/>
                <w:sz w:val="24"/>
                <w:szCs w:val="24"/>
                <w:lang w:val="en-US" w:eastAsia="en-ID"/>
              </w:rPr>
            </w:pPr>
            <w:r w:rsidRPr="00012DD3">
              <w:rPr>
                <w:rFonts w:ascii="Times New Roman" w:hAnsi="Times New Roman" w:cs="Times New Roman"/>
                <w:noProof/>
                <w:kern w:val="24"/>
                <w:sz w:val="24"/>
                <w:szCs w:val="24"/>
                <w:lang w:val="en-US" w:eastAsia="en-ID"/>
              </w:rPr>
              <w:t>1 (Coiffier 2002)</w:t>
            </w:r>
          </w:p>
        </w:tc>
      </w:tr>
    </w:tbl>
    <w:p w14:paraId="0898CF55" w14:textId="77777777" w:rsidR="00A04D6F" w:rsidRPr="00012DD3" w:rsidRDefault="00A04D6F" w:rsidP="00A04D6F">
      <w:pPr>
        <w:tabs>
          <w:tab w:val="left" w:pos="8250"/>
        </w:tabs>
        <w:spacing w:line="480" w:lineRule="auto"/>
        <w:rPr>
          <w:rFonts w:ascii="Times New Roman" w:hAnsi="Times New Roman" w:cs="Times New Roman"/>
          <w:sz w:val="24"/>
          <w:szCs w:val="24"/>
          <w:lang w:val="en-US"/>
        </w:rPr>
        <w:sectPr w:rsidR="00A04D6F" w:rsidRPr="00012DD3" w:rsidSect="00405965">
          <w:type w:val="nextColumn"/>
          <w:pgSz w:w="16838" w:h="11906" w:orient="landscape"/>
          <w:pgMar w:top="1418" w:right="1418" w:bottom="1418" w:left="1418" w:header="709" w:footer="709" w:gutter="0"/>
          <w:cols w:space="708"/>
          <w:docGrid w:linePitch="360"/>
        </w:sectPr>
      </w:pPr>
    </w:p>
    <w:p w14:paraId="382A833C" w14:textId="0F99CE1A" w:rsidR="0032568E" w:rsidRPr="00A04D6F" w:rsidRDefault="0032568E" w:rsidP="0032568E">
      <w:pPr>
        <w:spacing w:line="480" w:lineRule="auto"/>
        <w:rPr>
          <w:rFonts w:ascii="Times New Roman" w:hAnsi="Times New Roman" w:cs="Times New Roman"/>
        </w:rPr>
      </w:pPr>
      <w:r>
        <w:rPr>
          <w:rFonts w:ascii="Times New Roman" w:hAnsi="Times New Roman" w:cs="Times New Roman"/>
          <w:sz w:val="24"/>
          <w:szCs w:val="24"/>
          <w:lang w:val="en-US"/>
        </w:rPr>
        <w:lastRenderedPageBreak/>
        <w:t>Supplementary material 3. Quality Assessment</w:t>
      </w:r>
    </w:p>
    <w:tbl>
      <w:tblPr>
        <w:tblW w:w="5000" w:type="pct"/>
        <w:jc w:val="center"/>
        <w:tblCellMar>
          <w:left w:w="0" w:type="dxa"/>
          <w:right w:w="0" w:type="dxa"/>
        </w:tblCellMar>
        <w:tblLook w:val="0600" w:firstRow="0" w:lastRow="0" w:firstColumn="0" w:lastColumn="0" w:noHBand="1" w:noVBand="1"/>
      </w:tblPr>
      <w:tblGrid>
        <w:gridCol w:w="4060"/>
        <w:gridCol w:w="1252"/>
        <w:gridCol w:w="1253"/>
        <w:gridCol w:w="1252"/>
        <w:gridCol w:w="1253"/>
      </w:tblGrid>
      <w:tr w:rsidR="00A04D6F" w:rsidRPr="00012DD3" w14:paraId="4FBFE37B" w14:textId="77777777" w:rsidTr="003D3A43">
        <w:trPr>
          <w:trHeight w:val="667"/>
          <w:tblHeader/>
          <w:jc w:val="center"/>
        </w:trPr>
        <w:tc>
          <w:tcPr>
            <w:tcW w:w="2238"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B24B2F9" w14:textId="77777777" w:rsidR="00A04D6F" w:rsidRPr="00012DD3" w:rsidRDefault="00A04D6F" w:rsidP="003D3A43">
            <w:pPr>
              <w:spacing w:after="0" w:line="480" w:lineRule="auto"/>
              <w:textAlignment w:val="center"/>
              <w:rPr>
                <w:rFonts w:ascii="Times New Roman" w:hAnsi="Times New Roman" w:cs="Times New Roman"/>
                <w:sz w:val="24"/>
                <w:szCs w:val="24"/>
                <w:lang w:val="en-US"/>
              </w:rPr>
            </w:pPr>
            <w:r w:rsidRPr="00012DD3">
              <w:rPr>
                <w:rFonts w:ascii="Times New Roman" w:hAnsi="Times New Roman" w:cs="Times New Roman"/>
                <w:b/>
                <w:kern w:val="24"/>
                <w:sz w:val="24"/>
                <w:szCs w:val="24"/>
                <w:lang w:val="en-US"/>
              </w:rPr>
              <w:t>Quality assessment: AMSTAR</w:t>
            </w:r>
          </w:p>
        </w:tc>
        <w:tc>
          <w:tcPr>
            <w:tcW w:w="690"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09F2D473" w14:textId="77777777" w:rsidR="00A04D6F" w:rsidRPr="00012DD3" w:rsidRDefault="00A04D6F" w:rsidP="003D3A43">
            <w:pPr>
              <w:spacing w:after="0" w:line="480" w:lineRule="auto"/>
              <w:textAlignment w:val="center"/>
              <w:rPr>
                <w:rFonts w:ascii="Times New Roman" w:hAnsi="Times New Roman" w:cs="Times New Roman"/>
                <w:sz w:val="24"/>
                <w:szCs w:val="24"/>
                <w:lang w:val="en-US"/>
              </w:rPr>
            </w:pPr>
            <w:r w:rsidRPr="00012DD3">
              <w:rPr>
                <w:rFonts w:ascii="Times New Roman" w:hAnsi="Times New Roman" w:cs="Times New Roman"/>
                <w:b/>
                <w:kern w:val="24"/>
                <w:sz w:val="24"/>
                <w:szCs w:val="24"/>
                <w:lang w:val="en-US"/>
              </w:rPr>
              <w:t>Meng 2015</w:t>
            </w:r>
          </w:p>
        </w:tc>
        <w:tc>
          <w:tcPr>
            <w:tcW w:w="691"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3CCF906" w14:textId="77777777" w:rsidR="00A04D6F" w:rsidRPr="00012DD3" w:rsidRDefault="00A04D6F" w:rsidP="003D3A43">
            <w:pPr>
              <w:spacing w:after="0" w:line="480" w:lineRule="auto"/>
              <w:textAlignment w:val="center"/>
              <w:rPr>
                <w:rFonts w:ascii="Times New Roman" w:hAnsi="Times New Roman" w:cs="Times New Roman"/>
                <w:sz w:val="24"/>
                <w:szCs w:val="24"/>
                <w:lang w:val="en-US"/>
              </w:rPr>
            </w:pPr>
            <w:r w:rsidRPr="00012DD3">
              <w:rPr>
                <w:rFonts w:ascii="Times New Roman" w:hAnsi="Times New Roman" w:cs="Times New Roman"/>
                <w:b/>
                <w:kern w:val="24"/>
                <w:sz w:val="24"/>
                <w:szCs w:val="24"/>
                <w:lang w:val="en-US"/>
              </w:rPr>
              <w:t>Fang 2010</w:t>
            </w:r>
          </w:p>
        </w:tc>
        <w:tc>
          <w:tcPr>
            <w:tcW w:w="690"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297A2C54" w14:textId="77777777" w:rsidR="00A04D6F" w:rsidRPr="00012DD3" w:rsidRDefault="00A04D6F" w:rsidP="003D3A43">
            <w:pPr>
              <w:spacing w:after="0" w:line="480" w:lineRule="auto"/>
              <w:textAlignment w:val="center"/>
              <w:rPr>
                <w:rFonts w:ascii="Times New Roman" w:hAnsi="Times New Roman" w:cs="Times New Roman"/>
                <w:sz w:val="24"/>
                <w:szCs w:val="24"/>
                <w:lang w:val="en-US"/>
              </w:rPr>
            </w:pPr>
            <w:r w:rsidRPr="00012DD3">
              <w:rPr>
                <w:rFonts w:ascii="Times New Roman" w:hAnsi="Times New Roman" w:cs="Times New Roman"/>
                <w:b/>
                <w:kern w:val="24"/>
                <w:sz w:val="24"/>
                <w:szCs w:val="24"/>
                <w:lang w:val="en-US"/>
              </w:rPr>
              <w:t>Gao 2010</w:t>
            </w:r>
          </w:p>
        </w:tc>
        <w:tc>
          <w:tcPr>
            <w:tcW w:w="691"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F03617D" w14:textId="77777777" w:rsidR="00A04D6F" w:rsidRPr="00012DD3" w:rsidRDefault="00A04D6F" w:rsidP="003D3A43">
            <w:pPr>
              <w:spacing w:after="0" w:line="480" w:lineRule="auto"/>
              <w:textAlignment w:val="center"/>
              <w:rPr>
                <w:rFonts w:ascii="Times New Roman" w:hAnsi="Times New Roman" w:cs="Times New Roman"/>
                <w:sz w:val="24"/>
                <w:szCs w:val="24"/>
                <w:lang w:val="en-US"/>
              </w:rPr>
            </w:pPr>
            <w:r w:rsidRPr="00012DD3">
              <w:rPr>
                <w:rFonts w:ascii="Times New Roman" w:hAnsi="Times New Roman" w:cs="Times New Roman"/>
                <w:b/>
                <w:kern w:val="24"/>
                <w:sz w:val="24"/>
                <w:szCs w:val="24"/>
                <w:lang w:val="en-US"/>
              </w:rPr>
              <w:t>Knight 2004</w:t>
            </w:r>
          </w:p>
        </w:tc>
      </w:tr>
      <w:tr w:rsidR="00A04D6F" w:rsidRPr="00012DD3" w14:paraId="20474B07" w14:textId="77777777" w:rsidTr="003D3A43">
        <w:trPr>
          <w:trHeight w:val="558"/>
          <w:jc w:val="center"/>
        </w:trPr>
        <w:tc>
          <w:tcPr>
            <w:tcW w:w="2238" w:type="pct"/>
            <w:tcBorders>
              <w:top w:val="single" w:sz="4" w:space="0" w:color="auto"/>
              <w:left w:val="nil"/>
              <w:bottom w:val="nil"/>
              <w:right w:val="nil"/>
            </w:tcBorders>
            <w:shd w:val="clear" w:color="auto" w:fill="auto"/>
            <w:tcMar>
              <w:top w:w="15" w:type="dxa"/>
              <w:left w:w="15" w:type="dxa"/>
              <w:bottom w:w="0" w:type="dxa"/>
              <w:right w:w="15" w:type="dxa"/>
            </w:tcMar>
            <w:hideMark/>
          </w:tcPr>
          <w:p w14:paraId="0F86D52E"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Did the research questions and inclusion criteria for the review include the components of PICO?</w:t>
            </w:r>
          </w:p>
        </w:tc>
        <w:tc>
          <w:tcPr>
            <w:tcW w:w="690" w:type="pct"/>
            <w:tcBorders>
              <w:top w:val="single" w:sz="4" w:space="0" w:color="auto"/>
              <w:left w:val="nil"/>
              <w:bottom w:val="nil"/>
              <w:right w:val="nil"/>
            </w:tcBorders>
            <w:shd w:val="clear" w:color="auto" w:fill="auto"/>
            <w:tcMar>
              <w:top w:w="15" w:type="dxa"/>
              <w:left w:w="15" w:type="dxa"/>
              <w:bottom w:w="0" w:type="dxa"/>
              <w:right w:w="15" w:type="dxa"/>
            </w:tcMar>
            <w:hideMark/>
          </w:tcPr>
          <w:p w14:paraId="42AD03FA" w14:textId="77777777" w:rsidR="00A04D6F" w:rsidRPr="00012DD3" w:rsidRDefault="00A04D6F" w:rsidP="003D3A43">
            <w:pPr>
              <w:spacing w:after="0" w:line="480" w:lineRule="auto"/>
              <w:textAlignment w:val="center"/>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1" w:type="pct"/>
            <w:tcBorders>
              <w:top w:val="single" w:sz="4" w:space="0" w:color="auto"/>
              <w:left w:val="nil"/>
              <w:bottom w:val="nil"/>
              <w:right w:val="nil"/>
            </w:tcBorders>
            <w:shd w:val="clear" w:color="auto" w:fill="auto"/>
            <w:tcMar>
              <w:top w:w="15" w:type="dxa"/>
              <w:left w:w="15" w:type="dxa"/>
              <w:bottom w:w="0" w:type="dxa"/>
              <w:right w:w="15" w:type="dxa"/>
            </w:tcMar>
            <w:hideMark/>
          </w:tcPr>
          <w:p w14:paraId="027E657E"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0" w:type="pct"/>
            <w:tcBorders>
              <w:top w:val="single" w:sz="4" w:space="0" w:color="auto"/>
              <w:left w:val="nil"/>
              <w:bottom w:val="nil"/>
              <w:right w:val="nil"/>
            </w:tcBorders>
            <w:shd w:val="clear" w:color="auto" w:fill="auto"/>
            <w:tcMar>
              <w:top w:w="15" w:type="dxa"/>
              <w:left w:w="15" w:type="dxa"/>
              <w:bottom w:w="0" w:type="dxa"/>
              <w:right w:w="15" w:type="dxa"/>
            </w:tcMar>
            <w:hideMark/>
          </w:tcPr>
          <w:p w14:paraId="460833D1"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1" w:type="pct"/>
            <w:tcBorders>
              <w:top w:val="single" w:sz="4" w:space="0" w:color="auto"/>
              <w:left w:val="nil"/>
              <w:bottom w:val="nil"/>
              <w:right w:val="nil"/>
            </w:tcBorders>
            <w:shd w:val="clear" w:color="auto" w:fill="auto"/>
            <w:tcMar>
              <w:top w:w="15" w:type="dxa"/>
              <w:left w:w="15" w:type="dxa"/>
              <w:bottom w:w="0" w:type="dxa"/>
              <w:right w:w="15" w:type="dxa"/>
            </w:tcMar>
            <w:hideMark/>
          </w:tcPr>
          <w:p w14:paraId="43B8B6BD"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r>
      <w:tr w:rsidR="00A04D6F" w:rsidRPr="00012DD3" w14:paraId="51628FD3" w14:textId="77777777" w:rsidTr="003D3A43">
        <w:trPr>
          <w:trHeight w:val="1088"/>
          <w:jc w:val="center"/>
        </w:trPr>
        <w:tc>
          <w:tcPr>
            <w:tcW w:w="2238" w:type="pct"/>
            <w:tcBorders>
              <w:top w:val="nil"/>
              <w:left w:val="nil"/>
              <w:bottom w:val="nil"/>
              <w:right w:val="nil"/>
            </w:tcBorders>
            <w:shd w:val="clear" w:color="auto" w:fill="auto"/>
            <w:tcMar>
              <w:top w:w="15" w:type="dxa"/>
              <w:left w:w="15" w:type="dxa"/>
              <w:bottom w:w="0" w:type="dxa"/>
              <w:right w:w="15" w:type="dxa"/>
            </w:tcMar>
            <w:hideMark/>
          </w:tcPr>
          <w:p w14:paraId="6A160144"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Did the report of the review contain an explicit statement that the review methods were established prior to the conduct of the review and did the report justify any significant deviations from the protocol?</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693B709B"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285BE185"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Partial Yes</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67E784C7"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Partial Yes</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37DDC1DA"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r>
      <w:tr w:rsidR="00A04D6F" w:rsidRPr="00012DD3" w14:paraId="365D2F7C" w14:textId="77777777" w:rsidTr="003D3A43">
        <w:trPr>
          <w:trHeight w:val="558"/>
          <w:jc w:val="center"/>
        </w:trPr>
        <w:tc>
          <w:tcPr>
            <w:tcW w:w="2238" w:type="pct"/>
            <w:tcBorders>
              <w:top w:val="nil"/>
              <w:left w:val="nil"/>
              <w:bottom w:val="nil"/>
              <w:right w:val="nil"/>
            </w:tcBorders>
            <w:shd w:val="clear" w:color="auto" w:fill="auto"/>
            <w:tcMar>
              <w:top w:w="15" w:type="dxa"/>
              <w:left w:w="15" w:type="dxa"/>
              <w:bottom w:w="0" w:type="dxa"/>
              <w:right w:w="15" w:type="dxa"/>
            </w:tcMar>
            <w:hideMark/>
          </w:tcPr>
          <w:p w14:paraId="4D34845E"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Did the review authors explain their selection of the study designs for inclusion in the review?</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72C6E782"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53AC4C81"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13FFC875"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56B9F0F1"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r>
      <w:tr w:rsidR="00A04D6F" w:rsidRPr="00012DD3" w14:paraId="3EA231B1" w14:textId="77777777" w:rsidTr="003D3A43">
        <w:trPr>
          <w:trHeight w:val="558"/>
          <w:jc w:val="center"/>
        </w:trPr>
        <w:tc>
          <w:tcPr>
            <w:tcW w:w="2238" w:type="pct"/>
            <w:tcBorders>
              <w:top w:val="nil"/>
              <w:left w:val="nil"/>
              <w:bottom w:val="nil"/>
              <w:right w:val="nil"/>
            </w:tcBorders>
            <w:shd w:val="clear" w:color="auto" w:fill="auto"/>
            <w:tcMar>
              <w:top w:w="15" w:type="dxa"/>
              <w:left w:w="15" w:type="dxa"/>
              <w:bottom w:w="0" w:type="dxa"/>
              <w:right w:w="15" w:type="dxa"/>
            </w:tcMar>
            <w:hideMark/>
          </w:tcPr>
          <w:p w14:paraId="2FF36B09"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Did the review authors use a comprehensive literature search strategy?</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285DFA95"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3862F674"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Partial Yes</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47958F31"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Partial Yes</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4FA3167A"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r>
      <w:tr w:rsidR="00A04D6F" w:rsidRPr="00012DD3" w14:paraId="695A70AB" w14:textId="77777777" w:rsidTr="003D3A43">
        <w:trPr>
          <w:trHeight w:val="279"/>
          <w:jc w:val="center"/>
        </w:trPr>
        <w:tc>
          <w:tcPr>
            <w:tcW w:w="2238" w:type="pct"/>
            <w:tcBorders>
              <w:top w:val="nil"/>
              <w:left w:val="nil"/>
              <w:bottom w:val="nil"/>
              <w:right w:val="nil"/>
            </w:tcBorders>
            <w:shd w:val="clear" w:color="auto" w:fill="auto"/>
            <w:tcMar>
              <w:top w:w="15" w:type="dxa"/>
              <w:left w:w="15" w:type="dxa"/>
              <w:bottom w:w="0" w:type="dxa"/>
              <w:right w:w="15" w:type="dxa"/>
            </w:tcMar>
            <w:hideMark/>
          </w:tcPr>
          <w:p w14:paraId="6F59384D"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Did the review authors perform study selection in duplicate?</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4CD1DC7B"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2A0433ED"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7E48CB62"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49AF68F6"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r>
      <w:tr w:rsidR="00A04D6F" w:rsidRPr="00012DD3" w14:paraId="09D6C668" w14:textId="77777777" w:rsidTr="003D3A43">
        <w:trPr>
          <w:trHeight w:val="279"/>
          <w:jc w:val="center"/>
        </w:trPr>
        <w:tc>
          <w:tcPr>
            <w:tcW w:w="2238" w:type="pct"/>
            <w:tcBorders>
              <w:top w:val="nil"/>
              <w:left w:val="nil"/>
              <w:bottom w:val="nil"/>
              <w:right w:val="nil"/>
            </w:tcBorders>
            <w:shd w:val="clear" w:color="auto" w:fill="auto"/>
            <w:tcMar>
              <w:top w:w="15" w:type="dxa"/>
              <w:left w:w="15" w:type="dxa"/>
              <w:bottom w:w="0" w:type="dxa"/>
              <w:right w:w="15" w:type="dxa"/>
            </w:tcMar>
            <w:hideMark/>
          </w:tcPr>
          <w:p w14:paraId="4DA13F04"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Did the review authors perform data extraction in duplicate?</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3DFB4FB3"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6D2D584C"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7FA14661"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6915F14B"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r>
      <w:tr w:rsidR="00A04D6F" w:rsidRPr="00012DD3" w14:paraId="01A8B524" w14:textId="77777777" w:rsidTr="003D3A43">
        <w:trPr>
          <w:trHeight w:val="558"/>
          <w:jc w:val="center"/>
        </w:trPr>
        <w:tc>
          <w:tcPr>
            <w:tcW w:w="2238" w:type="pct"/>
            <w:tcBorders>
              <w:top w:val="nil"/>
              <w:left w:val="nil"/>
              <w:bottom w:val="nil"/>
              <w:right w:val="nil"/>
            </w:tcBorders>
            <w:shd w:val="clear" w:color="auto" w:fill="auto"/>
            <w:tcMar>
              <w:top w:w="15" w:type="dxa"/>
              <w:left w:w="15" w:type="dxa"/>
              <w:bottom w:w="0" w:type="dxa"/>
              <w:right w:w="15" w:type="dxa"/>
            </w:tcMar>
            <w:hideMark/>
          </w:tcPr>
          <w:p w14:paraId="0F863670"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lastRenderedPageBreak/>
              <w:t>Did the review authors provide a list of excluded studies and justify the exclusions?</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2AE31213"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64391CE5"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7E166DA8"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3D79B886"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r>
      <w:tr w:rsidR="00A04D6F" w:rsidRPr="00012DD3" w14:paraId="03814681" w14:textId="77777777" w:rsidTr="003D3A43">
        <w:trPr>
          <w:trHeight w:val="558"/>
          <w:jc w:val="center"/>
        </w:trPr>
        <w:tc>
          <w:tcPr>
            <w:tcW w:w="2238" w:type="pct"/>
            <w:tcBorders>
              <w:top w:val="nil"/>
              <w:left w:val="nil"/>
              <w:bottom w:val="nil"/>
              <w:right w:val="nil"/>
            </w:tcBorders>
            <w:shd w:val="clear" w:color="auto" w:fill="auto"/>
            <w:tcMar>
              <w:top w:w="15" w:type="dxa"/>
              <w:left w:w="15" w:type="dxa"/>
              <w:bottom w:w="0" w:type="dxa"/>
              <w:right w:w="15" w:type="dxa"/>
            </w:tcMar>
            <w:hideMark/>
          </w:tcPr>
          <w:p w14:paraId="4039CBFE"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Did the review authors describe the included studies in adequate detail?</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0453A5AC"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1807609F"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6E1282E2"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Partial Yes</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5734111C"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Partial Yes</w:t>
            </w:r>
          </w:p>
        </w:tc>
      </w:tr>
      <w:tr w:rsidR="00A04D6F" w:rsidRPr="00012DD3" w14:paraId="0EEA2558" w14:textId="77777777" w:rsidTr="003D3A43">
        <w:trPr>
          <w:trHeight w:val="837"/>
          <w:jc w:val="center"/>
        </w:trPr>
        <w:tc>
          <w:tcPr>
            <w:tcW w:w="2238" w:type="pct"/>
            <w:tcBorders>
              <w:top w:val="nil"/>
              <w:left w:val="nil"/>
              <w:right w:val="nil"/>
            </w:tcBorders>
            <w:shd w:val="clear" w:color="auto" w:fill="auto"/>
            <w:tcMar>
              <w:top w:w="15" w:type="dxa"/>
              <w:left w:w="15" w:type="dxa"/>
              <w:bottom w:w="0" w:type="dxa"/>
              <w:right w:w="15" w:type="dxa"/>
            </w:tcMar>
            <w:hideMark/>
          </w:tcPr>
          <w:p w14:paraId="117A627C"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Did the review authors use a satisfactory technique for assessing the risk of bias (</w:t>
            </w:r>
            <w:proofErr w:type="spellStart"/>
            <w:r w:rsidRPr="00012DD3">
              <w:rPr>
                <w:rFonts w:ascii="Times New Roman" w:eastAsia="Times New Roman" w:hAnsi="Times New Roman" w:cs="Times New Roman"/>
                <w:kern w:val="24"/>
                <w:sz w:val="24"/>
                <w:szCs w:val="24"/>
                <w:lang w:val="en-US"/>
              </w:rPr>
              <w:t>RoB</w:t>
            </w:r>
            <w:proofErr w:type="spellEnd"/>
            <w:r w:rsidRPr="00012DD3">
              <w:rPr>
                <w:rFonts w:ascii="Times New Roman" w:eastAsia="Times New Roman" w:hAnsi="Times New Roman" w:cs="Times New Roman"/>
                <w:kern w:val="24"/>
                <w:sz w:val="24"/>
                <w:szCs w:val="24"/>
                <w:lang w:val="en-US"/>
              </w:rPr>
              <w:t>) in individual studies that were included in the review?</w:t>
            </w:r>
          </w:p>
        </w:tc>
        <w:tc>
          <w:tcPr>
            <w:tcW w:w="690" w:type="pct"/>
            <w:tcBorders>
              <w:top w:val="nil"/>
              <w:left w:val="nil"/>
              <w:right w:val="nil"/>
            </w:tcBorders>
            <w:shd w:val="clear" w:color="auto" w:fill="auto"/>
            <w:tcMar>
              <w:top w:w="15" w:type="dxa"/>
              <w:left w:w="15" w:type="dxa"/>
              <w:bottom w:w="0" w:type="dxa"/>
              <w:right w:w="15" w:type="dxa"/>
            </w:tcMar>
            <w:hideMark/>
          </w:tcPr>
          <w:p w14:paraId="1F20FB8D"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right w:val="nil"/>
            </w:tcBorders>
            <w:shd w:val="clear" w:color="auto" w:fill="auto"/>
            <w:tcMar>
              <w:top w:w="15" w:type="dxa"/>
              <w:left w:w="15" w:type="dxa"/>
              <w:bottom w:w="0" w:type="dxa"/>
              <w:right w:w="15" w:type="dxa"/>
            </w:tcMar>
            <w:hideMark/>
          </w:tcPr>
          <w:p w14:paraId="4F5F1528"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0" w:type="pct"/>
            <w:tcBorders>
              <w:top w:val="nil"/>
              <w:left w:val="nil"/>
              <w:right w:val="nil"/>
            </w:tcBorders>
            <w:shd w:val="clear" w:color="auto" w:fill="auto"/>
            <w:tcMar>
              <w:top w:w="15" w:type="dxa"/>
              <w:left w:w="15" w:type="dxa"/>
              <w:bottom w:w="0" w:type="dxa"/>
              <w:right w:w="15" w:type="dxa"/>
            </w:tcMar>
            <w:hideMark/>
          </w:tcPr>
          <w:p w14:paraId="0DBB7D92"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Partial Yes</w:t>
            </w:r>
          </w:p>
        </w:tc>
        <w:tc>
          <w:tcPr>
            <w:tcW w:w="691" w:type="pct"/>
            <w:tcBorders>
              <w:top w:val="nil"/>
              <w:left w:val="nil"/>
              <w:right w:val="nil"/>
            </w:tcBorders>
            <w:shd w:val="clear" w:color="auto" w:fill="auto"/>
            <w:tcMar>
              <w:top w:w="15" w:type="dxa"/>
              <w:left w:w="15" w:type="dxa"/>
              <w:bottom w:w="0" w:type="dxa"/>
              <w:right w:w="15" w:type="dxa"/>
            </w:tcMar>
            <w:hideMark/>
          </w:tcPr>
          <w:p w14:paraId="6CCCFBF0"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r>
      <w:tr w:rsidR="00A04D6F" w:rsidRPr="00012DD3" w14:paraId="7D6032A4" w14:textId="77777777" w:rsidTr="003D3A43">
        <w:trPr>
          <w:trHeight w:val="837"/>
          <w:jc w:val="center"/>
        </w:trPr>
        <w:tc>
          <w:tcPr>
            <w:tcW w:w="2238" w:type="pct"/>
            <w:tcBorders>
              <w:top w:val="nil"/>
              <w:left w:val="nil"/>
              <w:right w:val="nil"/>
            </w:tcBorders>
            <w:shd w:val="clear" w:color="auto" w:fill="auto"/>
            <w:tcMar>
              <w:top w:w="15" w:type="dxa"/>
              <w:left w:w="15" w:type="dxa"/>
              <w:bottom w:w="0" w:type="dxa"/>
              <w:right w:w="15" w:type="dxa"/>
            </w:tcMar>
            <w:hideMark/>
          </w:tcPr>
          <w:p w14:paraId="47A75DE3"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Did the review authors report on the sources of funding for the studies included in the review?</w:t>
            </w:r>
          </w:p>
        </w:tc>
        <w:tc>
          <w:tcPr>
            <w:tcW w:w="690" w:type="pct"/>
            <w:tcBorders>
              <w:top w:val="nil"/>
              <w:left w:val="nil"/>
              <w:right w:val="nil"/>
            </w:tcBorders>
            <w:shd w:val="clear" w:color="auto" w:fill="auto"/>
            <w:tcMar>
              <w:top w:w="15" w:type="dxa"/>
              <w:left w:w="15" w:type="dxa"/>
              <w:bottom w:w="0" w:type="dxa"/>
              <w:right w:w="15" w:type="dxa"/>
            </w:tcMar>
            <w:hideMark/>
          </w:tcPr>
          <w:p w14:paraId="7AC99ACA"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right w:val="nil"/>
            </w:tcBorders>
            <w:shd w:val="clear" w:color="auto" w:fill="auto"/>
            <w:tcMar>
              <w:top w:w="15" w:type="dxa"/>
              <w:left w:w="15" w:type="dxa"/>
              <w:bottom w:w="0" w:type="dxa"/>
              <w:right w:w="15" w:type="dxa"/>
            </w:tcMar>
            <w:hideMark/>
          </w:tcPr>
          <w:p w14:paraId="2344229B"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0" w:type="pct"/>
            <w:tcBorders>
              <w:top w:val="nil"/>
              <w:left w:val="nil"/>
              <w:right w:val="nil"/>
            </w:tcBorders>
            <w:shd w:val="clear" w:color="auto" w:fill="auto"/>
            <w:tcMar>
              <w:top w:w="15" w:type="dxa"/>
              <w:left w:w="15" w:type="dxa"/>
              <w:bottom w:w="0" w:type="dxa"/>
              <w:right w:w="15" w:type="dxa"/>
            </w:tcMar>
            <w:hideMark/>
          </w:tcPr>
          <w:p w14:paraId="07F06B74"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1" w:type="pct"/>
            <w:tcBorders>
              <w:top w:val="nil"/>
              <w:left w:val="nil"/>
              <w:right w:val="nil"/>
            </w:tcBorders>
            <w:shd w:val="clear" w:color="auto" w:fill="auto"/>
            <w:tcMar>
              <w:top w:w="15" w:type="dxa"/>
              <w:left w:w="15" w:type="dxa"/>
              <w:bottom w:w="0" w:type="dxa"/>
              <w:right w:w="15" w:type="dxa"/>
            </w:tcMar>
            <w:hideMark/>
          </w:tcPr>
          <w:p w14:paraId="2D56FE22"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r>
      <w:tr w:rsidR="00A04D6F" w:rsidRPr="00012DD3" w14:paraId="44A219E1" w14:textId="77777777" w:rsidTr="003D3A43">
        <w:trPr>
          <w:trHeight w:val="837"/>
          <w:jc w:val="center"/>
        </w:trPr>
        <w:tc>
          <w:tcPr>
            <w:tcW w:w="2238" w:type="pct"/>
            <w:tcBorders>
              <w:left w:val="nil"/>
              <w:bottom w:val="nil"/>
              <w:right w:val="nil"/>
            </w:tcBorders>
            <w:shd w:val="clear" w:color="auto" w:fill="auto"/>
            <w:tcMar>
              <w:top w:w="15" w:type="dxa"/>
              <w:left w:w="15" w:type="dxa"/>
              <w:bottom w:w="0" w:type="dxa"/>
              <w:right w:w="15" w:type="dxa"/>
            </w:tcMar>
            <w:hideMark/>
          </w:tcPr>
          <w:p w14:paraId="6E83CB0A"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If meta-analysis was performed, did the review authors use appropriate methods for statistical combination of results?</w:t>
            </w:r>
          </w:p>
        </w:tc>
        <w:tc>
          <w:tcPr>
            <w:tcW w:w="690" w:type="pct"/>
            <w:tcBorders>
              <w:left w:val="nil"/>
              <w:bottom w:val="nil"/>
              <w:right w:val="nil"/>
            </w:tcBorders>
            <w:shd w:val="clear" w:color="auto" w:fill="auto"/>
            <w:tcMar>
              <w:top w:w="15" w:type="dxa"/>
              <w:left w:w="15" w:type="dxa"/>
              <w:bottom w:w="0" w:type="dxa"/>
              <w:right w:w="15" w:type="dxa"/>
            </w:tcMar>
            <w:hideMark/>
          </w:tcPr>
          <w:p w14:paraId="51113C70"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left w:val="nil"/>
              <w:bottom w:val="nil"/>
              <w:right w:val="nil"/>
            </w:tcBorders>
            <w:shd w:val="clear" w:color="auto" w:fill="auto"/>
            <w:tcMar>
              <w:top w:w="15" w:type="dxa"/>
              <w:left w:w="15" w:type="dxa"/>
              <w:bottom w:w="0" w:type="dxa"/>
              <w:right w:w="15" w:type="dxa"/>
            </w:tcMar>
            <w:hideMark/>
          </w:tcPr>
          <w:p w14:paraId="1D486DA1"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0" w:type="pct"/>
            <w:tcBorders>
              <w:left w:val="nil"/>
              <w:bottom w:val="nil"/>
              <w:right w:val="nil"/>
            </w:tcBorders>
            <w:shd w:val="clear" w:color="auto" w:fill="auto"/>
            <w:tcMar>
              <w:top w:w="15" w:type="dxa"/>
              <w:left w:w="15" w:type="dxa"/>
              <w:bottom w:w="0" w:type="dxa"/>
              <w:right w:w="15" w:type="dxa"/>
            </w:tcMar>
            <w:hideMark/>
          </w:tcPr>
          <w:p w14:paraId="7EA28443"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1" w:type="pct"/>
            <w:tcBorders>
              <w:left w:val="nil"/>
              <w:bottom w:val="nil"/>
              <w:right w:val="nil"/>
            </w:tcBorders>
            <w:shd w:val="clear" w:color="auto" w:fill="auto"/>
            <w:tcMar>
              <w:top w:w="15" w:type="dxa"/>
              <w:left w:w="15" w:type="dxa"/>
              <w:bottom w:w="0" w:type="dxa"/>
              <w:right w:w="15" w:type="dxa"/>
            </w:tcMar>
            <w:hideMark/>
          </w:tcPr>
          <w:p w14:paraId="3BB9092F"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 MA (only 1 study include)</w:t>
            </w:r>
          </w:p>
        </w:tc>
      </w:tr>
      <w:tr w:rsidR="00A04D6F" w:rsidRPr="00012DD3" w14:paraId="7CF09F0A" w14:textId="77777777" w:rsidTr="003D3A43">
        <w:trPr>
          <w:trHeight w:val="837"/>
          <w:jc w:val="center"/>
        </w:trPr>
        <w:tc>
          <w:tcPr>
            <w:tcW w:w="2238" w:type="pct"/>
            <w:tcBorders>
              <w:top w:val="nil"/>
              <w:left w:val="nil"/>
              <w:bottom w:val="nil"/>
              <w:right w:val="nil"/>
            </w:tcBorders>
            <w:shd w:val="clear" w:color="auto" w:fill="auto"/>
            <w:tcMar>
              <w:top w:w="15" w:type="dxa"/>
              <w:left w:w="15" w:type="dxa"/>
              <w:bottom w:w="0" w:type="dxa"/>
              <w:right w:w="15" w:type="dxa"/>
            </w:tcMar>
            <w:hideMark/>
          </w:tcPr>
          <w:p w14:paraId="19C7A35C"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 xml:space="preserve">If meta-analysis was performed, did the review authors assess the potential impact of </w:t>
            </w:r>
            <w:proofErr w:type="spellStart"/>
            <w:r w:rsidRPr="00012DD3">
              <w:rPr>
                <w:rFonts w:ascii="Times New Roman" w:eastAsia="Times New Roman" w:hAnsi="Times New Roman" w:cs="Times New Roman"/>
                <w:kern w:val="24"/>
                <w:sz w:val="24"/>
                <w:szCs w:val="24"/>
                <w:lang w:val="en-US"/>
              </w:rPr>
              <w:t>RoB</w:t>
            </w:r>
            <w:proofErr w:type="spellEnd"/>
            <w:r w:rsidRPr="00012DD3">
              <w:rPr>
                <w:rFonts w:ascii="Times New Roman" w:eastAsia="Times New Roman" w:hAnsi="Times New Roman" w:cs="Times New Roman"/>
                <w:kern w:val="24"/>
                <w:sz w:val="24"/>
                <w:szCs w:val="24"/>
                <w:lang w:val="en-US"/>
              </w:rPr>
              <w:t xml:space="preserve"> in individual studies on the results of the meta-analysis or other evidence synthesis?</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1AD2B300"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2029D1C8"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7F61A3C5"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5FD4ACA8"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 MA (only 1 study include)</w:t>
            </w:r>
          </w:p>
        </w:tc>
      </w:tr>
      <w:tr w:rsidR="00A04D6F" w:rsidRPr="00012DD3" w14:paraId="2BC8BC9F" w14:textId="77777777" w:rsidTr="003D3A43">
        <w:trPr>
          <w:trHeight w:val="837"/>
          <w:jc w:val="center"/>
        </w:trPr>
        <w:tc>
          <w:tcPr>
            <w:tcW w:w="2238" w:type="pct"/>
            <w:tcBorders>
              <w:top w:val="nil"/>
              <w:left w:val="nil"/>
              <w:bottom w:val="nil"/>
              <w:right w:val="nil"/>
            </w:tcBorders>
            <w:shd w:val="clear" w:color="auto" w:fill="auto"/>
            <w:tcMar>
              <w:top w:w="15" w:type="dxa"/>
              <w:left w:w="15" w:type="dxa"/>
              <w:bottom w:w="0" w:type="dxa"/>
              <w:right w:w="15" w:type="dxa"/>
            </w:tcMar>
            <w:hideMark/>
          </w:tcPr>
          <w:p w14:paraId="3612460F"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lastRenderedPageBreak/>
              <w:t xml:space="preserve">Did the review authors account for </w:t>
            </w:r>
            <w:proofErr w:type="spellStart"/>
            <w:r w:rsidRPr="00012DD3">
              <w:rPr>
                <w:rFonts w:ascii="Times New Roman" w:eastAsia="Times New Roman" w:hAnsi="Times New Roman" w:cs="Times New Roman"/>
                <w:kern w:val="24"/>
                <w:sz w:val="24"/>
                <w:szCs w:val="24"/>
                <w:lang w:val="en-US"/>
              </w:rPr>
              <w:t>RoB</w:t>
            </w:r>
            <w:proofErr w:type="spellEnd"/>
            <w:r w:rsidRPr="00012DD3">
              <w:rPr>
                <w:rFonts w:ascii="Times New Roman" w:eastAsia="Times New Roman" w:hAnsi="Times New Roman" w:cs="Times New Roman"/>
                <w:kern w:val="24"/>
                <w:sz w:val="24"/>
                <w:szCs w:val="24"/>
                <w:lang w:val="en-US"/>
              </w:rPr>
              <w:t xml:space="preserve"> in individual studies when interpreting/discussing the results of the review?</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76167800"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57068DF0"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3180066E"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1783866D"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r>
      <w:tr w:rsidR="00A04D6F" w:rsidRPr="00012DD3" w14:paraId="5C0AE488" w14:textId="77777777" w:rsidTr="003D3A43">
        <w:trPr>
          <w:trHeight w:val="837"/>
          <w:jc w:val="center"/>
        </w:trPr>
        <w:tc>
          <w:tcPr>
            <w:tcW w:w="2238" w:type="pct"/>
            <w:tcBorders>
              <w:top w:val="nil"/>
              <w:left w:val="nil"/>
              <w:bottom w:val="nil"/>
              <w:right w:val="nil"/>
            </w:tcBorders>
            <w:shd w:val="clear" w:color="auto" w:fill="auto"/>
            <w:tcMar>
              <w:top w:w="15" w:type="dxa"/>
              <w:left w:w="15" w:type="dxa"/>
              <w:bottom w:w="0" w:type="dxa"/>
              <w:right w:w="15" w:type="dxa"/>
            </w:tcMar>
            <w:hideMark/>
          </w:tcPr>
          <w:p w14:paraId="4EF8DC01"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Did the review authors provide a satisfactory explanation for, and discussion of, any heterogeneity observed in the results of the review?</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3C1CEDB4"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3CD7D5FA"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0" w:type="pct"/>
            <w:tcBorders>
              <w:top w:val="nil"/>
              <w:left w:val="nil"/>
              <w:bottom w:val="nil"/>
              <w:right w:val="nil"/>
            </w:tcBorders>
            <w:shd w:val="clear" w:color="auto" w:fill="auto"/>
            <w:tcMar>
              <w:top w:w="15" w:type="dxa"/>
              <w:left w:w="15" w:type="dxa"/>
              <w:bottom w:w="0" w:type="dxa"/>
              <w:right w:w="15" w:type="dxa"/>
            </w:tcMar>
            <w:hideMark/>
          </w:tcPr>
          <w:p w14:paraId="3F38AB84"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1" w:type="pct"/>
            <w:tcBorders>
              <w:top w:val="nil"/>
              <w:left w:val="nil"/>
              <w:bottom w:val="nil"/>
              <w:right w:val="nil"/>
            </w:tcBorders>
            <w:shd w:val="clear" w:color="auto" w:fill="auto"/>
            <w:tcMar>
              <w:top w:w="15" w:type="dxa"/>
              <w:left w:w="15" w:type="dxa"/>
              <w:bottom w:w="0" w:type="dxa"/>
              <w:right w:w="15" w:type="dxa"/>
            </w:tcMar>
            <w:hideMark/>
          </w:tcPr>
          <w:p w14:paraId="7C18BCAB"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r>
      <w:tr w:rsidR="00A04D6F" w:rsidRPr="00012DD3" w14:paraId="3BFEBF45" w14:textId="77777777" w:rsidTr="003D3A43">
        <w:trPr>
          <w:trHeight w:val="837"/>
          <w:jc w:val="center"/>
        </w:trPr>
        <w:tc>
          <w:tcPr>
            <w:tcW w:w="2238" w:type="pct"/>
            <w:tcBorders>
              <w:top w:val="nil"/>
              <w:left w:val="nil"/>
              <w:right w:val="nil"/>
            </w:tcBorders>
            <w:shd w:val="clear" w:color="auto" w:fill="auto"/>
            <w:tcMar>
              <w:top w:w="15" w:type="dxa"/>
              <w:left w:w="15" w:type="dxa"/>
              <w:bottom w:w="0" w:type="dxa"/>
              <w:right w:w="15" w:type="dxa"/>
            </w:tcMar>
            <w:hideMark/>
          </w:tcPr>
          <w:p w14:paraId="28EE0B5A"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If they performed quantitative synthesis did the review authors carry out an adequate investigation of publication bias (small study bias) and discuss its likely impact on the results of the review?</w:t>
            </w:r>
          </w:p>
        </w:tc>
        <w:tc>
          <w:tcPr>
            <w:tcW w:w="690" w:type="pct"/>
            <w:tcBorders>
              <w:top w:val="nil"/>
              <w:left w:val="nil"/>
              <w:right w:val="nil"/>
            </w:tcBorders>
            <w:shd w:val="clear" w:color="auto" w:fill="auto"/>
            <w:tcMar>
              <w:top w:w="15" w:type="dxa"/>
              <w:left w:w="15" w:type="dxa"/>
              <w:bottom w:w="0" w:type="dxa"/>
              <w:right w:w="15" w:type="dxa"/>
            </w:tcMar>
            <w:hideMark/>
          </w:tcPr>
          <w:p w14:paraId="4F363C48"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1" w:type="pct"/>
            <w:tcBorders>
              <w:top w:val="nil"/>
              <w:left w:val="nil"/>
              <w:right w:val="nil"/>
            </w:tcBorders>
            <w:shd w:val="clear" w:color="auto" w:fill="auto"/>
            <w:tcMar>
              <w:top w:w="15" w:type="dxa"/>
              <w:left w:w="15" w:type="dxa"/>
              <w:bottom w:w="0" w:type="dxa"/>
              <w:right w:w="15" w:type="dxa"/>
            </w:tcMar>
            <w:hideMark/>
          </w:tcPr>
          <w:p w14:paraId="6EB38606"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0" w:type="pct"/>
            <w:tcBorders>
              <w:top w:val="nil"/>
              <w:left w:val="nil"/>
              <w:right w:val="nil"/>
            </w:tcBorders>
            <w:shd w:val="clear" w:color="auto" w:fill="auto"/>
            <w:tcMar>
              <w:top w:w="15" w:type="dxa"/>
              <w:left w:w="15" w:type="dxa"/>
              <w:bottom w:w="0" w:type="dxa"/>
              <w:right w:w="15" w:type="dxa"/>
            </w:tcMar>
            <w:hideMark/>
          </w:tcPr>
          <w:p w14:paraId="78297549"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1" w:type="pct"/>
            <w:tcBorders>
              <w:top w:val="nil"/>
              <w:left w:val="nil"/>
              <w:right w:val="nil"/>
            </w:tcBorders>
            <w:shd w:val="clear" w:color="auto" w:fill="auto"/>
            <w:tcMar>
              <w:top w:w="15" w:type="dxa"/>
              <w:left w:w="15" w:type="dxa"/>
              <w:bottom w:w="0" w:type="dxa"/>
              <w:right w:w="15" w:type="dxa"/>
            </w:tcMar>
            <w:hideMark/>
          </w:tcPr>
          <w:p w14:paraId="69855AF1"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 </w:t>
            </w:r>
          </w:p>
        </w:tc>
      </w:tr>
      <w:tr w:rsidR="00A04D6F" w:rsidRPr="00012DD3" w14:paraId="05F2001E" w14:textId="77777777" w:rsidTr="003D3A43">
        <w:trPr>
          <w:trHeight w:val="837"/>
          <w:jc w:val="center"/>
        </w:trPr>
        <w:tc>
          <w:tcPr>
            <w:tcW w:w="2238" w:type="pct"/>
            <w:tcBorders>
              <w:top w:val="nil"/>
              <w:left w:val="nil"/>
              <w:bottom w:val="single" w:sz="4" w:space="0" w:color="auto"/>
              <w:right w:val="nil"/>
            </w:tcBorders>
            <w:shd w:val="clear" w:color="auto" w:fill="auto"/>
            <w:tcMar>
              <w:top w:w="15" w:type="dxa"/>
              <w:left w:w="15" w:type="dxa"/>
              <w:bottom w:w="0" w:type="dxa"/>
              <w:right w:w="15" w:type="dxa"/>
            </w:tcMar>
            <w:hideMark/>
          </w:tcPr>
          <w:p w14:paraId="36FC8D3D" w14:textId="77777777" w:rsidR="00A04D6F" w:rsidRPr="00012DD3" w:rsidRDefault="00A04D6F" w:rsidP="00A04D6F">
            <w:pPr>
              <w:pStyle w:val="ListParagraph"/>
              <w:numPr>
                <w:ilvl w:val="0"/>
                <w:numId w:val="1"/>
              </w:numPr>
              <w:spacing w:after="0" w:line="480" w:lineRule="auto"/>
              <w:textAlignment w:val="top"/>
              <w:rPr>
                <w:rFonts w:ascii="Times New Roman" w:hAnsi="Times New Roman" w:cs="Times New Roman"/>
                <w:sz w:val="24"/>
                <w:szCs w:val="24"/>
                <w:lang w:val="en-US"/>
              </w:rPr>
            </w:pPr>
            <w:r w:rsidRPr="00012DD3">
              <w:rPr>
                <w:rFonts w:ascii="Times New Roman" w:eastAsia="Times New Roman" w:hAnsi="Times New Roman" w:cs="Times New Roman"/>
                <w:kern w:val="24"/>
                <w:sz w:val="24"/>
                <w:szCs w:val="24"/>
                <w:lang w:val="en-US"/>
              </w:rPr>
              <w:t>Did the review authors report any potential sources of conflict of interest, including any funding they received for conducting the review?</w:t>
            </w:r>
          </w:p>
        </w:tc>
        <w:tc>
          <w:tcPr>
            <w:tcW w:w="690" w:type="pct"/>
            <w:tcBorders>
              <w:top w:val="nil"/>
              <w:left w:val="nil"/>
              <w:bottom w:val="single" w:sz="4" w:space="0" w:color="auto"/>
              <w:right w:val="nil"/>
            </w:tcBorders>
            <w:shd w:val="clear" w:color="auto" w:fill="auto"/>
            <w:tcMar>
              <w:top w:w="15" w:type="dxa"/>
              <w:left w:w="15" w:type="dxa"/>
              <w:bottom w:w="0" w:type="dxa"/>
              <w:right w:w="15" w:type="dxa"/>
            </w:tcMar>
            <w:hideMark/>
          </w:tcPr>
          <w:p w14:paraId="11C32877"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1" w:type="pct"/>
            <w:tcBorders>
              <w:top w:val="nil"/>
              <w:left w:val="nil"/>
              <w:bottom w:val="single" w:sz="4" w:space="0" w:color="auto"/>
              <w:right w:val="nil"/>
            </w:tcBorders>
            <w:shd w:val="clear" w:color="auto" w:fill="auto"/>
            <w:tcMar>
              <w:top w:w="15" w:type="dxa"/>
              <w:left w:w="15" w:type="dxa"/>
              <w:bottom w:w="0" w:type="dxa"/>
              <w:right w:w="15" w:type="dxa"/>
            </w:tcMar>
            <w:hideMark/>
          </w:tcPr>
          <w:p w14:paraId="06F425C4"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No</w:t>
            </w:r>
          </w:p>
        </w:tc>
        <w:tc>
          <w:tcPr>
            <w:tcW w:w="690" w:type="pct"/>
            <w:tcBorders>
              <w:top w:val="nil"/>
              <w:left w:val="nil"/>
              <w:bottom w:val="single" w:sz="4" w:space="0" w:color="auto"/>
              <w:right w:val="nil"/>
            </w:tcBorders>
            <w:shd w:val="clear" w:color="auto" w:fill="auto"/>
            <w:tcMar>
              <w:top w:w="15" w:type="dxa"/>
              <w:left w:w="15" w:type="dxa"/>
              <w:bottom w:w="0" w:type="dxa"/>
              <w:right w:w="15" w:type="dxa"/>
            </w:tcMar>
            <w:hideMark/>
          </w:tcPr>
          <w:p w14:paraId="5F597D15"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c>
          <w:tcPr>
            <w:tcW w:w="691" w:type="pct"/>
            <w:tcBorders>
              <w:top w:val="nil"/>
              <w:left w:val="nil"/>
              <w:bottom w:val="single" w:sz="4" w:space="0" w:color="auto"/>
              <w:right w:val="nil"/>
            </w:tcBorders>
            <w:shd w:val="clear" w:color="auto" w:fill="auto"/>
            <w:tcMar>
              <w:top w:w="15" w:type="dxa"/>
              <w:left w:w="15" w:type="dxa"/>
              <w:bottom w:w="0" w:type="dxa"/>
              <w:right w:w="15" w:type="dxa"/>
            </w:tcMar>
            <w:hideMark/>
          </w:tcPr>
          <w:p w14:paraId="07208744" w14:textId="77777777" w:rsidR="00A04D6F" w:rsidRPr="00012DD3" w:rsidRDefault="00A04D6F" w:rsidP="003D3A43">
            <w:pPr>
              <w:spacing w:after="0" w:line="480" w:lineRule="auto"/>
              <w:textAlignment w:val="top"/>
              <w:rPr>
                <w:rFonts w:ascii="Times New Roman" w:hAnsi="Times New Roman" w:cs="Times New Roman"/>
                <w:sz w:val="24"/>
                <w:szCs w:val="24"/>
                <w:lang w:val="en-US"/>
              </w:rPr>
            </w:pPr>
            <w:r w:rsidRPr="00012DD3">
              <w:rPr>
                <w:rFonts w:ascii="Times New Roman" w:hAnsi="Times New Roman" w:cs="Times New Roman"/>
                <w:kern w:val="24"/>
                <w:sz w:val="24"/>
                <w:szCs w:val="24"/>
                <w:lang w:val="en-US"/>
              </w:rPr>
              <w:t>Yes</w:t>
            </w:r>
          </w:p>
        </w:tc>
      </w:tr>
    </w:tbl>
    <w:p w14:paraId="2FFB2C28" w14:textId="77777777" w:rsidR="00A04D6F" w:rsidRPr="00012DD3" w:rsidRDefault="00A04D6F" w:rsidP="00A04D6F">
      <w:pPr>
        <w:spacing w:line="480" w:lineRule="auto"/>
        <w:rPr>
          <w:rFonts w:ascii="Times New Roman" w:hAnsi="Times New Roman" w:cs="Times New Roman"/>
          <w:sz w:val="24"/>
          <w:szCs w:val="24"/>
          <w:lang w:val="en-US"/>
        </w:rPr>
      </w:pPr>
    </w:p>
    <w:p w14:paraId="57BE1126" w14:textId="77777777" w:rsidR="00A16FCA" w:rsidRDefault="00A16FCA"/>
    <w:sectPr w:rsidR="00A16FCA" w:rsidSect="00405965">
      <w:type w:val="nextColumn"/>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B1B64" w14:textId="77777777" w:rsidR="00A04D6F" w:rsidRDefault="00A04D6F" w:rsidP="00A04D6F">
      <w:pPr>
        <w:spacing w:after="0" w:line="240" w:lineRule="auto"/>
      </w:pPr>
      <w:r>
        <w:separator/>
      </w:r>
    </w:p>
  </w:endnote>
  <w:endnote w:type="continuationSeparator" w:id="0">
    <w:p w14:paraId="33302B8F" w14:textId="77777777" w:rsidR="00A04D6F" w:rsidRDefault="00A04D6F" w:rsidP="00A0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80480" w14:textId="77777777" w:rsidR="00A04D6F" w:rsidRDefault="00A04D6F" w:rsidP="00A04D6F">
      <w:pPr>
        <w:spacing w:after="0" w:line="240" w:lineRule="auto"/>
      </w:pPr>
      <w:r>
        <w:separator/>
      </w:r>
    </w:p>
  </w:footnote>
  <w:footnote w:type="continuationSeparator" w:id="0">
    <w:p w14:paraId="0915BF42" w14:textId="77777777" w:rsidR="00A04D6F" w:rsidRDefault="00A04D6F" w:rsidP="00A04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236FF"/>
    <w:multiLevelType w:val="hybridMultilevel"/>
    <w:tmpl w:val="4CD2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EA30F9"/>
    <w:multiLevelType w:val="hybridMultilevel"/>
    <w:tmpl w:val="7B3C2D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A67EFF"/>
    <w:multiLevelType w:val="hybridMultilevel"/>
    <w:tmpl w:val="F342DF3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D6F"/>
    <w:rsid w:val="001E3EBF"/>
    <w:rsid w:val="0032568E"/>
    <w:rsid w:val="00652403"/>
    <w:rsid w:val="00A04D6F"/>
    <w:rsid w:val="00A16FCA"/>
    <w:rsid w:val="00E14234"/>
    <w:rsid w:val="00F13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7A6F"/>
  <w15:chartTrackingRefBased/>
  <w15:docId w15:val="{D028B7A2-71A7-436B-AA84-BC5EAF00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D6F"/>
    <w:rPr>
      <w:lang w:val="en-ID"/>
    </w:rPr>
  </w:style>
  <w:style w:type="paragraph" w:styleId="Heading2">
    <w:name w:val="heading 2"/>
    <w:basedOn w:val="Normal"/>
    <w:next w:val="Normal"/>
    <w:link w:val="Heading2Char"/>
    <w:uiPriority w:val="9"/>
    <w:semiHidden/>
    <w:unhideWhenUsed/>
    <w:qFormat/>
    <w:rsid w:val="00A04D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04D6F"/>
    <w:rPr>
      <w:rFonts w:asciiTheme="majorHAnsi" w:eastAsiaTheme="majorEastAsia" w:hAnsiTheme="majorHAnsi" w:cstheme="majorBidi"/>
      <w:color w:val="2F5496" w:themeColor="accent1" w:themeShade="BF"/>
      <w:sz w:val="26"/>
      <w:szCs w:val="26"/>
      <w:lang w:val="en-ID"/>
    </w:rPr>
  </w:style>
  <w:style w:type="paragraph" w:styleId="ListParagraph">
    <w:name w:val="List Paragraph"/>
    <w:basedOn w:val="Normal"/>
    <w:link w:val="ListParagraphChar"/>
    <w:uiPriority w:val="34"/>
    <w:qFormat/>
    <w:rsid w:val="00A04D6F"/>
    <w:pPr>
      <w:ind w:left="720"/>
      <w:contextualSpacing/>
    </w:pPr>
  </w:style>
  <w:style w:type="character" w:customStyle="1" w:styleId="ListParagraphChar">
    <w:name w:val="List Paragraph Char"/>
    <w:basedOn w:val="DefaultParagraphFont"/>
    <w:link w:val="ListParagraph"/>
    <w:uiPriority w:val="34"/>
    <w:rsid w:val="00A04D6F"/>
    <w:rPr>
      <w:lang w:val="en-ID"/>
    </w:rPr>
  </w:style>
  <w:style w:type="paragraph" w:styleId="Header">
    <w:name w:val="header"/>
    <w:basedOn w:val="Normal"/>
    <w:link w:val="HeaderChar"/>
    <w:uiPriority w:val="99"/>
    <w:unhideWhenUsed/>
    <w:rsid w:val="00A04D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D6F"/>
    <w:rPr>
      <w:lang w:val="en-ID"/>
    </w:rPr>
  </w:style>
  <w:style w:type="paragraph" w:styleId="Footer">
    <w:name w:val="footer"/>
    <w:basedOn w:val="Normal"/>
    <w:link w:val="FooterChar"/>
    <w:uiPriority w:val="99"/>
    <w:unhideWhenUsed/>
    <w:rsid w:val="00A04D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D6F"/>
    <w:rPr>
      <w:lang w:val="en-ID"/>
    </w:rPr>
  </w:style>
  <w:style w:type="character" w:styleId="PlaceholderText">
    <w:name w:val="Placeholder Text"/>
    <w:basedOn w:val="DefaultParagraphFont"/>
    <w:uiPriority w:val="99"/>
    <w:semiHidden/>
    <w:rsid w:val="003256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EFF93E-D2F5-4DC4-A4D0-0DF59A906B38}">
  <we:reference id="wa104382081" version="1.35.0.0" store="en-US" storeType="OMEX"/>
  <we:alternateReferences>
    <we:reference id="WA104382081" version="1.35.0.0" store="" storeType="OMEX"/>
  </we:alternateReferences>
  <we:properties>
    <we:property name="MENDELEY_CITATIONS" value="[{&quot;citationID&quot;:&quot;MENDELEY_CITATION_af8c3f11-50f8-440e-bd69-4d26529bb105&quot;,&quot;citationItems&quot;:[{&quot;id&quot;:&quot;0b30d7b5-127e-3e52-903e-0dcdc817f047&quot;,&quot;itemData&quot;:{&quot;type&quot;:&quot;article-journal&quot;,&quot;id&quot;:&quot;0b30d7b5-127e-3e52-903e-0dcdc817f047&quot;,&quot;title&quot;:&quot;Efficacy and safety of rituximab combined with chemotherapy in the treatment of diffuse large b-cell lymphoma: A meta-analysis&quot;,&quot;author&quot;:[{&quot;family&quot;:&quot;Meng&quot;,&quot;given&quot;:&quot;Fanlu&quot;,&quot;parse-names&quot;:false,&quot;dropping-particle&quot;:&quot;&quot;,&quot;non-dropping-particle&quot;:&quot;&quot;},{&quot;family&quot;:&quot;Zhong&quot;,&quot;given&quot;:&quot;Diansheng&quot;,&quot;parse-names&quot;:false,&quot;dropping-particle&quot;:&quot;&quot;,&quot;non-dropping-particle&quot;:&quot;&quot;},{&quot;family&quot;:&quot;Zhang&quot;,&quot;given&quot;:&quot;Linlin&quot;,&quot;parse-names&quot;:false,&quot;dropping-particle&quot;:&quot;&quot;,&quot;non-dropping-particle&quot;:&quot;&quot;},{&quot;family&quot;:&quot;Shao&quot;,&quot;given&quot;:&quot;Yi&quot;,&quot;parse-names&quot;:false,&quot;dropping-particle&quot;:&quot;&quot;,&quot;non-dropping-particle&quot;:&quot;&quot;},{&quot;family&quot;:&quot;Ma&quot;,&quot;given&quot;:&quot;Qing&quot;,&quot;parse-names&quot;:false,&quot;dropping-particle&quot;:&quot;&quot;,&quot;non-dropping-particle&quot;:&quot;&quot;}],&quot;container-title&quot;:&quot;International Journal of Clinical and Experimental Medicine&quot;,&quot;ISSN&quot;:&quot;19405901&quot;,&quot;issued&quot;:{&quot;date-parts&quot;:[[2015]]},&quot;page&quot;:&quot;17515-17522&quot;,&quot;abstract&quot;:&quot;The aim of this study is to systematically evaluate the safety and efficacy of rituximab plus CHOP (R-CHOP combined regimen) in patients with previously untreated diffuse large B cell lymphoma (DLBCL). Electronic database were searched for randomized-controlled studies only comparing R-CHOP to CHOP standard alone in patients with untreated DLBCL were included. The risk ratios (RRs) with their 95% corresponding intervals (95% CI) were employed to estimate the efficacy of overall response (OR), complete response (CR), risk of dying and relapse rate in followed-up period. Total ten case-control studies containing 2941 patients met the inclusion criteria. The addition of R to standard CHOP were showed to increase the proportion of CR (RR=1.23, 95% CI=1.13-1.35, P&lt;0.00001) and OR (RR=1.39, 95% CI=1.24-1.55, P&lt;0.00001) in a fixed-effect model, indicating that rituximab combined with CHOP regimen is efficacy than CHOP alone. It did not increase the overall risk of dying as a consequence of infection (RR=0.79, 95% CI=0.55-1.13, P=0.20). Furthermore, the relapse rates is significantly lower in R-CHOP (RR=0.52, 95% CI=0.38-0.71, P&lt;0.0001). The adverse effects were also not significant (P&gt;0.05). In summary, R-CHOP regimen is superior to standard CHOP in terms of overall response and complete response. It does not increase the incidence of adverse effects. However, more studies concerning different age groups and special patients are needed to discuss the potential role of R in DLBCL.&quot;,&quot;issue&quot;:&quot;10&quot;,&quot;volume&quot;:&quot;8&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&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B113E-291F-4A60-80EF-5170C79CB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septiara putri</dc:creator>
  <cp:keywords/>
  <dc:description/>
  <cp:lastModifiedBy>septiara putri</cp:lastModifiedBy>
  <cp:revision>2</cp:revision>
  <dcterms:created xsi:type="dcterms:W3CDTF">2021-12-08T14:18:00Z</dcterms:created>
  <dcterms:modified xsi:type="dcterms:W3CDTF">2021-12-25T12:44:00Z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Unique User Id_1">
    <vt:lpwstr>aad291b8-f742-363f-aa68-1c686ea69fa8</vt:lpwstr>
  </property>
</Properties>
</file>