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FFCC71" w14:textId="2EB7E0A5" w:rsidR="00795CF6" w:rsidRPr="00CB2F4D" w:rsidRDefault="0020669F" w:rsidP="00541E06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t>Additional file</w:t>
      </w:r>
      <w:bookmarkStart w:id="0" w:name="_GoBack"/>
      <w:bookmarkEnd w:id="0"/>
      <w:r w:rsidR="00CD5052" w:rsidRPr="00CB2F4D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1</w:t>
      </w:r>
    </w:p>
    <w:p w14:paraId="2EC819FB" w14:textId="70322450" w:rsidR="0080171B" w:rsidRPr="0000556C" w:rsidRDefault="0000556C" w:rsidP="00541E0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0556C">
        <w:rPr>
          <w:rFonts w:ascii="Times New Roman" w:hAnsi="Times New Roman" w:cs="Times New Roman"/>
          <w:sz w:val="24"/>
          <w:szCs w:val="24"/>
          <w:lang w:val="en-GB"/>
        </w:rPr>
        <w:t xml:space="preserve">The variable comorbidity is obtained from </w:t>
      </w:r>
      <w:proofErr w:type="gramStart"/>
      <w:r w:rsidR="00511467" w:rsidRPr="0000556C">
        <w:rPr>
          <w:rFonts w:ascii="Times New Roman" w:hAnsi="Times New Roman" w:cs="Times New Roman"/>
          <w:sz w:val="24"/>
          <w:szCs w:val="24"/>
          <w:lang w:val="en-GB"/>
        </w:rPr>
        <w:t>variable</w:t>
      </w:r>
      <w:r w:rsidR="00511467">
        <w:rPr>
          <w:rFonts w:ascii="Times New Roman" w:hAnsi="Times New Roman" w:cs="Times New Roman"/>
          <w:sz w:val="24"/>
          <w:szCs w:val="24"/>
          <w:lang w:val="en-GB"/>
        </w:rPr>
        <w:t xml:space="preserve"> ”</w:t>
      </w:r>
      <w:proofErr w:type="gramEnd"/>
      <w:r w:rsidR="00511467">
        <w:rPr>
          <w:rFonts w:ascii="Times New Roman" w:hAnsi="Times New Roman" w:cs="Times New Roman"/>
          <w:sz w:val="24"/>
          <w:szCs w:val="24"/>
          <w:lang w:val="en-GB"/>
        </w:rPr>
        <w:t>co-</w:t>
      </w:r>
      <w:r w:rsidRPr="0000556C">
        <w:rPr>
          <w:rFonts w:ascii="Times New Roman" w:hAnsi="Times New Roman" w:cs="Times New Roman"/>
          <w:sz w:val="24"/>
          <w:szCs w:val="24"/>
          <w:lang w:val="en-GB"/>
        </w:rPr>
        <w:t>diagnosis 1</w:t>
      </w:r>
      <w:r w:rsidR="00511467">
        <w:rPr>
          <w:rFonts w:ascii="Times New Roman" w:hAnsi="Times New Roman" w:cs="Times New Roman"/>
          <w:sz w:val="24"/>
          <w:szCs w:val="24"/>
          <w:lang w:val="en-GB"/>
        </w:rPr>
        <w:t>”</w:t>
      </w:r>
      <w:r w:rsidRPr="0000556C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511467">
        <w:rPr>
          <w:rFonts w:ascii="Times New Roman" w:hAnsi="Times New Roman" w:cs="Times New Roman"/>
          <w:sz w:val="24"/>
          <w:szCs w:val="24"/>
          <w:lang w:val="en-GB"/>
        </w:rPr>
        <w:t xml:space="preserve">co-diagnosis </w:t>
      </w:r>
      <w:r w:rsidRPr="0000556C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511467">
        <w:rPr>
          <w:rFonts w:ascii="Times New Roman" w:hAnsi="Times New Roman" w:cs="Times New Roman"/>
          <w:sz w:val="24"/>
          <w:szCs w:val="24"/>
          <w:lang w:val="en-GB"/>
        </w:rPr>
        <w:t>” in the registry</w:t>
      </w:r>
      <w:r w:rsidRPr="0000556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51146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C1E09">
        <w:rPr>
          <w:rFonts w:ascii="Times New Roman" w:hAnsi="Times New Roman" w:cs="Times New Roman"/>
          <w:sz w:val="24"/>
          <w:szCs w:val="24"/>
          <w:lang w:val="en-GB"/>
        </w:rPr>
        <w:t>Observation with following ICPC2 codes</w:t>
      </w:r>
      <w:r w:rsidRPr="0000556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00556C">
        <w:rPr>
          <w:rFonts w:ascii="Times New Roman" w:hAnsi="Times New Roman" w:cs="Times New Roman"/>
          <w:sz w:val="24"/>
          <w:szCs w:val="24"/>
          <w:lang w:val="en-GB"/>
        </w:rPr>
        <w:t>are incorporated</w:t>
      </w:r>
      <w:proofErr w:type="gramEnd"/>
      <w:r w:rsidRPr="0000556C">
        <w:rPr>
          <w:rFonts w:ascii="Times New Roman" w:hAnsi="Times New Roman" w:cs="Times New Roman"/>
          <w:sz w:val="24"/>
          <w:szCs w:val="24"/>
          <w:lang w:val="en-GB"/>
        </w:rPr>
        <w:t xml:space="preserve"> into the variable comorb</w:t>
      </w:r>
      <w:r w:rsidR="000D4BA1">
        <w:rPr>
          <w:rFonts w:ascii="Times New Roman" w:hAnsi="Times New Roman" w:cs="Times New Roman"/>
          <w:sz w:val="24"/>
          <w:szCs w:val="24"/>
          <w:lang w:val="en-GB"/>
        </w:rPr>
        <w:t>idity.</w:t>
      </w:r>
    </w:p>
    <w:tbl>
      <w:tblPr>
        <w:tblStyle w:val="Tabellrutenett"/>
        <w:tblpPr w:leftFromText="141" w:rightFromText="141" w:vertAnchor="text" w:horzAnchor="margin" w:tblpY="164"/>
        <w:tblW w:w="5000" w:type="pct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541E06" w:rsidRPr="0080171B" w14:paraId="36089910" w14:textId="77777777" w:rsidTr="00541E06">
        <w:tc>
          <w:tcPr>
            <w:tcW w:w="2500" w:type="pct"/>
          </w:tcPr>
          <w:p w14:paraId="3052E2B8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A-General and, unspecified</w:t>
            </w:r>
          </w:p>
        </w:tc>
        <w:tc>
          <w:tcPr>
            <w:tcW w:w="2500" w:type="pct"/>
          </w:tcPr>
          <w:p w14:paraId="76D0743F" w14:textId="1AE80584" w:rsidR="00CD5052" w:rsidRPr="0080171B" w:rsidRDefault="005C25CD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A28, A79</w:t>
            </w:r>
          </w:p>
        </w:tc>
      </w:tr>
      <w:tr w:rsidR="00541E06" w:rsidRPr="0080171B" w14:paraId="3D93B7CC" w14:textId="77777777" w:rsidTr="00541E06">
        <w:tc>
          <w:tcPr>
            <w:tcW w:w="2500" w:type="pct"/>
          </w:tcPr>
          <w:p w14:paraId="02E4BE2D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B-Blood, blood forming organs and immune mechanism</w:t>
            </w:r>
          </w:p>
        </w:tc>
        <w:tc>
          <w:tcPr>
            <w:tcW w:w="2500" w:type="pct"/>
          </w:tcPr>
          <w:p w14:paraId="1C608324" w14:textId="653BED0E" w:rsidR="00CD5052" w:rsidRPr="0080171B" w:rsidRDefault="005C25CD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B72, B73, B74,B81,B82,B99</w:t>
            </w:r>
          </w:p>
        </w:tc>
      </w:tr>
      <w:tr w:rsidR="00541E06" w:rsidRPr="0080171B" w14:paraId="6E7C0C1C" w14:textId="77777777" w:rsidTr="00541E06">
        <w:tc>
          <w:tcPr>
            <w:tcW w:w="2500" w:type="pct"/>
          </w:tcPr>
          <w:p w14:paraId="66FEF508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D- Digestive</w:t>
            </w:r>
          </w:p>
        </w:tc>
        <w:tc>
          <w:tcPr>
            <w:tcW w:w="2500" w:type="pct"/>
          </w:tcPr>
          <w:p w14:paraId="5E0B31A2" w14:textId="0B2D97CC" w:rsidR="00CD5052" w:rsidRPr="0080171B" w:rsidRDefault="005C25CD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D74,D75,D76,D77,D80,D84,D92,D94,D97</w:t>
            </w:r>
          </w:p>
        </w:tc>
      </w:tr>
      <w:tr w:rsidR="00541E06" w:rsidRPr="0020669F" w14:paraId="66FA2F02" w14:textId="77777777" w:rsidTr="00541E06">
        <w:tc>
          <w:tcPr>
            <w:tcW w:w="2500" w:type="pct"/>
          </w:tcPr>
          <w:p w14:paraId="64D08AC7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K- Cardiovascular</w:t>
            </w:r>
          </w:p>
        </w:tc>
        <w:tc>
          <w:tcPr>
            <w:tcW w:w="2500" w:type="pct"/>
          </w:tcPr>
          <w:p w14:paraId="2F68EA88" w14:textId="59733524" w:rsidR="00CD5052" w:rsidRPr="0080171B" w:rsidRDefault="005C25CD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K72,K74, K75,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K76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,K77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,K78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,K79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,K80</w:t>
            </w:r>
            <w:r w:rsidR="00541E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K83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,K85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,K86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K87,K88,K90,K91,K92,K93</w:t>
            </w:r>
            <w:r w:rsidR="002B7B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;K99</w:t>
            </w:r>
          </w:p>
        </w:tc>
      </w:tr>
      <w:tr w:rsidR="00541E06" w:rsidRPr="0080171B" w14:paraId="55331F4E" w14:textId="77777777" w:rsidTr="00541E06">
        <w:tc>
          <w:tcPr>
            <w:tcW w:w="2500" w:type="pct"/>
          </w:tcPr>
          <w:p w14:paraId="26EA4422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L-Musculoskeletal</w:t>
            </w:r>
          </w:p>
        </w:tc>
        <w:tc>
          <w:tcPr>
            <w:tcW w:w="2500" w:type="pct"/>
          </w:tcPr>
          <w:p w14:paraId="04448F1E" w14:textId="072690EC" w:rsidR="00CD5052" w:rsidRPr="0080171B" w:rsidRDefault="005C25CD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L71</w:t>
            </w:r>
          </w:p>
        </w:tc>
      </w:tr>
      <w:tr w:rsidR="00541E06" w:rsidRPr="0020669F" w14:paraId="385A960D" w14:textId="77777777" w:rsidTr="00541E06">
        <w:tc>
          <w:tcPr>
            <w:tcW w:w="2500" w:type="pct"/>
          </w:tcPr>
          <w:p w14:paraId="2544D006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N-Neurological</w:t>
            </w:r>
          </w:p>
        </w:tc>
        <w:tc>
          <w:tcPr>
            <w:tcW w:w="2500" w:type="pct"/>
          </w:tcPr>
          <w:p w14:paraId="5BED441B" w14:textId="3EA65043" w:rsidR="00CD5052" w:rsidRPr="0080171B" w:rsidRDefault="005C25CD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N07,N08,N18,N19,N28,N29,N70,N74,N80,N81,N85,N86,N87,N88</w:t>
            </w:r>
          </w:p>
        </w:tc>
      </w:tr>
      <w:tr w:rsidR="00CD5052" w:rsidRPr="0020669F" w14:paraId="057EE21D" w14:textId="77777777" w:rsidTr="00541E06">
        <w:tc>
          <w:tcPr>
            <w:tcW w:w="2500" w:type="pct"/>
          </w:tcPr>
          <w:p w14:paraId="063B4D30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P-Psychological</w:t>
            </w:r>
          </w:p>
        </w:tc>
        <w:tc>
          <w:tcPr>
            <w:tcW w:w="2500" w:type="pct"/>
          </w:tcPr>
          <w:p w14:paraId="2C0CE376" w14:textId="58E41072" w:rsidR="00CD5052" w:rsidRPr="0080171B" w:rsidRDefault="00471B10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P05,P15,P16,P18,P19,P20,P70,P71,P72,P</w:t>
            </w:r>
            <w:r w:rsidR="00541E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</w:t>
            </w: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P74,P75,P76,P77,P78,P80,P82,</w:t>
            </w:r>
            <w:r w:rsidR="002B7B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P85,</w:t>
            </w: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P86,P98</w:t>
            </w:r>
          </w:p>
        </w:tc>
      </w:tr>
      <w:tr w:rsidR="00CD5052" w:rsidRPr="0080171B" w14:paraId="50DCE231" w14:textId="77777777" w:rsidTr="00541E06">
        <w:tc>
          <w:tcPr>
            <w:tcW w:w="2500" w:type="pct"/>
          </w:tcPr>
          <w:p w14:paraId="6FB52782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R-Respiratory</w:t>
            </w:r>
          </w:p>
        </w:tc>
        <w:tc>
          <w:tcPr>
            <w:tcW w:w="2500" w:type="pct"/>
          </w:tcPr>
          <w:p w14:paraId="13B9902E" w14:textId="3325A7EF" w:rsidR="00CD5052" w:rsidRPr="0080171B" w:rsidRDefault="00471B10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R79,R84,R85,R86,R92,R96</w:t>
            </w:r>
          </w:p>
        </w:tc>
      </w:tr>
      <w:tr w:rsidR="00CD5052" w:rsidRPr="0020669F" w14:paraId="7880A893" w14:textId="77777777" w:rsidTr="00541E06">
        <w:tc>
          <w:tcPr>
            <w:tcW w:w="2500" w:type="pct"/>
          </w:tcPr>
          <w:p w14:paraId="11D5E05E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T-Endocrine/metabolic and nutritional</w:t>
            </w:r>
          </w:p>
        </w:tc>
        <w:tc>
          <w:tcPr>
            <w:tcW w:w="2500" w:type="pct"/>
          </w:tcPr>
          <w:p w14:paraId="7410D94F" w14:textId="288110E7" w:rsidR="00471B10" w:rsidRPr="005C25CD" w:rsidRDefault="002B7B18" w:rsidP="00541E0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T05,T08,</w:t>
            </w:r>
            <w:r w:rsidR="00471B10"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T73,T83,T86,T87,T89,T90,T91,</w:t>
            </w:r>
            <w:r w:rsidR="00541E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471B10" w:rsidRPr="005C25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T99,</w:t>
            </w:r>
          </w:p>
          <w:p w14:paraId="550D40ED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D5052" w:rsidRPr="0080171B" w14:paraId="6D384E27" w14:textId="77777777" w:rsidTr="00541E06">
        <w:tc>
          <w:tcPr>
            <w:tcW w:w="2500" w:type="pct"/>
          </w:tcPr>
          <w:p w14:paraId="7ACFFF7E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U-Urological</w:t>
            </w:r>
          </w:p>
        </w:tc>
        <w:tc>
          <w:tcPr>
            <w:tcW w:w="2500" w:type="pct"/>
          </w:tcPr>
          <w:p w14:paraId="18897ACA" w14:textId="7160149A" w:rsidR="00CD5052" w:rsidRPr="0080171B" w:rsidRDefault="002B7B18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U14,</w:t>
            </w:r>
            <w:r w:rsidR="009C23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U75,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  <w:r w:rsidR="009C23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76,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  <w:r w:rsidR="009C23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</w:t>
            </w:r>
          </w:p>
        </w:tc>
      </w:tr>
      <w:tr w:rsidR="00CD5052" w:rsidRPr="0080171B" w14:paraId="502673E2" w14:textId="77777777" w:rsidTr="00541E06">
        <w:tc>
          <w:tcPr>
            <w:tcW w:w="2500" w:type="pct"/>
          </w:tcPr>
          <w:p w14:paraId="0726F2F8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X-Female genital</w:t>
            </w:r>
          </w:p>
        </w:tc>
        <w:tc>
          <w:tcPr>
            <w:tcW w:w="2500" w:type="pct"/>
          </w:tcPr>
          <w:p w14:paraId="7C43CD43" w14:textId="509D5E9E" w:rsidR="00CD5052" w:rsidRPr="0080171B" w:rsidRDefault="002B7B18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X</w:t>
            </w:r>
            <w:r w:rsidR="009C23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75,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X</w:t>
            </w:r>
            <w:r w:rsidR="009C23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76,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X</w:t>
            </w:r>
            <w:r w:rsidR="009C23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</w:t>
            </w:r>
          </w:p>
        </w:tc>
      </w:tr>
      <w:tr w:rsidR="00CD5052" w:rsidRPr="0080171B" w14:paraId="1882BEDF" w14:textId="77777777" w:rsidTr="00541E06">
        <w:tc>
          <w:tcPr>
            <w:tcW w:w="2500" w:type="pct"/>
          </w:tcPr>
          <w:p w14:paraId="6E387858" w14:textId="77777777" w:rsidR="00CD5052" w:rsidRPr="0080171B" w:rsidRDefault="00CD5052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D50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Y-Male genital</w:t>
            </w:r>
          </w:p>
        </w:tc>
        <w:tc>
          <w:tcPr>
            <w:tcW w:w="2500" w:type="pct"/>
          </w:tcPr>
          <w:p w14:paraId="076DC09B" w14:textId="4043BB53" w:rsidR="00CD5052" w:rsidRPr="0080171B" w:rsidRDefault="002B7B18" w:rsidP="00541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</w:t>
            </w:r>
            <w:r w:rsidR="009C23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</w:t>
            </w:r>
          </w:p>
        </w:tc>
      </w:tr>
    </w:tbl>
    <w:p w14:paraId="13D2BECD" w14:textId="77777777" w:rsidR="00CD5052" w:rsidRPr="0080171B" w:rsidRDefault="00CD50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6EE74A6" w14:textId="77777777" w:rsidR="00CD5052" w:rsidRPr="00CD5052" w:rsidRDefault="00CD5052">
      <w:pPr>
        <w:rPr>
          <w:lang w:val="en-GB"/>
        </w:rPr>
      </w:pPr>
    </w:p>
    <w:p w14:paraId="54FDCFCB" w14:textId="77777777" w:rsidR="00CD5052" w:rsidRPr="00CD5052" w:rsidRDefault="00CD5052" w:rsidP="00CD505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8198BE2" w14:textId="77777777" w:rsidR="00CD5052" w:rsidRPr="00CD5052" w:rsidRDefault="00CD5052">
      <w:pPr>
        <w:rPr>
          <w:lang w:val="en-GB"/>
        </w:rPr>
      </w:pPr>
    </w:p>
    <w:sectPr w:rsidR="00CD5052" w:rsidRPr="00CD5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52"/>
    <w:rsid w:val="0000556C"/>
    <w:rsid w:val="000D4BA1"/>
    <w:rsid w:val="0020669F"/>
    <w:rsid w:val="002B7B18"/>
    <w:rsid w:val="003C1E09"/>
    <w:rsid w:val="00471B10"/>
    <w:rsid w:val="00511467"/>
    <w:rsid w:val="00541E06"/>
    <w:rsid w:val="005C25CD"/>
    <w:rsid w:val="00795CF6"/>
    <w:rsid w:val="0080171B"/>
    <w:rsid w:val="00830E57"/>
    <w:rsid w:val="00912C26"/>
    <w:rsid w:val="009C2339"/>
    <w:rsid w:val="00CB2F4D"/>
    <w:rsid w:val="00CD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E6997"/>
  <w15:chartTrackingRefBased/>
  <w15:docId w15:val="{3D840F8E-F770-4195-8A1F-976632EC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D5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46E63741FA6A408F705A78F33AF772" ma:contentTypeVersion="13" ma:contentTypeDescription="Opprett et nytt dokument." ma:contentTypeScope="" ma:versionID="d641dffafb3d2f44de08027489705a0f">
  <xsd:schema xmlns:xsd="http://www.w3.org/2001/XMLSchema" xmlns:xs="http://www.w3.org/2001/XMLSchema" xmlns:p="http://schemas.microsoft.com/office/2006/metadata/properties" xmlns:ns3="520649b7-e41d-4efa-959c-315760e25674" xmlns:ns4="575312d3-59aa-4f51-9640-20a19971165b" targetNamespace="http://schemas.microsoft.com/office/2006/metadata/properties" ma:root="true" ma:fieldsID="4c29455a00037da991a03a32a6e74ce5" ns3:_="" ns4:_="">
    <xsd:import namespace="520649b7-e41d-4efa-959c-315760e25674"/>
    <xsd:import namespace="575312d3-59aa-4f51-9640-20a1997116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649b7-e41d-4efa-959c-315760e25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312d3-59aa-4f51-9640-20a19971165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752C67-10C3-4F98-A847-7F371CE870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131A9D-4957-482E-A8B2-6658AAB4FA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6B65C9-D145-4156-8739-9F3D7B0DA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649b7-e41d-4efa-959c-315760e25674"/>
    <ds:schemaRef ds:uri="575312d3-59aa-4f51-9640-20a1997116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Nystrøm</dc:creator>
  <cp:keywords/>
  <dc:description/>
  <cp:lastModifiedBy>Vivian Nystrøm</cp:lastModifiedBy>
  <cp:revision>15</cp:revision>
  <dcterms:created xsi:type="dcterms:W3CDTF">2021-04-09T11:37:00Z</dcterms:created>
  <dcterms:modified xsi:type="dcterms:W3CDTF">2021-05-26T09:59:00Z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0x0101009046E63741FA6A408F705A78F33AF772</vt:lpwstr>
  </property>
</Properties>
</file>