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BA2FD" w14:textId="77777777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2362FF">
        <w:rPr>
          <w:rFonts w:ascii="Times New Roman" w:hAnsi="Times New Roman" w:cs="Times New Roman"/>
          <w:sz w:val="24"/>
          <w:szCs w:val="24"/>
          <w:lang w:val="en-GB"/>
        </w:rPr>
        <w:t>Table S2: Summary statistics of diagnosis of the study participants given as primary diagnosis in hospital setting in the two years prior to diagnosis date/index date</w:t>
      </w:r>
    </w:p>
    <w:p w14:paraId="39687045" w14:textId="77777777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6A7CEEC" w14:textId="7EA752A1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419EA63" w14:textId="2141DA91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66AB73A" w14:textId="77042201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4997CF7" w14:textId="3F5C12A1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A4390EA" w14:textId="1D1B4677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A6AF476" w14:textId="3431134E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59BE7944" w14:textId="7B3F0F0D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3D314E66" w14:textId="27996F74" w:rsidR="0022030D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44558B29" w14:textId="77777777" w:rsidR="0022030D" w:rsidRPr="002362FF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EBA2075" w14:textId="77777777" w:rsidR="0022030D" w:rsidRPr="00DA4562" w:rsidRDefault="0022030D" w:rsidP="0022030D">
      <w:pPr>
        <w:spacing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DA4562">
        <w:rPr>
          <w:rFonts w:ascii="Times New Roman" w:hAnsi="Times New Roman" w:cs="Times New Roman"/>
          <w:sz w:val="20"/>
          <w:szCs w:val="20"/>
          <w:lang w:val="en-GB"/>
        </w:rPr>
        <w:t>Note: Chapter DZ was excluded due to the general nature of codes in this chapter.</w:t>
      </w:r>
    </w:p>
    <w:p w14:paraId="657BF18F" w14:textId="77777777" w:rsidR="0022030D" w:rsidRPr="002362FF" w:rsidRDefault="0022030D" w:rsidP="0022030D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pPr w:leftFromText="141" w:rightFromText="141" w:vertAnchor="page" w:horzAnchor="margin" w:tblpY="2641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0"/>
        <w:gridCol w:w="1705"/>
        <w:gridCol w:w="948"/>
        <w:gridCol w:w="1226"/>
        <w:gridCol w:w="743"/>
        <w:gridCol w:w="1187"/>
        <w:gridCol w:w="626"/>
        <w:gridCol w:w="809"/>
      </w:tblGrid>
      <w:tr w:rsidR="0022030D" w:rsidRPr="002362FF" w14:paraId="52219A12" w14:textId="77777777" w:rsidTr="0022030D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B2CFBD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val="en-GB" w:eastAsia="da-DK"/>
              </w:rPr>
              <w:t> </w:t>
            </w: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ICD-10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chapter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D86A71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 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Description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78304B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No metastases or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recurrence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E16C6A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Metastases or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recurrence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08D6B5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Matched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Controls</w:t>
            </w:r>
          </w:p>
        </w:tc>
      </w:tr>
      <w:tr w:rsidR="0022030D" w:rsidRPr="002362FF" w14:paraId="4E5189A5" w14:textId="77777777" w:rsidTr="0022030D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086D8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1F24B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921C1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0C25B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CDD5A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47354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928B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CE8F4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Ratio</w:t>
            </w:r>
          </w:p>
        </w:tc>
      </w:tr>
      <w:tr w:rsidR="0022030D" w:rsidRPr="002362FF" w14:paraId="49FC768B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1A50D7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Not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provided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C1009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01180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C0216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8F4BC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&lt;5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1BBF8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24F39C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26B55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0.24</w:t>
            </w:r>
          </w:p>
        </w:tc>
      </w:tr>
      <w:tr w:rsidR="0022030D" w:rsidRPr="002362FF" w14:paraId="58091BA8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C8417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445F23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Infectious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2BA6C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B6B30D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FFD031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2B2C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25BDB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AC44A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0.96</w:t>
            </w:r>
          </w:p>
        </w:tc>
      </w:tr>
      <w:tr w:rsidR="0022030D" w:rsidRPr="002362FF" w14:paraId="7532757B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6CE86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DEA5C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Parasitic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7492A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BED15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33098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&lt;5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DC1BA0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C8BE2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2F573D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0.22</w:t>
            </w:r>
          </w:p>
        </w:tc>
      </w:tr>
      <w:tr w:rsidR="0022030D" w:rsidRPr="002362FF" w14:paraId="4EF8DA39" w14:textId="77777777" w:rsidTr="0022030D">
        <w:trPr>
          <w:trHeight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D1E3F9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39DB3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Neoplasma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5B87E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372CC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5.55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7B85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83008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78CE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6611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3.47</w:t>
            </w:r>
          </w:p>
        </w:tc>
      </w:tr>
      <w:tr w:rsidR="0022030D" w:rsidRPr="002362FF" w14:paraId="3FD33A4D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D88F21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7B755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Metabolic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1299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E6886A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C0135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718A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9CD08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B8A3E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3.56</w:t>
            </w:r>
          </w:p>
        </w:tc>
      </w:tr>
      <w:tr w:rsidR="0022030D" w:rsidRPr="002362FF" w14:paraId="4AD3FE48" w14:textId="77777777" w:rsidTr="0022030D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706448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3DC7F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Psycological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disorder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ED2C5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8B937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65152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EA5E33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CB933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997DE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0.55</w:t>
            </w:r>
          </w:p>
        </w:tc>
      </w:tr>
      <w:tr w:rsidR="0022030D" w:rsidRPr="002362FF" w14:paraId="35D37D37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CEF9CE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23205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Neurologic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5D005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1A205D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873BE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CFF57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C72BC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A971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2.94</w:t>
            </w:r>
          </w:p>
        </w:tc>
      </w:tr>
      <w:tr w:rsidR="0022030D" w:rsidRPr="002362FF" w14:paraId="6065BA44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76660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9F179D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Eye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59B85A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2381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FFEE3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22D9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C05F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DEE8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5.23</w:t>
            </w:r>
          </w:p>
        </w:tc>
      </w:tr>
      <w:tr w:rsidR="0022030D" w:rsidRPr="002362FF" w14:paraId="5B56803D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7A622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D419D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Cardivascular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EB0703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8FC5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5.55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5985B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62B37A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5.77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C0FB0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2878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6.62</w:t>
            </w:r>
          </w:p>
        </w:tc>
      </w:tr>
      <w:tr w:rsidR="0022030D" w:rsidRPr="002362FF" w14:paraId="14BBAB4D" w14:textId="77777777" w:rsidTr="0022030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828C76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535EB6" w14:textId="77777777" w:rsidR="0022030D" w:rsidRPr="002362FF" w:rsidRDefault="0022030D" w:rsidP="0022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Respatory</w:t>
            </w:r>
            <w:proofErr w:type="spellEnd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 xml:space="preserve"> </w:t>
            </w:r>
            <w:proofErr w:type="spellStart"/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disease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654FC5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B228BC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D18AE9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CB0BF4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2.34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963422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5AC16F" w14:textId="77777777" w:rsidR="0022030D" w:rsidRPr="002362FF" w:rsidRDefault="0022030D" w:rsidP="0022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</w:pPr>
            <w:r w:rsidRPr="002362FF">
              <w:rPr>
                <w:rFonts w:ascii="Times New Roman" w:eastAsia="Times New Roman" w:hAnsi="Times New Roman" w:cs="Times New Roman"/>
                <w:sz w:val="18"/>
                <w:szCs w:val="18"/>
                <w:lang w:eastAsia="da-DK"/>
              </w:rPr>
              <w:t>3.13</w:t>
            </w:r>
          </w:p>
        </w:tc>
      </w:tr>
    </w:tbl>
    <w:p w14:paraId="7D197C7E" w14:textId="77777777" w:rsidR="00BD1403" w:rsidRPr="0022030D" w:rsidRDefault="00BD1403">
      <w:pPr>
        <w:rPr>
          <w:lang w:val="en-GB"/>
        </w:rPr>
      </w:pPr>
    </w:p>
    <w:sectPr w:rsidR="00BD1403" w:rsidRPr="0022030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30D"/>
    <w:rsid w:val="0022030D"/>
    <w:rsid w:val="00BD1403"/>
    <w:rsid w:val="00DA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CE6D"/>
  <w15:chartTrackingRefBased/>
  <w15:docId w15:val="{4FF6849A-6D73-4DAC-9E78-DB9C7D00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3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Håkon Rudolfsen | Incentive |</dc:creator>
  <cp:keywords/>
  <dc:description/>
  <cp:lastModifiedBy>Jens Olsen | Incentive |</cp:lastModifiedBy>
  <cp:revision>2</cp:revision>
  <dcterms:created xsi:type="dcterms:W3CDTF">2022-03-02T13:10:00Z</dcterms:created>
  <dcterms:modified xsi:type="dcterms:W3CDTF">2022-03-03T07:25:00Z</dcterms:modified>
</cp:coreProperties>
</file>