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BB6C2" w14:textId="77777777" w:rsidR="00882EBF" w:rsidRPr="00882EBF" w:rsidRDefault="00882EBF" w:rsidP="00882EBF">
      <w:pPr>
        <w:spacing w:after="200" w:line="276" w:lineRule="auto"/>
        <w:rPr>
          <w:rFonts w:ascii="Cambria" w:eastAsia="Calibri" w:hAnsi="Cambria" w:cs="Open Sans"/>
          <w:sz w:val="21"/>
          <w:szCs w:val="21"/>
          <w:lang w:val="en-US"/>
        </w:rPr>
      </w:pPr>
    </w:p>
    <w:p w14:paraId="421F05E5" w14:textId="25AACCB7" w:rsidR="00882EBF" w:rsidRPr="00882EBF" w:rsidRDefault="00E1279A" w:rsidP="00882EBF">
      <w:pPr>
        <w:spacing w:after="200" w:line="360" w:lineRule="auto"/>
        <w:rPr>
          <w:rFonts w:ascii="Cambria" w:eastAsia="Calibri" w:hAnsi="Cambria" w:cs="Open Sans"/>
          <w:sz w:val="21"/>
          <w:szCs w:val="21"/>
          <w:lang w:val="en-US"/>
        </w:rPr>
      </w:pPr>
      <w:r>
        <w:rPr>
          <w:rFonts w:ascii="Cambria" w:eastAsia="Calibri" w:hAnsi="Cambria" w:cs="Open Sans"/>
          <w:sz w:val="21"/>
          <w:szCs w:val="21"/>
          <w:lang w:val="en-US"/>
        </w:rPr>
        <w:t>Additional file</w:t>
      </w:r>
      <w:r w:rsidR="00882EBF">
        <w:rPr>
          <w:rFonts w:ascii="Cambria" w:eastAsia="Calibri" w:hAnsi="Cambria" w:cs="Open Sans"/>
          <w:sz w:val="21"/>
          <w:szCs w:val="21"/>
          <w:lang w:val="en-US"/>
        </w:rPr>
        <w:t xml:space="preserve"> </w:t>
      </w:r>
      <w:r w:rsidR="003C5906">
        <w:rPr>
          <w:rFonts w:ascii="Cambria" w:eastAsia="Calibri" w:hAnsi="Cambria" w:cs="Open Sans"/>
          <w:sz w:val="21"/>
          <w:szCs w:val="21"/>
          <w:lang w:val="en-US"/>
        </w:rPr>
        <w:t>2</w:t>
      </w:r>
      <w:r w:rsidR="00882EBF" w:rsidRPr="00882EBF">
        <w:rPr>
          <w:rFonts w:ascii="Cambria" w:eastAsia="Calibri" w:hAnsi="Cambria" w:cs="Open Sans"/>
          <w:sz w:val="21"/>
          <w:szCs w:val="21"/>
          <w:lang w:val="en-US"/>
        </w:rPr>
        <w:t>. Individual and area-level factors added into the Models – the subsequent Models include also factors from previous ones</w:t>
      </w:r>
    </w:p>
    <w:p w14:paraId="3B31FEBA" w14:textId="77777777" w:rsidR="00882EBF" w:rsidRPr="00882EBF" w:rsidRDefault="00882EBF" w:rsidP="00882EBF">
      <w:pPr>
        <w:spacing w:after="200" w:line="276" w:lineRule="auto"/>
        <w:rPr>
          <w:rFonts w:ascii="Cambria" w:eastAsia="Calibri" w:hAnsi="Cambria" w:cs="Open Sans"/>
          <w:sz w:val="21"/>
          <w:szCs w:val="21"/>
          <w:lang w:val="en-US"/>
        </w:rPr>
      </w:pPr>
    </w:p>
    <w:tbl>
      <w:tblPr>
        <w:tblStyle w:val="TaulukkoRuudukko"/>
        <w:tblpPr w:leftFromText="141" w:rightFromText="141" w:vertAnchor="text" w:horzAnchor="margin" w:tblpY="19"/>
        <w:tblW w:w="13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01"/>
        <w:gridCol w:w="7513"/>
      </w:tblGrid>
      <w:tr w:rsidR="00882EBF" w:rsidRPr="00E1279A" w14:paraId="44289283" w14:textId="77777777" w:rsidTr="00AB2D05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08060BED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Added to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vAlign w:val="center"/>
          </w:tcPr>
          <w:p w14:paraId="6B043B37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Factors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C60AF0F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Hypothesized pathway for risk of arthroplasty</w:t>
            </w:r>
          </w:p>
        </w:tc>
      </w:tr>
      <w:tr w:rsidR="00882EBF" w:rsidRPr="00882EBF" w14:paraId="2F8E2A97" w14:textId="77777777" w:rsidTr="00AB2D05">
        <w:tc>
          <w:tcPr>
            <w:tcW w:w="13398" w:type="dxa"/>
            <w:gridSpan w:val="3"/>
            <w:tcBorders>
              <w:top w:val="single" w:sz="4" w:space="0" w:color="auto"/>
            </w:tcBorders>
            <w:vAlign w:val="center"/>
          </w:tcPr>
          <w:p w14:paraId="6389910A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b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b/>
                <w:sz w:val="21"/>
                <w:szCs w:val="21"/>
                <w:lang w:val="en-GB"/>
              </w:rPr>
              <w:t>Individual level</w:t>
            </w:r>
          </w:p>
        </w:tc>
      </w:tr>
      <w:tr w:rsidR="00882EBF" w:rsidRPr="00E1279A" w14:paraId="765AA635" w14:textId="77777777" w:rsidTr="00AB2D05">
        <w:tc>
          <w:tcPr>
            <w:tcW w:w="1384" w:type="dxa"/>
            <w:vAlign w:val="center"/>
          </w:tcPr>
          <w:p w14:paraId="7C04A34A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Model 0</w:t>
            </w:r>
          </w:p>
        </w:tc>
        <w:tc>
          <w:tcPr>
            <w:tcW w:w="4501" w:type="dxa"/>
            <w:vAlign w:val="center"/>
          </w:tcPr>
          <w:p w14:paraId="58F9562D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Age and gender</w:t>
            </w:r>
          </w:p>
        </w:tc>
        <w:tc>
          <w:tcPr>
            <w:tcW w:w="7513" w:type="dxa"/>
            <w:vAlign w:val="center"/>
          </w:tcPr>
          <w:p w14:paraId="706BE5C5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Null model with individual demographics</w:t>
            </w:r>
          </w:p>
        </w:tc>
      </w:tr>
      <w:tr w:rsidR="00882EBF" w:rsidRPr="00E1279A" w14:paraId="2F11E648" w14:textId="77777777" w:rsidTr="00AB2D05">
        <w:tc>
          <w:tcPr>
            <w:tcW w:w="1384" w:type="dxa"/>
            <w:vAlign w:val="center"/>
          </w:tcPr>
          <w:p w14:paraId="0EA731F9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 xml:space="preserve">Model 1 </w:t>
            </w:r>
          </w:p>
        </w:tc>
        <w:tc>
          <w:tcPr>
            <w:tcW w:w="4501" w:type="dxa"/>
            <w:vAlign w:val="center"/>
          </w:tcPr>
          <w:p w14:paraId="3F34D488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Saver’s index of comorbidities</w:t>
            </w:r>
          </w:p>
        </w:tc>
        <w:tc>
          <w:tcPr>
            <w:tcW w:w="7513" w:type="dxa"/>
            <w:vAlign w:val="center"/>
          </w:tcPr>
          <w:p w14:paraId="68CA2C49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Multimorbidity may complicate treatments or act as a relative contraindication</w:t>
            </w:r>
          </w:p>
        </w:tc>
      </w:tr>
      <w:tr w:rsidR="00882EBF" w:rsidRPr="00882EBF" w14:paraId="55CCA700" w14:textId="77777777" w:rsidTr="00AB2D05">
        <w:tc>
          <w:tcPr>
            <w:tcW w:w="1384" w:type="dxa"/>
            <w:vAlign w:val="center"/>
          </w:tcPr>
          <w:p w14:paraId="5CBC1200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Model 2</w:t>
            </w:r>
          </w:p>
        </w:tc>
        <w:tc>
          <w:tcPr>
            <w:tcW w:w="4501" w:type="dxa"/>
            <w:vAlign w:val="center"/>
          </w:tcPr>
          <w:p w14:paraId="360B6C88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Level of education</w:t>
            </w:r>
          </w:p>
        </w:tc>
        <w:tc>
          <w:tcPr>
            <w:tcW w:w="7513" w:type="dxa"/>
            <w:vAlign w:val="center"/>
          </w:tcPr>
          <w:p w14:paraId="6F4F71C6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Health literacy</w:t>
            </w:r>
          </w:p>
        </w:tc>
      </w:tr>
      <w:tr w:rsidR="00882EBF" w:rsidRPr="00E1279A" w14:paraId="2F74DA5D" w14:textId="77777777" w:rsidTr="00AB2D05">
        <w:trPr>
          <w:trHeight w:val="487"/>
        </w:trPr>
        <w:tc>
          <w:tcPr>
            <w:tcW w:w="1384" w:type="dxa"/>
            <w:vAlign w:val="center"/>
          </w:tcPr>
          <w:p w14:paraId="272F7E66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Model 3</w:t>
            </w:r>
          </w:p>
        </w:tc>
        <w:tc>
          <w:tcPr>
            <w:tcW w:w="4501" w:type="dxa"/>
            <w:vAlign w:val="center"/>
          </w:tcPr>
          <w:p w14:paraId="6410C8E6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Lifetime occupational social class</w:t>
            </w:r>
          </w:p>
        </w:tc>
        <w:tc>
          <w:tcPr>
            <w:tcW w:w="7513" w:type="dxa"/>
            <w:vAlign w:val="center"/>
          </w:tcPr>
          <w:p w14:paraId="72F80215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Physical workload predisposes to osteoarthrosis</w:t>
            </w:r>
          </w:p>
        </w:tc>
      </w:tr>
      <w:tr w:rsidR="00882EBF" w:rsidRPr="00882EBF" w14:paraId="64A8F50F" w14:textId="77777777" w:rsidTr="00AB2D05">
        <w:trPr>
          <w:trHeight w:val="487"/>
        </w:trPr>
        <w:tc>
          <w:tcPr>
            <w:tcW w:w="1384" w:type="dxa"/>
            <w:vAlign w:val="center"/>
          </w:tcPr>
          <w:p w14:paraId="30E9E9A5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Model 4</w:t>
            </w:r>
          </w:p>
        </w:tc>
        <w:tc>
          <w:tcPr>
            <w:tcW w:w="4501" w:type="dxa"/>
            <w:vAlign w:val="center"/>
          </w:tcPr>
          <w:p w14:paraId="18B519D6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Income quintile</w:t>
            </w:r>
          </w:p>
        </w:tc>
        <w:tc>
          <w:tcPr>
            <w:tcW w:w="7513" w:type="dxa"/>
            <w:vAlign w:val="center"/>
          </w:tcPr>
          <w:p w14:paraId="76ACF7BD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Material resources</w:t>
            </w:r>
          </w:p>
        </w:tc>
      </w:tr>
      <w:tr w:rsidR="00882EBF" w:rsidRPr="00882EBF" w14:paraId="41A4AE96" w14:textId="77777777" w:rsidTr="00AB2D05">
        <w:tc>
          <w:tcPr>
            <w:tcW w:w="13398" w:type="dxa"/>
            <w:gridSpan w:val="3"/>
            <w:vAlign w:val="center"/>
          </w:tcPr>
          <w:p w14:paraId="40CE33C4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b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b/>
                <w:sz w:val="21"/>
                <w:szCs w:val="21"/>
                <w:lang w:val="en-GB"/>
              </w:rPr>
              <w:t>Area-level</w:t>
            </w:r>
          </w:p>
        </w:tc>
      </w:tr>
      <w:tr w:rsidR="00882EBF" w:rsidRPr="00E1279A" w14:paraId="0D50EDFE" w14:textId="77777777" w:rsidTr="00AB2D05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5CA75CD" w14:textId="77777777" w:rsidR="00882EBF" w:rsidRPr="00882EBF" w:rsidRDefault="00882EBF" w:rsidP="00882EBF">
            <w:pPr>
              <w:spacing w:before="120" w:after="120"/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Model 5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vAlign w:val="center"/>
          </w:tcPr>
          <w:p w14:paraId="231613FD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Musculoskeletal disorder index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21099493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  <w:r w:rsidRPr="00882EBF">
              <w:rPr>
                <w:rFonts w:ascii="Cambria" w:eastAsia="Calibri" w:hAnsi="Cambria" w:cs="Open Sans"/>
                <w:sz w:val="21"/>
                <w:szCs w:val="21"/>
                <w:lang w:val="en-GB"/>
              </w:rPr>
              <w:t>Differences in musculoskeletal diseases reflect need for orthopaedic care in general and may explain differences in use between hospital districts</w:t>
            </w:r>
          </w:p>
          <w:p w14:paraId="07957FB5" w14:textId="77777777" w:rsidR="00882EBF" w:rsidRPr="00882EBF" w:rsidRDefault="00882EBF" w:rsidP="00882EBF">
            <w:pPr>
              <w:jc w:val="center"/>
              <w:rPr>
                <w:rFonts w:ascii="Cambria" w:eastAsia="Calibri" w:hAnsi="Cambria" w:cs="Open Sans"/>
                <w:sz w:val="21"/>
                <w:szCs w:val="21"/>
                <w:lang w:val="en-GB"/>
              </w:rPr>
            </w:pPr>
          </w:p>
        </w:tc>
      </w:tr>
    </w:tbl>
    <w:p w14:paraId="11B75E37" w14:textId="77777777" w:rsidR="00E25D1A" w:rsidRPr="00882EBF" w:rsidRDefault="00E25D1A">
      <w:pPr>
        <w:rPr>
          <w:lang w:val="en-US"/>
        </w:rPr>
      </w:pPr>
    </w:p>
    <w:sectPr w:rsidR="00E25D1A" w:rsidRPr="00882EBF" w:rsidSect="00882EBF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BF"/>
    <w:rsid w:val="000C31C9"/>
    <w:rsid w:val="000C5B86"/>
    <w:rsid w:val="000C69D8"/>
    <w:rsid w:val="001E4644"/>
    <w:rsid w:val="002027AC"/>
    <w:rsid w:val="0028432A"/>
    <w:rsid w:val="002D2BC9"/>
    <w:rsid w:val="003410DB"/>
    <w:rsid w:val="003C5906"/>
    <w:rsid w:val="003D6E00"/>
    <w:rsid w:val="00425E88"/>
    <w:rsid w:val="00435822"/>
    <w:rsid w:val="004C6CB9"/>
    <w:rsid w:val="00511B82"/>
    <w:rsid w:val="00550B13"/>
    <w:rsid w:val="005E3A4E"/>
    <w:rsid w:val="00720048"/>
    <w:rsid w:val="007755FA"/>
    <w:rsid w:val="0078719B"/>
    <w:rsid w:val="00880057"/>
    <w:rsid w:val="00882EBF"/>
    <w:rsid w:val="008A4BF5"/>
    <w:rsid w:val="00953771"/>
    <w:rsid w:val="00965179"/>
    <w:rsid w:val="00B709A0"/>
    <w:rsid w:val="00C64EA5"/>
    <w:rsid w:val="00DB4600"/>
    <w:rsid w:val="00DC0492"/>
    <w:rsid w:val="00E1279A"/>
    <w:rsid w:val="00E25D1A"/>
    <w:rsid w:val="00E37192"/>
    <w:rsid w:val="00E64C29"/>
    <w:rsid w:val="00E929AD"/>
    <w:rsid w:val="00EA34D6"/>
    <w:rsid w:val="00F8479F"/>
    <w:rsid w:val="00FC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B212"/>
  <w15:chartTrackingRefBased/>
  <w15:docId w15:val="{84A9E8E1-E435-4E06-895C-52E13DAC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8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702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Manderbacka Kristiina</dc:creator>
  <cp:keywords/>
  <dc:description/>
  <cp:lastModifiedBy>Kristiina Manderbacka</cp:lastModifiedBy>
  <cp:revision>2</cp:revision>
  <dcterms:created xsi:type="dcterms:W3CDTF">2021-11-18T08:51:00Z</dcterms:created>
  <dcterms:modified xsi:type="dcterms:W3CDTF">2021-11-18T08:51:00Z</dcterms:modified>
</cp:coreProperties>
</file>