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66425" w14:textId="77777777" w:rsidR="00FF3313" w:rsidRPr="00D7226E" w:rsidRDefault="00FF3313" w:rsidP="00FF3313">
      <w:pPr>
        <w:spacing w:line="480" w:lineRule="auto"/>
        <w:jc w:val="both"/>
        <w:rPr>
          <w:rFonts w:ascii="Arial" w:eastAsia="Times New Roman" w:hAnsi="Arial" w:cs="Arial"/>
          <w:color w:val="000000" w:themeColor="text1"/>
        </w:rPr>
      </w:pPr>
      <w:r w:rsidRPr="00D7226E">
        <w:rPr>
          <w:rFonts w:ascii="Arial" w:eastAsia="Times New Roman" w:hAnsi="Arial" w:cs="Arial"/>
          <w:color w:val="000000" w:themeColor="text1"/>
        </w:rPr>
        <w:t>Supplement 4</w:t>
      </w:r>
      <w:r>
        <w:rPr>
          <w:rFonts w:ascii="Arial" w:eastAsia="Times New Roman" w:hAnsi="Arial" w:cs="Arial"/>
          <w:color w:val="000000" w:themeColor="text1"/>
        </w:rPr>
        <w:t xml:space="preserve"> </w:t>
      </w:r>
    </w:p>
    <w:tbl>
      <w:tblPr>
        <w:tblStyle w:val="TableGrid"/>
        <w:tblW w:w="0" w:type="auto"/>
        <w:tblLook w:val="04A0" w:firstRow="1" w:lastRow="0" w:firstColumn="1" w:lastColumn="0" w:noHBand="0" w:noVBand="1"/>
      </w:tblPr>
      <w:tblGrid>
        <w:gridCol w:w="9056"/>
      </w:tblGrid>
      <w:tr w:rsidR="00FF3313" w:rsidRPr="00D7226E" w14:paraId="4987E787" w14:textId="77777777" w:rsidTr="00FF5D04">
        <w:tc>
          <w:tcPr>
            <w:tcW w:w="9056" w:type="dxa"/>
            <w:shd w:val="clear" w:color="auto" w:fill="767171" w:themeFill="background2" w:themeFillShade="80"/>
          </w:tcPr>
          <w:p w14:paraId="24031A96" w14:textId="77777777" w:rsidR="00FF3313" w:rsidRDefault="00767C28" w:rsidP="00DC105F">
            <w:pPr>
              <w:rPr>
                <w:rFonts w:ascii="Arial" w:eastAsia="Times New Roman" w:hAnsi="Arial" w:cs="Arial"/>
                <w:b/>
                <w:bCs/>
              </w:rPr>
            </w:pPr>
            <w:r w:rsidRPr="00767C28">
              <w:rPr>
                <w:rFonts w:ascii="Arial" w:eastAsia="Times New Roman" w:hAnsi="Arial" w:cs="Arial"/>
                <w:b/>
                <w:bCs/>
              </w:rPr>
              <w:t>Result orientation</w:t>
            </w:r>
          </w:p>
          <w:p w14:paraId="1E15E892" w14:textId="0B2EF895" w:rsidR="00FF5D04" w:rsidRPr="00D7226E" w:rsidRDefault="00FF5D04" w:rsidP="00DC105F">
            <w:pPr>
              <w:rPr>
                <w:rFonts w:ascii="Arial" w:hAnsi="Arial" w:cs="Arial"/>
                <w:sz w:val="20"/>
                <w:szCs w:val="20"/>
              </w:rPr>
            </w:pPr>
          </w:p>
        </w:tc>
      </w:tr>
      <w:tr w:rsidR="00FF3313" w:rsidRPr="00FF5D04" w14:paraId="3FB9B7FC" w14:textId="77777777" w:rsidTr="00DC105F">
        <w:tc>
          <w:tcPr>
            <w:tcW w:w="9056" w:type="dxa"/>
            <w:shd w:val="clear" w:color="auto" w:fill="D9D9D9" w:themeFill="background1" w:themeFillShade="D9"/>
          </w:tcPr>
          <w:p w14:paraId="079E5C54" w14:textId="77777777" w:rsidR="00FF3313" w:rsidRPr="00FF5D04" w:rsidRDefault="00767C28" w:rsidP="00DC105F">
            <w:pPr>
              <w:rPr>
                <w:rFonts w:ascii="Arial" w:hAnsi="Arial" w:cs="Arial"/>
                <w:i/>
                <w:iCs/>
                <w:sz w:val="20"/>
                <w:szCs w:val="20"/>
                <w:lang w:val="en-US"/>
              </w:rPr>
            </w:pPr>
            <w:r w:rsidRPr="00FF5D04">
              <w:rPr>
                <w:rFonts w:ascii="Arial" w:hAnsi="Arial" w:cs="Arial"/>
                <w:i/>
                <w:iCs/>
                <w:sz w:val="20"/>
                <w:szCs w:val="20"/>
                <w:lang w:val="en-US"/>
              </w:rPr>
              <w:t>Are there measurable and controllable results for each process?</w:t>
            </w:r>
          </w:p>
          <w:p w14:paraId="4C38F271" w14:textId="4D09AF7E" w:rsidR="00767C28" w:rsidRPr="00FF5D04" w:rsidRDefault="00767C28" w:rsidP="00DC105F">
            <w:pPr>
              <w:rPr>
                <w:rFonts w:ascii="Arial" w:hAnsi="Arial" w:cs="Arial"/>
                <w:sz w:val="20"/>
                <w:szCs w:val="20"/>
                <w:lang w:val="en-US"/>
              </w:rPr>
            </w:pPr>
          </w:p>
        </w:tc>
      </w:tr>
      <w:tr w:rsidR="00FF3313" w:rsidRPr="00D7226E" w14:paraId="2AC127D8" w14:textId="77777777" w:rsidTr="00DC105F">
        <w:tc>
          <w:tcPr>
            <w:tcW w:w="9056" w:type="dxa"/>
          </w:tcPr>
          <w:p w14:paraId="3B9222EA" w14:textId="77777777" w:rsidR="00FF3313" w:rsidRDefault="00767C28" w:rsidP="00DC105F">
            <w:pPr>
              <w:rPr>
                <w:rFonts w:ascii="Arial" w:hAnsi="Arial" w:cs="Arial"/>
                <w:sz w:val="20"/>
                <w:szCs w:val="20"/>
              </w:rPr>
            </w:pPr>
            <w:r w:rsidRPr="00767C28">
              <w:rPr>
                <w:rFonts w:ascii="Arial" w:hAnsi="Arial" w:cs="Arial"/>
                <w:sz w:val="20"/>
                <w:szCs w:val="20"/>
              </w:rPr>
              <w:t>As part of the pilot study, evaluation data was collected for the advised processes, which is now already available as results.</w:t>
            </w:r>
          </w:p>
          <w:p w14:paraId="2E847675" w14:textId="3581471E" w:rsidR="00767C28" w:rsidRPr="00D7226E" w:rsidRDefault="00767C28" w:rsidP="00DC105F">
            <w:pPr>
              <w:rPr>
                <w:rFonts w:ascii="Arial" w:hAnsi="Arial" w:cs="Arial"/>
                <w:sz w:val="20"/>
                <w:szCs w:val="20"/>
              </w:rPr>
            </w:pPr>
          </w:p>
        </w:tc>
      </w:tr>
      <w:tr w:rsidR="00FF3313" w:rsidRPr="00D7226E" w14:paraId="1845CB04" w14:textId="77777777" w:rsidTr="00DC105F">
        <w:tc>
          <w:tcPr>
            <w:tcW w:w="9056" w:type="dxa"/>
            <w:shd w:val="clear" w:color="auto" w:fill="D9D9D9" w:themeFill="background1" w:themeFillShade="D9"/>
          </w:tcPr>
          <w:p w14:paraId="24077469" w14:textId="77777777" w:rsidR="00FF3313" w:rsidRDefault="00767C28" w:rsidP="00DC105F">
            <w:pPr>
              <w:rPr>
                <w:rFonts w:ascii="Arial" w:hAnsi="Arial" w:cs="Arial"/>
                <w:i/>
                <w:iCs/>
                <w:sz w:val="20"/>
                <w:szCs w:val="20"/>
              </w:rPr>
            </w:pPr>
            <w:r w:rsidRPr="00767C28">
              <w:rPr>
                <w:rFonts w:ascii="Arial" w:hAnsi="Arial" w:cs="Arial"/>
                <w:i/>
                <w:iCs/>
                <w:sz w:val="20"/>
                <w:szCs w:val="20"/>
              </w:rPr>
              <w:t>Are there clear objectives?</w:t>
            </w:r>
          </w:p>
          <w:p w14:paraId="71C7C7B8" w14:textId="5D83CAC9" w:rsidR="00767C28" w:rsidRPr="00D7226E" w:rsidRDefault="00767C28" w:rsidP="00DC105F">
            <w:pPr>
              <w:rPr>
                <w:rFonts w:ascii="Arial" w:hAnsi="Arial" w:cs="Arial"/>
                <w:sz w:val="20"/>
                <w:szCs w:val="20"/>
              </w:rPr>
            </w:pPr>
          </w:p>
        </w:tc>
      </w:tr>
      <w:tr w:rsidR="00FF3313" w:rsidRPr="00182A88" w14:paraId="2176C83A" w14:textId="77777777" w:rsidTr="00DC105F">
        <w:tc>
          <w:tcPr>
            <w:tcW w:w="9056" w:type="dxa"/>
          </w:tcPr>
          <w:p w14:paraId="6FE3B036" w14:textId="6FECEA90" w:rsidR="00FF3313" w:rsidRDefault="00767C28" w:rsidP="00DC105F">
            <w:pPr>
              <w:rPr>
                <w:rFonts w:ascii="Arial" w:eastAsia="Times New Roman" w:hAnsi="Arial" w:cs="Arial"/>
                <w:sz w:val="20"/>
                <w:szCs w:val="20"/>
              </w:rPr>
            </w:pPr>
            <w:r w:rsidRPr="00767C28">
              <w:rPr>
                <w:rFonts w:ascii="Arial" w:eastAsia="Times New Roman" w:hAnsi="Arial" w:cs="Arial"/>
                <w:sz w:val="20"/>
                <w:szCs w:val="20"/>
              </w:rPr>
              <w:t xml:space="preserve">For O-VS applications, </w:t>
            </w:r>
            <w:r>
              <w:rPr>
                <w:rFonts w:ascii="Arial" w:eastAsia="Times New Roman" w:hAnsi="Arial" w:cs="Arial"/>
                <w:sz w:val="20"/>
                <w:szCs w:val="20"/>
              </w:rPr>
              <w:t>objectives</w:t>
            </w:r>
            <w:r w:rsidRPr="00767C28">
              <w:rPr>
                <w:rFonts w:ascii="Arial" w:eastAsia="Times New Roman" w:hAnsi="Arial" w:cs="Arial"/>
                <w:sz w:val="20"/>
                <w:szCs w:val="20"/>
              </w:rPr>
              <w:t xml:space="preserve"> are clearly defined with indication-based digital replacement of in-person outpatient presentations. </w:t>
            </w:r>
            <w:r>
              <w:rPr>
                <w:rFonts w:ascii="Arial" w:eastAsia="Times New Roman" w:hAnsi="Arial" w:cs="Arial"/>
                <w:sz w:val="20"/>
                <w:szCs w:val="20"/>
              </w:rPr>
              <w:t xml:space="preserve"> </w:t>
            </w:r>
          </w:p>
          <w:p w14:paraId="76B88FEF" w14:textId="798EA1D7" w:rsidR="00767C28" w:rsidRPr="00D7226E" w:rsidRDefault="00767C28" w:rsidP="00DC105F">
            <w:pPr>
              <w:rPr>
                <w:rFonts w:ascii="Arial" w:hAnsi="Arial" w:cs="Arial"/>
                <w:sz w:val="20"/>
                <w:szCs w:val="20"/>
              </w:rPr>
            </w:pPr>
          </w:p>
        </w:tc>
      </w:tr>
      <w:tr w:rsidR="00FF3313" w:rsidRPr="00182A88" w14:paraId="53617CFB" w14:textId="77777777" w:rsidTr="00864160">
        <w:trPr>
          <w:trHeight w:val="370"/>
        </w:trPr>
        <w:tc>
          <w:tcPr>
            <w:tcW w:w="9056" w:type="dxa"/>
            <w:shd w:val="clear" w:color="auto" w:fill="D9D9D9" w:themeFill="background1" w:themeFillShade="D9"/>
          </w:tcPr>
          <w:p w14:paraId="4E70AB1E" w14:textId="18D9D2F6" w:rsidR="00FF3313" w:rsidRPr="00D7226E" w:rsidRDefault="00767C28" w:rsidP="00767C28">
            <w:pPr>
              <w:rPr>
                <w:rFonts w:ascii="Arial" w:hAnsi="Arial" w:cs="Arial"/>
                <w:sz w:val="20"/>
                <w:szCs w:val="20"/>
              </w:rPr>
            </w:pPr>
            <w:r w:rsidRPr="00767C28">
              <w:rPr>
                <w:rFonts w:ascii="Arial" w:eastAsia="Times New Roman" w:hAnsi="Arial" w:cs="Arial"/>
                <w:i/>
                <w:iCs/>
                <w:sz w:val="20"/>
                <w:szCs w:val="20"/>
              </w:rPr>
              <w:t xml:space="preserve">Are the </w:t>
            </w:r>
            <w:r>
              <w:rPr>
                <w:rFonts w:ascii="Arial" w:eastAsia="Times New Roman" w:hAnsi="Arial" w:cs="Arial"/>
                <w:i/>
                <w:iCs/>
                <w:sz w:val="20"/>
                <w:szCs w:val="20"/>
              </w:rPr>
              <w:t>definition of the objectives</w:t>
            </w:r>
            <w:r w:rsidRPr="00767C28">
              <w:rPr>
                <w:rFonts w:ascii="Arial" w:eastAsia="Times New Roman" w:hAnsi="Arial" w:cs="Arial"/>
                <w:i/>
                <w:iCs/>
                <w:sz w:val="20"/>
                <w:szCs w:val="20"/>
              </w:rPr>
              <w:t xml:space="preserve"> </w:t>
            </w:r>
            <w:r>
              <w:rPr>
                <w:rFonts w:ascii="Arial" w:eastAsia="Times New Roman" w:hAnsi="Arial" w:cs="Arial"/>
                <w:i/>
                <w:iCs/>
                <w:sz w:val="20"/>
                <w:szCs w:val="20"/>
              </w:rPr>
              <w:t>comprehensible</w:t>
            </w:r>
            <w:r w:rsidRPr="00767C28">
              <w:rPr>
                <w:rFonts w:ascii="Arial" w:eastAsia="Times New Roman" w:hAnsi="Arial" w:cs="Arial"/>
                <w:i/>
                <w:iCs/>
                <w:sz w:val="20"/>
                <w:szCs w:val="20"/>
              </w:rPr>
              <w:t xml:space="preserve"> and built into control systems? </w:t>
            </w:r>
          </w:p>
        </w:tc>
      </w:tr>
      <w:tr w:rsidR="00FF3313" w:rsidRPr="00182A88" w14:paraId="1045287D" w14:textId="77777777" w:rsidTr="00DC105F">
        <w:tc>
          <w:tcPr>
            <w:tcW w:w="9056" w:type="dxa"/>
          </w:tcPr>
          <w:p w14:paraId="71060D9D" w14:textId="650E19BD" w:rsidR="00FF3313" w:rsidRPr="00D7226E" w:rsidRDefault="00767C28" w:rsidP="00DC105F">
            <w:pPr>
              <w:rPr>
                <w:rFonts w:ascii="Arial" w:hAnsi="Arial" w:cs="Arial"/>
                <w:sz w:val="20"/>
                <w:szCs w:val="20"/>
              </w:rPr>
            </w:pPr>
            <w:r w:rsidRPr="00767C28">
              <w:rPr>
                <w:rFonts w:ascii="Arial" w:eastAsia="Times New Roman" w:hAnsi="Arial" w:cs="Arial"/>
                <w:sz w:val="20"/>
                <w:szCs w:val="20"/>
              </w:rPr>
              <w:t xml:space="preserve">The </w:t>
            </w:r>
            <w:r w:rsidRPr="00767C28">
              <w:rPr>
                <w:rFonts w:ascii="Arial" w:eastAsia="Times New Roman" w:hAnsi="Arial" w:cs="Arial"/>
                <w:iCs/>
                <w:sz w:val="20"/>
                <w:szCs w:val="20"/>
              </w:rPr>
              <w:t>definition of the objectives</w:t>
            </w:r>
            <w:r w:rsidRPr="00767C28">
              <w:rPr>
                <w:rFonts w:ascii="Arial" w:eastAsia="Times New Roman" w:hAnsi="Arial" w:cs="Arial"/>
                <w:sz w:val="20"/>
                <w:szCs w:val="20"/>
              </w:rPr>
              <w:t xml:space="preserve"> are comprehensible and control systems are specified by medical ethics and legal frameworks.</w:t>
            </w:r>
          </w:p>
        </w:tc>
      </w:tr>
      <w:tr w:rsidR="00FF3313" w:rsidRPr="00182A88" w14:paraId="570BA84B" w14:textId="77777777" w:rsidTr="00DC105F">
        <w:tc>
          <w:tcPr>
            <w:tcW w:w="9056" w:type="dxa"/>
            <w:shd w:val="clear" w:color="auto" w:fill="D9D9D9" w:themeFill="background1" w:themeFillShade="D9"/>
          </w:tcPr>
          <w:p w14:paraId="0B0CCE4F" w14:textId="77777777" w:rsidR="00FF3313" w:rsidRDefault="00767C28" w:rsidP="00DC105F">
            <w:pPr>
              <w:rPr>
                <w:rFonts w:ascii="Arial" w:hAnsi="Arial" w:cs="Arial"/>
                <w:i/>
                <w:iCs/>
                <w:sz w:val="20"/>
                <w:szCs w:val="20"/>
              </w:rPr>
            </w:pPr>
            <w:r w:rsidRPr="00767C28">
              <w:rPr>
                <w:rFonts w:ascii="Arial" w:hAnsi="Arial" w:cs="Arial"/>
                <w:i/>
                <w:iCs/>
                <w:sz w:val="20"/>
                <w:szCs w:val="20"/>
              </w:rPr>
              <w:t>Can specific deliverables be designated for each process?</w:t>
            </w:r>
          </w:p>
          <w:p w14:paraId="4DF8A62B" w14:textId="72CBAF31" w:rsidR="00767C28" w:rsidRPr="00D7226E" w:rsidRDefault="00767C28" w:rsidP="00DC105F">
            <w:pPr>
              <w:rPr>
                <w:rFonts w:ascii="Arial" w:hAnsi="Arial" w:cs="Arial"/>
                <w:sz w:val="20"/>
                <w:szCs w:val="20"/>
              </w:rPr>
            </w:pPr>
          </w:p>
        </w:tc>
      </w:tr>
      <w:tr w:rsidR="00FF3313" w:rsidRPr="00182A88" w14:paraId="2A937321" w14:textId="77777777" w:rsidTr="00DC105F">
        <w:tc>
          <w:tcPr>
            <w:tcW w:w="9056" w:type="dxa"/>
          </w:tcPr>
          <w:p w14:paraId="6CC999F2" w14:textId="77777777" w:rsidR="00767C28" w:rsidRPr="00767C28" w:rsidRDefault="00767C28" w:rsidP="00DC105F">
            <w:pPr>
              <w:rPr>
                <w:rFonts w:ascii="Arial" w:hAnsi="Arial" w:cs="Arial"/>
                <w:iCs/>
                <w:sz w:val="20"/>
                <w:szCs w:val="20"/>
              </w:rPr>
            </w:pPr>
            <w:r w:rsidRPr="00767C28">
              <w:rPr>
                <w:rFonts w:ascii="Arial" w:hAnsi="Arial" w:cs="Arial"/>
                <w:iCs/>
                <w:sz w:val="20"/>
                <w:szCs w:val="20"/>
              </w:rPr>
              <w:t>Yes, the service is always ultimately the preparation of a physician's report after a telemedicine consultation has taken place.</w:t>
            </w:r>
          </w:p>
          <w:p w14:paraId="55BC0EDF" w14:textId="3F9907B6" w:rsidR="00FF3313" w:rsidRPr="00D7226E" w:rsidRDefault="00FF3313" w:rsidP="00DC105F">
            <w:pPr>
              <w:rPr>
                <w:rFonts w:ascii="Arial" w:hAnsi="Arial" w:cs="Arial"/>
                <w:i/>
                <w:iCs/>
                <w:sz w:val="20"/>
                <w:szCs w:val="20"/>
              </w:rPr>
            </w:pPr>
            <w:r w:rsidRPr="00D7226E">
              <w:rPr>
                <w:rFonts w:ascii="Arial" w:hAnsi="Arial" w:cs="Arial"/>
                <w:i/>
                <w:iCs/>
                <w:sz w:val="20"/>
                <w:szCs w:val="20"/>
              </w:rPr>
              <w:t xml:space="preserve"> </w:t>
            </w:r>
          </w:p>
        </w:tc>
      </w:tr>
      <w:tr w:rsidR="00FF3313" w:rsidRPr="00182A88" w14:paraId="104BD3A2" w14:textId="77777777" w:rsidTr="00FF5D04">
        <w:tc>
          <w:tcPr>
            <w:tcW w:w="9056" w:type="dxa"/>
            <w:shd w:val="clear" w:color="auto" w:fill="767171" w:themeFill="background2" w:themeFillShade="80"/>
          </w:tcPr>
          <w:p w14:paraId="16F21E6D" w14:textId="77777777" w:rsidR="00FF3313" w:rsidRDefault="00767C28" w:rsidP="00DC105F">
            <w:pPr>
              <w:rPr>
                <w:rFonts w:ascii="Arial" w:eastAsia="Times New Roman" w:hAnsi="Arial" w:cs="Arial"/>
                <w:b/>
                <w:bCs/>
              </w:rPr>
            </w:pPr>
            <w:r w:rsidRPr="00767C28">
              <w:rPr>
                <w:rFonts w:ascii="Arial" w:eastAsia="Times New Roman" w:hAnsi="Arial" w:cs="Arial"/>
                <w:b/>
                <w:bCs/>
              </w:rPr>
              <w:t>Customer focus</w:t>
            </w:r>
          </w:p>
          <w:p w14:paraId="295DD89D" w14:textId="65C02256" w:rsidR="00767C28" w:rsidRPr="00D7226E" w:rsidRDefault="00767C28" w:rsidP="00DC105F">
            <w:pPr>
              <w:rPr>
                <w:rFonts w:ascii="Arial" w:hAnsi="Arial" w:cs="Arial"/>
                <w:sz w:val="20"/>
                <w:szCs w:val="20"/>
              </w:rPr>
            </w:pPr>
          </w:p>
        </w:tc>
      </w:tr>
      <w:tr w:rsidR="00FF3313" w:rsidRPr="00182A88" w14:paraId="42D989C8" w14:textId="77777777" w:rsidTr="00DC105F">
        <w:tc>
          <w:tcPr>
            <w:tcW w:w="9056" w:type="dxa"/>
            <w:shd w:val="clear" w:color="auto" w:fill="D9D9D9" w:themeFill="background1" w:themeFillShade="D9"/>
          </w:tcPr>
          <w:p w14:paraId="509FBC37"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Is the process evaluated by customers?</w:t>
            </w:r>
          </w:p>
          <w:p w14:paraId="285E4067" w14:textId="20E01C05" w:rsidR="00767C28" w:rsidRPr="00D7226E" w:rsidRDefault="00767C28" w:rsidP="00DC105F">
            <w:pPr>
              <w:rPr>
                <w:rFonts w:ascii="Arial" w:hAnsi="Arial" w:cs="Arial"/>
                <w:sz w:val="20"/>
                <w:szCs w:val="20"/>
              </w:rPr>
            </w:pPr>
          </w:p>
        </w:tc>
      </w:tr>
      <w:tr w:rsidR="00FF3313" w:rsidRPr="00182A88" w14:paraId="6824AB4E" w14:textId="77777777" w:rsidTr="00DC105F">
        <w:tc>
          <w:tcPr>
            <w:tcW w:w="9056" w:type="dxa"/>
          </w:tcPr>
          <w:p w14:paraId="0F531FE1" w14:textId="77777777" w:rsidR="00767C28" w:rsidRPr="00767C28" w:rsidRDefault="00767C28" w:rsidP="00767C28">
            <w:pPr>
              <w:rPr>
                <w:rFonts w:ascii="Arial" w:eastAsia="Times New Roman" w:hAnsi="Arial" w:cs="Arial"/>
                <w:sz w:val="20"/>
                <w:szCs w:val="20"/>
              </w:rPr>
            </w:pPr>
            <w:r w:rsidRPr="00767C28">
              <w:rPr>
                <w:rFonts w:ascii="Arial" w:eastAsia="Times New Roman" w:hAnsi="Arial" w:cs="Arial"/>
                <w:sz w:val="20"/>
                <w:szCs w:val="20"/>
              </w:rPr>
              <w:t>While the pilot project provided for a constant evaluation of the participating patients and also troop physicians, this was no longer planned for the continuation of the project.  The reason for this was that the effort involved in the evaluation survey was perceived as disruptive in some cases. In the future, evaluations among patients will be planned according to their needs and as part of regular feedback rounds with the GPs.</w:t>
            </w:r>
          </w:p>
          <w:p w14:paraId="02FAB88F" w14:textId="77777777" w:rsidR="00767C28" w:rsidRPr="00767C28" w:rsidRDefault="00767C28" w:rsidP="00767C28">
            <w:pPr>
              <w:rPr>
                <w:rFonts w:ascii="Arial" w:eastAsia="Times New Roman" w:hAnsi="Arial" w:cs="Arial"/>
                <w:sz w:val="20"/>
                <w:szCs w:val="20"/>
              </w:rPr>
            </w:pPr>
          </w:p>
          <w:p w14:paraId="2321F0EE" w14:textId="3F4405F9" w:rsidR="00FF3313" w:rsidRPr="00D7226E" w:rsidRDefault="00FF3313" w:rsidP="00767C28">
            <w:pPr>
              <w:rPr>
                <w:rFonts w:ascii="Arial" w:hAnsi="Arial" w:cs="Arial"/>
                <w:sz w:val="20"/>
                <w:szCs w:val="20"/>
              </w:rPr>
            </w:pPr>
          </w:p>
        </w:tc>
      </w:tr>
      <w:tr w:rsidR="00FF3313" w:rsidRPr="00182A88" w14:paraId="377250C6" w14:textId="77777777" w:rsidTr="00DC105F">
        <w:tc>
          <w:tcPr>
            <w:tcW w:w="9056" w:type="dxa"/>
            <w:shd w:val="clear" w:color="auto" w:fill="D9D9D9" w:themeFill="background1" w:themeFillShade="D9"/>
          </w:tcPr>
          <w:p w14:paraId="7F85D963"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Is there a definable customer group?</w:t>
            </w:r>
          </w:p>
          <w:p w14:paraId="09345374" w14:textId="4818EE96" w:rsidR="00767C28" w:rsidRPr="00D7226E" w:rsidRDefault="00767C28" w:rsidP="00DC105F">
            <w:pPr>
              <w:rPr>
                <w:rFonts w:ascii="Arial" w:hAnsi="Arial" w:cs="Arial"/>
                <w:sz w:val="20"/>
                <w:szCs w:val="20"/>
              </w:rPr>
            </w:pPr>
          </w:p>
        </w:tc>
      </w:tr>
      <w:tr w:rsidR="00FF3313" w:rsidRPr="00182A88" w14:paraId="002E213C" w14:textId="77777777" w:rsidTr="00DC105F">
        <w:tc>
          <w:tcPr>
            <w:tcW w:w="9056" w:type="dxa"/>
          </w:tcPr>
          <w:p w14:paraId="37918848" w14:textId="1F27AA3D" w:rsidR="00FF3313" w:rsidRPr="00A22E5E" w:rsidRDefault="00767C28" w:rsidP="00767C28">
            <w:pPr>
              <w:jc w:val="both"/>
              <w:rPr>
                <w:rFonts w:ascii="Arial" w:eastAsia="Times New Roman" w:hAnsi="Arial" w:cs="Arial"/>
                <w:sz w:val="20"/>
                <w:szCs w:val="20"/>
              </w:rPr>
            </w:pPr>
            <w:r w:rsidRPr="00767C28">
              <w:rPr>
                <w:rFonts w:ascii="Arial" w:eastAsia="Times New Roman" w:hAnsi="Arial" w:cs="Arial"/>
                <w:sz w:val="20"/>
                <w:szCs w:val="20"/>
              </w:rPr>
              <w:t>Yes, the customer group can be clearly delimited by the affiliation of the patients with the German Armed Forces and the narrowing down to specific issues</w:t>
            </w:r>
            <w:r>
              <w:rPr>
                <w:rFonts w:ascii="Arial" w:eastAsia="Times New Roman" w:hAnsi="Arial" w:cs="Arial"/>
                <w:sz w:val="20"/>
                <w:szCs w:val="20"/>
              </w:rPr>
              <w:t>.</w:t>
            </w:r>
            <w:r w:rsidR="00FF3313" w:rsidRPr="00A22E5E">
              <w:rPr>
                <w:rFonts w:ascii="Arial" w:eastAsia="Times New Roman" w:hAnsi="Arial" w:cs="Arial"/>
                <w:sz w:val="20"/>
                <w:szCs w:val="20"/>
              </w:rPr>
              <w:t>.</w:t>
            </w:r>
          </w:p>
          <w:p w14:paraId="65260F84" w14:textId="77777777" w:rsidR="00FF3313" w:rsidRPr="00A22E5E" w:rsidRDefault="00FF3313" w:rsidP="00DC105F">
            <w:pPr>
              <w:rPr>
                <w:rFonts w:ascii="Arial" w:hAnsi="Arial" w:cs="Arial"/>
                <w:sz w:val="20"/>
                <w:szCs w:val="20"/>
              </w:rPr>
            </w:pPr>
          </w:p>
        </w:tc>
      </w:tr>
      <w:tr w:rsidR="00FF3313" w:rsidRPr="00182A88" w14:paraId="221F4B99" w14:textId="77777777" w:rsidTr="00DC105F">
        <w:tc>
          <w:tcPr>
            <w:tcW w:w="9056" w:type="dxa"/>
            <w:shd w:val="clear" w:color="auto" w:fill="D9D9D9" w:themeFill="background1" w:themeFillShade="D9"/>
          </w:tcPr>
          <w:p w14:paraId="5DBCAAC7"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Do competitors and competitive processes exist?</w:t>
            </w:r>
          </w:p>
          <w:p w14:paraId="7B7A691C" w14:textId="14CB7E65" w:rsidR="00767C28" w:rsidRPr="00A22E5E" w:rsidRDefault="00767C28" w:rsidP="00DC105F">
            <w:pPr>
              <w:rPr>
                <w:rFonts w:ascii="Arial" w:hAnsi="Arial" w:cs="Arial"/>
                <w:sz w:val="20"/>
                <w:szCs w:val="20"/>
              </w:rPr>
            </w:pPr>
          </w:p>
        </w:tc>
      </w:tr>
      <w:tr w:rsidR="00FF3313" w:rsidRPr="00182A88" w14:paraId="6146A9D2" w14:textId="77777777" w:rsidTr="00DC105F">
        <w:tc>
          <w:tcPr>
            <w:tcW w:w="9056" w:type="dxa"/>
          </w:tcPr>
          <w:p w14:paraId="39469691" w14:textId="77777777" w:rsidR="00FF3313" w:rsidRDefault="00767C28" w:rsidP="00DC105F">
            <w:pPr>
              <w:rPr>
                <w:rFonts w:ascii="Arial" w:eastAsia="Times New Roman" w:hAnsi="Arial" w:cs="Arial"/>
                <w:sz w:val="20"/>
                <w:szCs w:val="20"/>
              </w:rPr>
            </w:pPr>
            <w:r w:rsidRPr="00767C28">
              <w:rPr>
                <w:rFonts w:ascii="Arial" w:eastAsia="Times New Roman" w:hAnsi="Arial" w:cs="Arial"/>
                <w:sz w:val="20"/>
                <w:szCs w:val="20"/>
              </w:rPr>
              <w:t>Due to the structure of the Bundeswehr, there are hardly any competitors here. The process itself is without competition in its current form, but is an integral part of the processes.</w:t>
            </w:r>
          </w:p>
          <w:p w14:paraId="1EBA0460" w14:textId="5DC71391" w:rsidR="00767C28" w:rsidRPr="00A22E5E" w:rsidRDefault="00767C28" w:rsidP="00DC105F">
            <w:pPr>
              <w:rPr>
                <w:rFonts w:ascii="Arial" w:hAnsi="Arial" w:cs="Arial"/>
                <w:sz w:val="20"/>
                <w:szCs w:val="20"/>
              </w:rPr>
            </w:pPr>
          </w:p>
        </w:tc>
      </w:tr>
      <w:tr w:rsidR="00FF3313" w:rsidRPr="00182A88" w14:paraId="0205D499" w14:textId="77777777" w:rsidTr="00DC105F">
        <w:tc>
          <w:tcPr>
            <w:tcW w:w="9056" w:type="dxa"/>
            <w:shd w:val="clear" w:color="auto" w:fill="D9D9D9" w:themeFill="background1" w:themeFillShade="D9"/>
          </w:tcPr>
          <w:p w14:paraId="6EEDBA0C" w14:textId="73E74FE4" w:rsidR="00FF3313" w:rsidRPr="00A22E5E"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Does the process logic also correspond to the customer's thinking?</w:t>
            </w:r>
          </w:p>
          <w:p w14:paraId="3107599E" w14:textId="77777777" w:rsidR="00FF3313" w:rsidRPr="00A22E5E" w:rsidRDefault="00FF3313" w:rsidP="00DC105F">
            <w:pPr>
              <w:rPr>
                <w:rFonts w:ascii="Arial" w:hAnsi="Arial" w:cs="Arial"/>
                <w:sz w:val="20"/>
                <w:szCs w:val="20"/>
              </w:rPr>
            </w:pPr>
          </w:p>
        </w:tc>
      </w:tr>
      <w:tr w:rsidR="00FF3313" w:rsidRPr="00182A88" w14:paraId="0639531E" w14:textId="77777777" w:rsidTr="00DC105F">
        <w:tc>
          <w:tcPr>
            <w:tcW w:w="9056" w:type="dxa"/>
          </w:tcPr>
          <w:p w14:paraId="18D2B3BD" w14:textId="77777777" w:rsidR="00FF3313" w:rsidRDefault="00767C28" w:rsidP="00DC105F">
            <w:pPr>
              <w:rPr>
                <w:rFonts w:ascii="Arial" w:eastAsia="Times New Roman" w:hAnsi="Arial" w:cs="Arial"/>
                <w:sz w:val="20"/>
                <w:szCs w:val="20"/>
              </w:rPr>
            </w:pPr>
            <w:r w:rsidRPr="00767C28">
              <w:rPr>
                <w:rFonts w:ascii="Arial" w:eastAsia="Times New Roman" w:hAnsi="Arial" w:cs="Arial"/>
                <w:sz w:val="20"/>
                <w:szCs w:val="20"/>
              </w:rPr>
              <w:t>Yes, the logic of the processes corresponds to what the patients are used to or how it is given to them. The digital version of these processes is new, but due to the voluntary nature of its use, it is not considered disruptive.</w:t>
            </w:r>
          </w:p>
          <w:p w14:paraId="527C50EC" w14:textId="0BA3752B" w:rsidR="00767C28" w:rsidRPr="00A22E5E" w:rsidRDefault="00767C28" w:rsidP="00DC105F">
            <w:pPr>
              <w:rPr>
                <w:rFonts w:ascii="Arial" w:hAnsi="Arial" w:cs="Arial"/>
                <w:i/>
                <w:iCs/>
                <w:sz w:val="20"/>
                <w:szCs w:val="20"/>
              </w:rPr>
            </w:pPr>
          </w:p>
        </w:tc>
      </w:tr>
      <w:tr w:rsidR="00FF3313" w:rsidRPr="00182A88" w14:paraId="1347B8B3" w14:textId="77777777" w:rsidTr="00FF5D04">
        <w:tc>
          <w:tcPr>
            <w:tcW w:w="9056" w:type="dxa"/>
            <w:shd w:val="clear" w:color="auto" w:fill="767171" w:themeFill="background2" w:themeFillShade="80"/>
          </w:tcPr>
          <w:p w14:paraId="77172CCC" w14:textId="77777777" w:rsidR="00FF3313" w:rsidRDefault="00767C28" w:rsidP="00DC105F">
            <w:pPr>
              <w:rPr>
                <w:rFonts w:ascii="Arial" w:eastAsia="Times New Roman" w:hAnsi="Arial" w:cs="Arial"/>
                <w:b/>
                <w:bCs/>
              </w:rPr>
            </w:pPr>
            <w:r w:rsidRPr="00767C28">
              <w:rPr>
                <w:rFonts w:ascii="Arial" w:eastAsia="Times New Roman" w:hAnsi="Arial" w:cs="Arial"/>
                <w:b/>
                <w:bCs/>
              </w:rPr>
              <w:t>Contribution to the whole</w:t>
            </w:r>
          </w:p>
          <w:p w14:paraId="1EADF975" w14:textId="410BA71F" w:rsidR="00767C28" w:rsidRPr="00A22E5E" w:rsidRDefault="00767C28" w:rsidP="00DC105F">
            <w:pPr>
              <w:rPr>
                <w:rFonts w:ascii="Arial" w:hAnsi="Arial" w:cs="Arial"/>
                <w:sz w:val="20"/>
                <w:szCs w:val="20"/>
              </w:rPr>
            </w:pPr>
          </w:p>
        </w:tc>
      </w:tr>
      <w:tr w:rsidR="00FF3313" w:rsidRPr="00182A88" w14:paraId="2F6D0D64" w14:textId="77777777" w:rsidTr="00DC105F">
        <w:tc>
          <w:tcPr>
            <w:tcW w:w="9056" w:type="dxa"/>
            <w:shd w:val="clear" w:color="auto" w:fill="D9D9D9" w:themeFill="background1" w:themeFillShade="D9"/>
          </w:tcPr>
          <w:p w14:paraId="5EFB5DFD"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Can upstream and downstream processes be clearly identified?</w:t>
            </w:r>
          </w:p>
          <w:p w14:paraId="37616BB0" w14:textId="7CF50630" w:rsidR="00767C28" w:rsidRPr="00A22E5E" w:rsidRDefault="00767C28" w:rsidP="00DC105F">
            <w:pPr>
              <w:rPr>
                <w:rFonts w:ascii="Arial" w:hAnsi="Arial" w:cs="Arial"/>
                <w:sz w:val="20"/>
                <w:szCs w:val="20"/>
              </w:rPr>
            </w:pPr>
          </w:p>
        </w:tc>
      </w:tr>
      <w:tr w:rsidR="00FF3313" w:rsidRPr="00182A88" w14:paraId="495F90AB" w14:textId="77777777" w:rsidTr="00DC105F">
        <w:tc>
          <w:tcPr>
            <w:tcW w:w="9056" w:type="dxa"/>
          </w:tcPr>
          <w:p w14:paraId="54CE85B4" w14:textId="77777777" w:rsidR="00FF3313" w:rsidRDefault="00767C28" w:rsidP="00DC105F">
            <w:pPr>
              <w:rPr>
                <w:rFonts w:ascii="Arial" w:eastAsia="Times New Roman" w:hAnsi="Arial" w:cs="Arial"/>
                <w:sz w:val="20"/>
                <w:szCs w:val="20"/>
              </w:rPr>
            </w:pPr>
            <w:r w:rsidRPr="00767C28">
              <w:rPr>
                <w:rFonts w:ascii="Arial" w:eastAsia="Times New Roman" w:hAnsi="Arial" w:cs="Arial"/>
                <w:sz w:val="20"/>
                <w:szCs w:val="20"/>
              </w:rPr>
              <w:t>Due to the processes already implemented and established in everyday clinical practice (patient presentation, diagnostics, conservative vs. surgical procedures, follow-up care), all the processes involved can be clearly identified.</w:t>
            </w:r>
          </w:p>
          <w:p w14:paraId="03720CBE" w14:textId="44E65EC5" w:rsidR="00767C28" w:rsidRPr="00A22E5E" w:rsidRDefault="00767C28" w:rsidP="00DC105F">
            <w:pPr>
              <w:rPr>
                <w:rFonts w:ascii="Arial" w:hAnsi="Arial" w:cs="Arial"/>
                <w:sz w:val="20"/>
                <w:szCs w:val="20"/>
              </w:rPr>
            </w:pPr>
          </w:p>
        </w:tc>
      </w:tr>
      <w:tr w:rsidR="00FF3313" w:rsidRPr="00182A88" w14:paraId="50AD0C5A" w14:textId="77777777" w:rsidTr="00DC105F">
        <w:tc>
          <w:tcPr>
            <w:tcW w:w="9056" w:type="dxa"/>
            <w:shd w:val="clear" w:color="auto" w:fill="D9D9D9" w:themeFill="background1" w:themeFillShade="D9"/>
          </w:tcPr>
          <w:p w14:paraId="5BBD9005"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Can the contribution of the individual processes to an overall result be determined?</w:t>
            </w:r>
          </w:p>
          <w:p w14:paraId="45184F75" w14:textId="40CEE1E9" w:rsidR="00767C28" w:rsidRPr="00A22E5E" w:rsidRDefault="00767C28" w:rsidP="00DC105F">
            <w:pPr>
              <w:rPr>
                <w:rFonts w:ascii="Arial" w:hAnsi="Arial" w:cs="Arial"/>
                <w:sz w:val="20"/>
                <w:szCs w:val="20"/>
              </w:rPr>
            </w:pPr>
          </w:p>
        </w:tc>
      </w:tr>
      <w:tr w:rsidR="00FF3313" w:rsidRPr="00182A88" w14:paraId="4DFDCDFD" w14:textId="77777777" w:rsidTr="00DC105F">
        <w:tc>
          <w:tcPr>
            <w:tcW w:w="9056" w:type="dxa"/>
          </w:tcPr>
          <w:p w14:paraId="6A22A416" w14:textId="58871E84" w:rsidR="00FF3313" w:rsidRPr="00A22E5E" w:rsidRDefault="00767C28" w:rsidP="00DC105F">
            <w:pPr>
              <w:rPr>
                <w:rFonts w:ascii="Arial" w:hAnsi="Arial" w:cs="Arial"/>
                <w:sz w:val="20"/>
                <w:szCs w:val="20"/>
              </w:rPr>
            </w:pPr>
            <w:r w:rsidRPr="00767C28">
              <w:rPr>
                <w:rFonts w:ascii="Arial" w:eastAsia="Times New Roman" w:hAnsi="Arial" w:cs="Arial"/>
                <w:sz w:val="20"/>
                <w:szCs w:val="20"/>
              </w:rPr>
              <w:lastRenderedPageBreak/>
              <w:t>Due to clearly delimitable processes with their own documentation (outpatient letter, discharge letter, rehab report, etc.), the contributions can also be clearly identified.</w:t>
            </w:r>
          </w:p>
        </w:tc>
      </w:tr>
      <w:tr w:rsidR="00FF3313" w:rsidRPr="00182A88" w14:paraId="330F8B4E" w14:textId="77777777" w:rsidTr="00DC105F">
        <w:tc>
          <w:tcPr>
            <w:tcW w:w="9056" w:type="dxa"/>
            <w:shd w:val="clear" w:color="auto" w:fill="D9D9D9" w:themeFill="background1" w:themeFillShade="D9"/>
          </w:tcPr>
          <w:p w14:paraId="765C61AA"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Are there opportunities for rationalization by combining processes with sub-processes?</w:t>
            </w:r>
          </w:p>
          <w:p w14:paraId="1325FAB4" w14:textId="7472E231" w:rsidR="00767C28" w:rsidRPr="00A22E5E" w:rsidRDefault="00767C28" w:rsidP="00DC105F">
            <w:pPr>
              <w:rPr>
                <w:rFonts w:ascii="Arial" w:hAnsi="Arial" w:cs="Arial"/>
                <w:sz w:val="20"/>
                <w:szCs w:val="20"/>
              </w:rPr>
            </w:pPr>
          </w:p>
        </w:tc>
      </w:tr>
      <w:tr w:rsidR="00FF3313" w:rsidRPr="00182A88" w14:paraId="0D0E27AC" w14:textId="77777777" w:rsidTr="00DC105F">
        <w:tc>
          <w:tcPr>
            <w:tcW w:w="9056" w:type="dxa"/>
          </w:tcPr>
          <w:p w14:paraId="1A0ED493" w14:textId="77777777" w:rsidR="00FF3313" w:rsidRDefault="00767C28" w:rsidP="00DC105F">
            <w:pPr>
              <w:rPr>
                <w:rFonts w:ascii="Arial" w:eastAsia="Times New Roman" w:hAnsi="Arial" w:cs="Arial"/>
                <w:sz w:val="20"/>
                <w:szCs w:val="20"/>
              </w:rPr>
            </w:pPr>
            <w:r w:rsidRPr="00767C28">
              <w:rPr>
                <w:rFonts w:ascii="Arial" w:eastAsia="Times New Roman" w:hAnsi="Arial" w:cs="Arial"/>
                <w:sz w:val="20"/>
                <w:szCs w:val="20"/>
              </w:rPr>
              <w:t>In perspective, individual steps in which the personal presentation of patients would not be absolutely necessary can be saved. However, care must always be taken to ensure that this is justifiable from a specialist's point of view and must not be to the patient's disadvantage.</w:t>
            </w:r>
          </w:p>
          <w:p w14:paraId="5CF3B907" w14:textId="5D5B7E72" w:rsidR="00767C28" w:rsidRPr="00A22E5E" w:rsidRDefault="00767C28" w:rsidP="00DC105F">
            <w:pPr>
              <w:rPr>
                <w:rFonts w:ascii="Arial" w:hAnsi="Arial" w:cs="Arial"/>
                <w:sz w:val="20"/>
                <w:szCs w:val="20"/>
              </w:rPr>
            </w:pPr>
          </w:p>
        </w:tc>
      </w:tr>
      <w:tr w:rsidR="00FF3313" w:rsidRPr="00182A88" w14:paraId="6381B5D7" w14:textId="77777777" w:rsidTr="00DC105F">
        <w:tc>
          <w:tcPr>
            <w:tcW w:w="9056" w:type="dxa"/>
            <w:shd w:val="clear" w:color="auto" w:fill="auto"/>
          </w:tcPr>
          <w:p w14:paraId="7D30F0D6" w14:textId="77777777" w:rsidR="00FF3313" w:rsidRDefault="00767C28" w:rsidP="00DC105F">
            <w:pPr>
              <w:rPr>
                <w:rFonts w:ascii="Arial" w:eastAsia="Times New Roman" w:hAnsi="Arial" w:cs="Arial"/>
                <w:i/>
                <w:iCs/>
                <w:sz w:val="20"/>
                <w:szCs w:val="20"/>
              </w:rPr>
            </w:pPr>
            <w:r w:rsidRPr="00767C28">
              <w:rPr>
                <w:rFonts w:ascii="Arial" w:eastAsia="Times New Roman" w:hAnsi="Arial" w:cs="Arial"/>
                <w:i/>
                <w:iCs/>
                <w:sz w:val="20"/>
                <w:szCs w:val="20"/>
              </w:rPr>
              <w:t>Does process orientation prevent a fragmentation of forces or promote concentration?</w:t>
            </w:r>
          </w:p>
          <w:p w14:paraId="7D593CE2" w14:textId="0950D611" w:rsidR="00767C28" w:rsidRPr="00A22E5E" w:rsidRDefault="00767C28" w:rsidP="00DC105F">
            <w:pPr>
              <w:rPr>
                <w:rFonts w:ascii="Arial" w:hAnsi="Arial" w:cs="Arial"/>
                <w:sz w:val="20"/>
                <w:szCs w:val="20"/>
              </w:rPr>
            </w:pPr>
          </w:p>
        </w:tc>
      </w:tr>
      <w:tr w:rsidR="00FF3313" w:rsidRPr="00182A88" w14:paraId="053B283F" w14:textId="77777777" w:rsidTr="00DC105F">
        <w:tc>
          <w:tcPr>
            <w:tcW w:w="9056" w:type="dxa"/>
            <w:shd w:val="clear" w:color="auto" w:fill="auto"/>
          </w:tcPr>
          <w:p w14:paraId="5F3AFA82"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Yes, the project can bundle and concentrate forces. The concentration on fixed O-VC days in the outpatient clinic will also serve this purpose.</w:t>
            </w:r>
          </w:p>
          <w:p w14:paraId="1DEF6D27" w14:textId="337D0BD0" w:rsidR="00767C28" w:rsidRPr="00A22E5E" w:rsidRDefault="00767C28" w:rsidP="00DC105F">
            <w:pPr>
              <w:jc w:val="both"/>
              <w:rPr>
                <w:rFonts w:ascii="Arial" w:eastAsia="Times New Roman" w:hAnsi="Arial" w:cs="Arial"/>
                <w:i/>
                <w:iCs/>
                <w:sz w:val="20"/>
                <w:szCs w:val="20"/>
              </w:rPr>
            </w:pPr>
          </w:p>
        </w:tc>
      </w:tr>
      <w:tr w:rsidR="00FF3313" w:rsidRPr="00182A88" w14:paraId="71B4E0FD" w14:textId="77777777" w:rsidTr="00FF5D04">
        <w:tc>
          <w:tcPr>
            <w:tcW w:w="9056" w:type="dxa"/>
            <w:shd w:val="clear" w:color="auto" w:fill="767171" w:themeFill="background2" w:themeFillShade="80"/>
          </w:tcPr>
          <w:p w14:paraId="5646621E" w14:textId="77777777" w:rsidR="00FF3313" w:rsidRDefault="00767C28" w:rsidP="00DC105F">
            <w:pPr>
              <w:jc w:val="both"/>
              <w:rPr>
                <w:rFonts w:ascii="Arial" w:eastAsia="Times New Roman" w:hAnsi="Arial" w:cs="Arial"/>
                <w:b/>
                <w:bCs/>
              </w:rPr>
            </w:pPr>
            <w:r w:rsidRPr="00767C28">
              <w:rPr>
                <w:rFonts w:ascii="Arial" w:eastAsia="Times New Roman" w:hAnsi="Arial" w:cs="Arial"/>
                <w:b/>
                <w:bCs/>
              </w:rPr>
              <w:t>Controllability, measurability, assessability</w:t>
            </w:r>
          </w:p>
          <w:p w14:paraId="5C137679" w14:textId="1CC8969A" w:rsidR="00767C28" w:rsidRPr="00A22E5E" w:rsidRDefault="00767C28" w:rsidP="00DC105F">
            <w:pPr>
              <w:jc w:val="both"/>
              <w:rPr>
                <w:rFonts w:ascii="Arial" w:eastAsia="Times New Roman" w:hAnsi="Arial" w:cs="Arial"/>
              </w:rPr>
            </w:pPr>
          </w:p>
        </w:tc>
      </w:tr>
      <w:tr w:rsidR="00FF3313" w:rsidRPr="00182A88" w14:paraId="28A4AFCB" w14:textId="77777777" w:rsidTr="00DC105F">
        <w:tc>
          <w:tcPr>
            <w:tcW w:w="9056" w:type="dxa"/>
            <w:shd w:val="clear" w:color="auto" w:fill="auto"/>
          </w:tcPr>
          <w:p w14:paraId="763F0AF2"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Is there systematic feedback on controllability, measurability, assessability?</w:t>
            </w:r>
          </w:p>
          <w:p w14:paraId="773ADFB2" w14:textId="43CBA328" w:rsidR="00767C28" w:rsidRPr="00A22E5E" w:rsidRDefault="00767C28" w:rsidP="00DC105F">
            <w:pPr>
              <w:jc w:val="both"/>
              <w:rPr>
                <w:rFonts w:ascii="Arial" w:eastAsia="Times New Roman" w:hAnsi="Arial" w:cs="Arial"/>
                <w:sz w:val="20"/>
                <w:szCs w:val="20"/>
              </w:rPr>
            </w:pPr>
          </w:p>
        </w:tc>
      </w:tr>
      <w:tr w:rsidR="00FF3313" w:rsidRPr="00182A88" w14:paraId="00049E85" w14:textId="77777777" w:rsidTr="00DC105F">
        <w:tc>
          <w:tcPr>
            <w:tcW w:w="9056" w:type="dxa"/>
            <w:shd w:val="clear" w:color="auto" w:fill="auto"/>
          </w:tcPr>
          <w:p w14:paraId="6BC7E0F4"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While in the pilot study feedback on the processes of O-VC was provided by both physicians and patients, in the future only a fixed evaluation of each case by the performing specialist of the outpatient clinic is planned (in order to maintain quality control on the one hand, and on the other hand not to impair the processes by obligatory evaluation of all parties involved in each case.</w:t>
            </w:r>
          </w:p>
          <w:p w14:paraId="735ADE07" w14:textId="50F8970E" w:rsidR="00767C28" w:rsidRPr="00A22E5E" w:rsidRDefault="00767C28" w:rsidP="00DC105F">
            <w:pPr>
              <w:jc w:val="both"/>
              <w:rPr>
                <w:rFonts w:ascii="Arial" w:eastAsia="Times New Roman" w:hAnsi="Arial" w:cs="Arial"/>
                <w:sz w:val="20"/>
                <w:szCs w:val="20"/>
              </w:rPr>
            </w:pPr>
          </w:p>
        </w:tc>
      </w:tr>
      <w:tr w:rsidR="00FF3313" w:rsidRPr="00182A88" w14:paraId="3D20D256" w14:textId="77777777" w:rsidTr="00DC105F">
        <w:tc>
          <w:tcPr>
            <w:tcW w:w="9056" w:type="dxa"/>
            <w:shd w:val="clear" w:color="auto" w:fill="D9D9D9" w:themeFill="background1" w:themeFillShade="D9"/>
          </w:tcPr>
          <w:p w14:paraId="03AAABD5"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Are tasks, competencies and responsibilities clearly defined?</w:t>
            </w:r>
          </w:p>
          <w:p w14:paraId="1ABC193C" w14:textId="4862718B" w:rsidR="00767C28" w:rsidRPr="002247F5" w:rsidRDefault="00767C28" w:rsidP="00DC105F">
            <w:pPr>
              <w:jc w:val="both"/>
              <w:rPr>
                <w:rFonts w:ascii="Arial" w:eastAsia="Times New Roman" w:hAnsi="Arial" w:cs="Arial"/>
                <w:sz w:val="20"/>
                <w:szCs w:val="20"/>
              </w:rPr>
            </w:pPr>
          </w:p>
        </w:tc>
      </w:tr>
      <w:tr w:rsidR="00FF3313" w:rsidRPr="00182A88" w14:paraId="69683B9C" w14:textId="77777777" w:rsidTr="00DC105F">
        <w:tc>
          <w:tcPr>
            <w:tcW w:w="9056" w:type="dxa"/>
          </w:tcPr>
          <w:p w14:paraId="2FF6B1CC"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 xml:space="preserve">In the pilot phase, these points were clearly regulated within the study team. While they still exist now, it is foreseeable that further training and recruitment of nursing and medical staff should take place in order to secure the continuity of task fulfillment (especially appointment allocation and planning, implementation of O-VC).  </w:t>
            </w:r>
          </w:p>
          <w:p w14:paraId="2D74803C" w14:textId="683E0FF2" w:rsidR="00767C28" w:rsidRPr="002247F5" w:rsidRDefault="00767C28" w:rsidP="00DC105F">
            <w:pPr>
              <w:jc w:val="both"/>
              <w:rPr>
                <w:rFonts w:ascii="Arial" w:eastAsia="Times New Roman" w:hAnsi="Arial" w:cs="Arial"/>
                <w:sz w:val="20"/>
                <w:szCs w:val="20"/>
              </w:rPr>
            </w:pPr>
          </w:p>
        </w:tc>
      </w:tr>
      <w:tr w:rsidR="00FF3313" w:rsidRPr="00182A88" w14:paraId="778A1DF2" w14:textId="77777777" w:rsidTr="00DC105F">
        <w:tc>
          <w:tcPr>
            <w:tcW w:w="9056" w:type="dxa"/>
            <w:shd w:val="clear" w:color="auto" w:fill="D9D9D9" w:themeFill="background1" w:themeFillShade="D9"/>
          </w:tcPr>
          <w:p w14:paraId="3787FF49"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 xml:space="preserve">Is it possible to allocate costs, people and services to a process without overlap?  </w:t>
            </w:r>
          </w:p>
          <w:p w14:paraId="1832FFC0" w14:textId="7344F56B" w:rsidR="00767C28" w:rsidRPr="00182A88" w:rsidRDefault="00767C28" w:rsidP="00DC105F">
            <w:pPr>
              <w:jc w:val="both"/>
              <w:rPr>
                <w:rFonts w:ascii="Arial" w:eastAsia="Times New Roman" w:hAnsi="Arial" w:cs="Arial"/>
                <w:sz w:val="20"/>
                <w:szCs w:val="20"/>
                <w:highlight w:val="yellow"/>
              </w:rPr>
            </w:pPr>
          </w:p>
        </w:tc>
      </w:tr>
      <w:tr w:rsidR="00FF3313" w:rsidRPr="00182A88" w14:paraId="59992D44" w14:textId="77777777" w:rsidTr="00DC105F">
        <w:tc>
          <w:tcPr>
            <w:tcW w:w="9056" w:type="dxa"/>
          </w:tcPr>
          <w:p w14:paraId="138300EA"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Yes, due to the individual documentation of each case, an overlap-free assignment of each O-VC use is clearly possible. Theoretically, the respective working time of the physicians involved can also be clearly calculated accordingly.</w:t>
            </w:r>
          </w:p>
          <w:p w14:paraId="41B50BF9" w14:textId="0345455F" w:rsidR="00767C28" w:rsidRPr="00B71CF3" w:rsidRDefault="00767C28" w:rsidP="00DC105F">
            <w:pPr>
              <w:jc w:val="both"/>
              <w:rPr>
                <w:rFonts w:ascii="Arial" w:eastAsia="Times New Roman" w:hAnsi="Arial" w:cs="Arial"/>
                <w:sz w:val="20"/>
                <w:szCs w:val="20"/>
              </w:rPr>
            </w:pPr>
          </w:p>
        </w:tc>
      </w:tr>
      <w:tr w:rsidR="00FF3313" w:rsidRPr="00182A88" w14:paraId="06DF04D6" w14:textId="77777777" w:rsidTr="00FF5D04">
        <w:tc>
          <w:tcPr>
            <w:tcW w:w="9056" w:type="dxa"/>
            <w:shd w:val="clear" w:color="auto" w:fill="767171" w:themeFill="background2" w:themeFillShade="80"/>
          </w:tcPr>
          <w:p w14:paraId="1BAA3715" w14:textId="77777777" w:rsidR="00FF3313" w:rsidRDefault="00767C28" w:rsidP="00DC105F">
            <w:pPr>
              <w:jc w:val="both"/>
              <w:rPr>
                <w:rFonts w:ascii="Arial" w:eastAsia="Times New Roman" w:hAnsi="Arial" w:cs="Arial"/>
                <w:b/>
                <w:bCs/>
              </w:rPr>
            </w:pPr>
            <w:r w:rsidRPr="00767C28">
              <w:rPr>
                <w:rFonts w:ascii="Arial" w:eastAsia="Times New Roman" w:hAnsi="Arial" w:cs="Arial"/>
                <w:b/>
                <w:bCs/>
              </w:rPr>
              <w:t>Repeatability, routine</w:t>
            </w:r>
          </w:p>
          <w:p w14:paraId="62DB01C0" w14:textId="37719692" w:rsidR="00767C28" w:rsidRPr="00B71CF3" w:rsidRDefault="00767C28" w:rsidP="00DC105F">
            <w:pPr>
              <w:jc w:val="both"/>
              <w:rPr>
                <w:rFonts w:ascii="Arial" w:eastAsia="Times New Roman" w:hAnsi="Arial" w:cs="Arial"/>
                <w:sz w:val="20"/>
                <w:szCs w:val="20"/>
              </w:rPr>
            </w:pPr>
          </w:p>
        </w:tc>
      </w:tr>
      <w:tr w:rsidR="00FF3313" w:rsidRPr="00182A88" w14:paraId="5D1D98DA" w14:textId="77777777" w:rsidTr="00DC105F">
        <w:tc>
          <w:tcPr>
            <w:tcW w:w="9056" w:type="dxa"/>
            <w:shd w:val="clear" w:color="auto" w:fill="D9D9D9" w:themeFill="background1" w:themeFillShade="D9"/>
          </w:tcPr>
          <w:p w14:paraId="7FE8B2B6"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With what does the process begin, with what does it end?</w:t>
            </w:r>
          </w:p>
          <w:p w14:paraId="254EDA68" w14:textId="6A55FD70" w:rsidR="00767C28" w:rsidRPr="00B71CF3" w:rsidRDefault="00767C28" w:rsidP="00DC105F">
            <w:pPr>
              <w:jc w:val="both"/>
              <w:rPr>
                <w:rFonts w:ascii="Arial" w:eastAsia="Times New Roman" w:hAnsi="Arial" w:cs="Arial"/>
                <w:sz w:val="20"/>
                <w:szCs w:val="20"/>
              </w:rPr>
            </w:pPr>
          </w:p>
        </w:tc>
      </w:tr>
      <w:tr w:rsidR="00FF3313" w:rsidRPr="00182A88" w14:paraId="7631F3FB" w14:textId="77777777" w:rsidTr="00DC105F">
        <w:tc>
          <w:tcPr>
            <w:tcW w:w="9056" w:type="dxa"/>
          </w:tcPr>
          <w:p w14:paraId="1F0491EA"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The process of an O-VC begins with the scheduling of the O-VC by the attending GP or approaching the respective ward physician by an inpatient (or scheduling at the suggestion of the attending specialist) and ends with the completion of the documentation of an O-VC and its transmission to a GPs providing further treatment.</w:t>
            </w:r>
          </w:p>
          <w:p w14:paraId="1CDD7082" w14:textId="260EC0BB" w:rsidR="00767C28" w:rsidRPr="00831F2C" w:rsidRDefault="00767C28" w:rsidP="00DC105F">
            <w:pPr>
              <w:jc w:val="both"/>
              <w:rPr>
                <w:rFonts w:ascii="Arial" w:eastAsia="Times New Roman" w:hAnsi="Arial" w:cs="Arial"/>
                <w:sz w:val="20"/>
                <w:szCs w:val="20"/>
              </w:rPr>
            </w:pPr>
          </w:p>
        </w:tc>
      </w:tr>
      <w:tr w:rsidR="00FF3313" w:rsidRPr="00182A88" w14:paraId="422DEE85" w14:textId="77777777" w:rsidTr="00DC105F">
        <w:tc>
          <w:tcPr>
            <w:tcW w:w="9056" w:type="dxa"/>
            <w:shd w:val="clear" w:color="auto" w:fill="D9D9D9" w:themeFill="background1" w:themeFillShade="D9"/>
          </w:tcPr>
          <w:p w14:paraId="3B3D100C"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high is the standardization at the processing and control level of a process?</w:t>
            </w:r>
          </w:p>
          <w:p w14:paraId="76D0C54C" w14:textId="06A9CD7E" w:rsidR="00767C28" w:rsidRPr="00831F2C" w:rsidRDefault="00767C28" w:rsidP="00DC105F">
            <w:pPr>
              <w:jc w:val="both"/>
              <w:rPr>
                <w:rFonts w:ascii="Arial" w:eastAsia="Times New Roman" w:hAnsi="Arial" w:cs="Arial"/>
                <w:sz w:val="20"/>
                <w:szCs w:val="20"/>
              </w:rPr>
            </w:pPr>
          </w:p>
        </w:tc>
      </w:tr>
      <w:tr w:rsidR="00FF3313" w:rsidRPr="00182A88" w14:paraId="69019CAB" w14:textId="77777777" w:rsidTr="00DC105F">
        <w:tc>
          <w:tcPr>
            <w:tcW w:w="9056" w:type="dxa"/>
          </w:tcPr>
          <w:p w14:paraId="018F7035"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While the content of each O-VC is very individual, the control level of scheduling, link sending, dial-in of patient/physician can be standardized very well (but depends on technical devices and internet connection).</w:t>
            </w:r>
          </w:p>
          <w:p w14:paraId="41BF753E" w14:textId="446F6C02" w:rsidR="00767C28" w:rsidRPr="00755861" w:rsidRDefault="00767C28" w:rsidP="00DC105F">
            <w:pPr>
              <w:jc w:val="both"/>
              <w:rPr>
                <w:rFonts w:ascii="Arial" w:eastAsia="Times New Roman" w:hAnsi="Arial" w:cs="Arial"/>
                <w:sz w:val="20"/>
                <w:szCs w:val="20"/>
              </w:rPr>
            </w:pPr>
          </w:p>
        </w:tc>
      </w:tr>
      <w:tr w:rsidR="00FF3313" w:rsidRPr="00182A88" w14:paraId="5578C6F8" w14:textId="77777777" w:rsidTr="00DC105F">
        <w:tc>
          <w:tcPr>
            <w:tcW w:w="9056" w:type="dxa"/>
            <w:shd w:val="clear" w:color="auto" w:fill="D9D9D9" w:themeFill="background1" w:themeFillShade="D9"/>
          </w:tcPr>
          <w:p w14:paraId="388A164F" w14:textId="77777777" w:rsidR="00767C28"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high is task diversity and its representation in the processes?</w:t>
            </w:r>
          </w:p>
          <w:p w14:paraId="38B01094" w14:textId="68F27547" w:rsidR="00767C28" w:rsidRPr="00767C28" w:rsidRDefault="00767C28" w:rsidP="00DC105F">
            <w:pPr>
              <w:jc w:val="both"/>
              <w:rPr>
                <w:rFonts w:ascii="Arial" w:eastAsia="Times New Roman" w:hAnsi="Arial" w:cs="Arial"/>
                <w:i/>
                <w:iCs/>
                <w:sz w:val="20"/>
                <w:szCs w:val="20"/>
              </w:rPr>
            </w:pPr>
          </w:p>
        </w:tc>
      </w:tr>
      <w:tr w:rsidR="00FF3313" w:rsidRPr="00182A88" w14:paraId="068DFC9E" w14:textId="77777777" w:rsidTr="00DC105F">
        <w:tc>
          <w:tcPr>
            <w:tcW w:w="9056" w:type="dxa"/>
          </w:tcPr>
          <w:p w14:paraId="1FF7B6E0"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In this process currently under consideration, the variety of tasks is small, as they are clearly defined. However, follow-up decisions (e.g., unplanned further examinations, etc.) can expand the range of tasks for patients and physicians.</w:t>
            </w:r>
          </w:p>
          <w:p w14:paraId="6B7870D8" w14:textId="1E723F6B" w:rsidR="00767C28" w:rsidRPr="00755861" w:rsidRDefault="00767C28" w:rsidP="00DC105F">
            <w:pPr>
              <w:jc w:val="both"/>
              <w:rPr>
                <w:rFonts w:ascii="Arial" w:eastAsia="Times New Roman" w:hAnsi="Arial" w:cs="Arial"/>
                <w:sz w:val="20"/>
                <w:szCs w:val="20"/>
              </w:rPr>
            </w:pPr>
          </w:p>
        </w:tc>
      </w:tr>
      <w:tr w:rsidR="00FF3313" w:rsidRPr="00182A88" w14:paraId="5BE337DF" w14:textId="77777777" w:rsidTr="00DC105F">
        <w:tc>
          <w:tcPr>
            <w:tcW w:w="9056" w:type="dxa"/>
            <w:shd w:val="clear" w:color="auto" w:fill="D9D9D9" w:themeFill="background1" w:themeFillShade="D9"/>
          </w:tcPr>
          <w:p w14:paraId="72E6CECF" w14:textId="77777777" w:rsidR="00767C28"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durable is a process once "adjusted"?</w:t>
            </w:r>
          </w:p>
          <w:p w14:paraId="5A431E03" w14:textId="0C56A439" w:rsidR="00767C28" w:rsidRPr="00767C28" w:rsidRDefault="00767C28" w:rsidP="00DC105F">
            <w:pPr>
              <w:jc w:val="both"/>
              <w:rPr>
                <w:rFonts w:ascii="Arial" w:eastAsia="Times New Roman" w:hAnsi="Arial" w:cs="Arial"/>
                <w:i/>
                <w:iCs/>
                <w:sz w:val="20"/>
                <w:szCs w:val="20"/>
              </w:rPr>
            </w:pPr>
          </w:p>
        </w:tc>
      </w:tr>
      <w:tr w:rsidR="00FF3313" w:rsidRPr="00182A88" w14:paraId="1D3DD7A2" w14:textId="77777777" w:rsidTr="00DC105F">
        <w:tc>
          <w:tcPr>
            <w:tcW w:w="9056" w:type="dxa"/>
          </w:tcPr>
          <w:p w14:paraId="7989CF40"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The indication for O-VC is determined individually depending on the patient case. As a process itself, O-VC is now permanently implemented if indicated (with the standing option to change the process).</w:t>
            </w:r>
          </w:p>
          <w:p w14:paraId="4B8A8C86" w14:textId="53AB9BEE" w:rsidR="00767C28" w:rsidRPr="00755861" w:rsidRDefault="00767C28" w:rsidP="00DC105F">
            <w:pPr>
              <w:jc w:val="both"/>
              <w:rPr>
                <w:rFonts w:ascii="Arial" w:eastAsia="Times New Roman" w:hAnsi="Arial" w:cs="Arial"/>
                <w:sz w:val="20"/>
                <w:szCs w:val="20"/>
              </w:rPr>
            </w:pPr>
          </w:p>
        </w:tc>
      </w:tr>
      <w:tr w:rsidR="00FF3313" w:rsidRPr="00182A88" w14:paraId="1763EBAF" w14:textId="77777777" w:rsidTr="00DC105F">
        <w:tc>
          <w:tcPr>
            <w:tcW w:w="9056" w:type="dxa"/>
            <w:shd w:val="clear" w:color="auto" w:fill="D9D9D9" w:themeFill="background1" w:themeFillShade="D9"/>
          </w:tcPr>
          <w:p w14:paraId="329A924C"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lastRenderedPageBreak/>
              <w:t>How homogeneous is a process in itself?</w:t>
            </w:r>
          </w:p>
          <w:p w14:paraId="7E3A232A" w14:textId="7EE5026A" w:rsidR="00767C28" w:rsidRPr="00755861" w:rsidRDefault="00767C28" w:rsidP="00DC105F">
            <w:pPr>
              <w:jc w:val="both"/>
              <w:rPr>
                <w:rFonts w:ascii="Arial" w:eastAsia="Times New Roman" w:hAnsi="Arial" w:cs="Arial"/>
                <w:sz w:val="20"/>
                <w:szCs w:val="20"/>
              </w:rPr>
            </w:pPr>
          </w:p>
        </w:tc>
      </w:tr>
      <w:tr w:rsidR="00FF3313" w:rsidRPr="00182A88" w14:paraId="7FF6A44D" w14:textId="77777777" w:rsidTr="00DC105F">
        <w:tc>
          <w:tcPr>
            <w:tcW w:w="9056" w:type="dxa"/>
          </w:tcPr>
          <w:p w14:paraId="399ABAA2" w14:textId="0E0C48BD" w:rsidR="00FF3313" w:rsidRPr="00755861"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From a purely procedural point of view, with scheduling - sending links - online dial-in physician/patient - online contact - end of O-VC - documentation completion, every O-VC is homogeneous.</w:t>
            </w:r>
          </w:p>
        </w:tc>
      </w:tr>
      <w:tr w:rsidR="00FF3313" w:rsidRPr="00182A88" w14:paraId="2C4599DE" w14:textId="77777777" w:rsidTr="00FF5D04">
        <w:tc>
          <w:tcPr>
            <w:tcW w:w="9056" w:type="dxa"/>
            <w:shd w:val="clear" w:color="auto" w:fill="767171" w:themeFill="background2" w:themeFillShade="80"/>
          </w:tcPr>
          <w:p w14:paraId="541C597A" w14:textId="77777777" w:rsidR="00FF3313" w:rsidRDefault="00767C28" w:rsidP="00DC105F">
            <w:pPr>
              <w:jc w:val="both"/>
              <w:rPr>
                <w:rFonts w:ascii="Arial" w:eastAsia="Times New Roman" w:hAnsi="Arial" w:cs="Arial"/>
                <w:b/>
                <w:bCs/>
              </w:rPr>
            </w:pPr>
            <w:r w:rsidRPr="00767C28">
              <w:rPr>
                <w:rFonts w:ascii="Arial" w:eastAsia="Times New Roman" w:hAnsi="Arial" w:cs="Arial"/>
                <w:b/>
                <w:bCs/>
              </w:rPr>
              <w:t>Responsibility</w:t>
            </w:r>
          </w:p>
          <w:p w14:paraId="02B31BFE" w14:textId="78CC63C4" w:rsidR="00767C28" w:rsidRPr="00755861" w:rsidRDefault="00767C28" w:rsidP="00DC105F">
            <w:pPr>
              <w:jc w:val="both"/>
              <w:rPr>
                <w:rFonts w:ascii="Arial" w:eastAsia="Times New Roman" w:hAnsi="Arial" w:cs="Arial"/>
                <w:sz w:val="16"/>
                <w:szCs w:val="16"/>
              </w:rPr>
            </w:pPr>
          </w:p>
        </w:tc>
      </w:tr>
      <w:tr w:rsidR="00FF3313" w:rsidRPr="00182A88" w14:paraId="3F3354E9" w14:textId="77777777" w:rsidTr="00DC105F">
        <w:tc>
          <w:tcPr>
            <w:tcW w:w="9056" w:type="dxa"/>
            <w:shd w:val="clear" w:color="auto" w:fill="D9D9D9" w:themeFill="background1" w:themeFillShade="D9"/>
          </w:tcPr>
          <w:p w14:paraId="516D28A0"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Is the responsibility per process and sub-process in one hand?</w:t>
            </w:r>
          </w:p>
          <w:p w14:paraId="1F2DE83E" w14:textId="461FEA52" w:rsidR="00767C28" w:rsidRPr="00755861" w:rsidRDefault="00767C28" w:rsidP="00DC105F">
            <w:pPr>
              <w:jc w:val="both"/>
              <w:rPr>
                <w:rFonts w:ascii="Arial" w:eastAsia="Times New Roman" w:hAnsi="Arial" w:cs="Arial"/>
                <w:sz w:val="20"/>
                <w:szCs w:val="20"/>
              </w:rPr>
            </w:pPr>
          </w:p>
        </w:tc>
      </w:tr>
      <w:tr w:rsidR="00FF3313" w:rsidRPr="00182A88" w14:paraId="632FF1F3" w14:textId="77777777" w:rsidTr="00DC105F">
        <w:tc>
          <w:tcPr>
            <w:tcW w:w="9056" w:type="dxa"/>
          </w:tcPr>
          <w:p w14:paraId="4280D31E" w14:textId="1ED9A327" w:rsidR="00FF3313" w:rsidRPr="004C4997"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Ultimately not: The O-VC scheduling is determined by the unit physician or surgeon/ physician at hospital. It is desirable, but not always feasible, that the O-VC is then also performed by the same physician.</w:t>
            </w:r>
          </w:p>
        </w:tc>
      </w:tr>
      <w:tr w:rsidR="00FF3313" w:rsidRPr="00182A88" w14:paraId="0BD63CFC" w14:textId="77777777" w:rsidTr="00DC105F">
        <w:tc>
          <w:tcPr>
            <w:tcW w:w="9056" w:type="dxa"/>
          </w:tcPr>
          <w:p w14:paraId="6C53AB11"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do information and communication work?</w:t>
            </w:r>
          </w:p>
          <w:p w14:paraId="62B9C562" w14:textId="402BD33D" w:rsidR="00767C28" w:rsidRPr="004C4997" w:rsidRDefault="00767C28" w:rsidP="00DC105F">
            <w:pPr>
              <w:jc w:val="both"/>
              <w:rPr>
                <w:rFonts w:ascii="Arial" w:eastAsia="Times New Roman" w:hAnsi="Arial" w:cs="Arial"/>
                <w:sz w:val="20"/>
                <w:szCs w:val="20"/>
              </w:rPr>
            </w:pPr>
          </w:p>
        </w:tc>
      </w:tr>
      <w:tr w:rsidR="00FF3313" w:rsidRPr="00182A88" w14:paraId="5D937548" w14:textId="77777777" w:rsidTr="00DC105F">
        <w:tc>
          <w:tcPr>
            <w:tcW w:w="9056" w:type="dxa"/>
          </w:tcPr>
          <w:p w14:paraId="2F56FF34" w14:textId="77777777" w:rsidR="00767C28" w:rsidRPr="00767C28" w:rsidRDefault="00767C28" w:rsidP="00767C28">
            <w:pPr>
              <w:jc w:val="both"/>
              <w:rPr>
                <w:rFonts w:ascii="Arial" w:eastAsia="Times New Roman" w:hAnsi="Arial" w:cs="Arial"/>
                <w:sz w:val="20"/>
                <w:szCs w:val="20"/>
              </w:rPr>
            </w:pPr>
            <w:r w:rsidRPr="00767C28">
              <w:rPr>
                <w:rFonts w:ascii="Arial" w:eastAsia="Times New Roman" w:hAnsi="Arial" w:cs="Arial"/>
                <w:sz w:val="20"/>
                <w:szCs w:val="20"/>
              </w:rPr>
              <w:t xml:space="preserve">It is important that the information about an O-VC scheduling takes place separately from a doctor's letter in a separate documentation (e.g. in the electronic hospital information system, KIS). In the future, patients should be informed of the fixed date and time of the O-VC upon discharge and an entry should be made in the KIS at the same time. Similarly, a reservation should also take place when an appointment is booked by unit physicians. The missing interface between the booking portal and the HIS should be addressed in the medium term. </w:t>
            </w:r>
          </w:p>
          <w:p w14:paraId="703BFDD8" w14:textId="77777777" w:rsidR="00767C28" w:rsidRDefault="00767C28" w:rsidP="00767C28">
            <w:pPr>
              <w:jc w:val="both"/>
              <w:rPr>
                <w:rFonts w:ascii="Arial" w:eastAsia="Times New Roman" w:hAnsi="Arial" w:cs="Arial"/>
                <w:sz w:val="20"/>
                <w:szCs w:val="20"/>
              </w:rPr>
            </w:pPr>
          </w:p>
          <w:p w14:paraId="36906C31" w14:textId="52B12096" w:rsidR="00767C28" w:rsidRPr="004C4997" w:rsidRDefault="00767C28" w:rsidP="00767C28">
            <w:pPr>
              <w:jc w:val="both"/>
              <w:rPr>
                <w:rFonts w:ascii="Arial" w:eastAsia="Times New Roman" w:hAnsi="Arial" w:cs="Arial"/>
                <w:sz w:val="20"/>
                <w:szCs w:val="20"/>
              </w:rPr>
            </w:pPr>
          </w:p>
        </w:tc>
      </w:tr>
      <w:tr w:rsidR="00FF3313" w:rsidRPr="00182A88" w14:paraId="364A7490" w14:textId="77777777" w:rsidTr="00DC105F">
        <w:tc>
          <w:tcPr>
            <w:tcW w:w="9056" w:type="dxa"/>
            <w:shd w:val="clear" w:color="auto" w:fill="D9D9D9" w:themeFill="background1" w:themeFillShade="D9"/>
          </w:tcPr>
          <w:p w14:paraId="1A481F89"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Are people interchangeable in principle?</w:t>
            </w:r>
          </w:p>
          <w:p w14:paraId="17F1E77D" w14:textId="61191504" w:rsidR="00767C28" w:rsidRPr="00755861" w:rsidRDefault="00767C28" w:rsidP="00DC105F">
            <w:pPr>
              <w:jc w:val="both"/>
              <w:rPr>
                <w:rFonts w:ascii="Arial" w:eastAsia="Times New Roman" w:hAnsi="Arial" w:cs="Arial"/>
                <w:sz w:val="20"/>
                <w:szCs w:val="20"/>
              </w:rPr>
            </w:pPr>
          </w:p>
        </w:tc>
      </w:tr>
      <w:tr w:rsidR="00FF3313" w:rsidRPr="00182A88" w14:paraId="4C12DD38" w14:textId="77777777" w:rsidTr="00DC105F">
        <w:tc>
          <w:tcPr>
            <w:tcW w:w="9056" w:type="dxa"/>
          </w:tcPr>
          <w:p w14:paraId="3A798ABD"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In principle, yes, with retention of known physicians being a relevant variable for patients both on the basis of literature sources and from their own experience to date in the pilot project.</w:t>
            </w:r>
          </w:p>
          <w:p w14:paraId="33D9F82E" w14:textId="62E30667" w:rsidR="00767C28" w:rsidRPr="00755861" w:rsidRDefault="00767C28" w:rsidP="00DC105F">
            <w:pPr>
              <w:jc w:val="both"/>
              <w:rPr>
                <w:rFonts w:ascii="Arial" w:eastAsia="Times New Roman" w:hAnsi="Arial" w:cs="Arial"/>
                <w:i/>
                <w:iCs/>
                <w:sz w:val="20"/>
                <w:szCs w:val="20"/>
              </w:rPr>
            </w:pPr>
          </w:p>
        </w:tc>
      </w:tr>
      <w:tr w:rsidR="00FF3313" w:rsidRPr="00182A88" w14:paraId="21E87667" w14:textId="77777777" w:rsidTr="00DC105F">
        <w:tc>
          <w:tcPr>
            <w:tcW w:w="9056" w:type="dxa"/>
            <w:shd w:val="clear" w:color="auto" w:fill="D9D9D9" w:themeFill="background1" w:themeFillShade="D9"/>
          </w:tcPr>
          <w:p w14:paraId="20F275DA"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high is the dependency on individual persons (regarding knowledge, experience)?</w:t>
            </w:r>
          </w:p>
          <w:p w14:paraId="23B2EADA" w14:textId="0C1BC8C9" w:rsidR="00767C28" w:rsidRPr="00755861" w:rsidRDefault="00767C28" w:rsidP="00DC105F">
            <w:pPr>
              <w:jc w:val="both"/>
              <w:rPr>
                <w:rFonts w:ascii="Arial" w:eastAsia="Times New Roman" w:hAnsi="Arial" w:cs="Arial"/>
                <w:sz w:val="20"/>
                <w:szCs w:val="20"/>
              </w:rPr>
            </w:pPr>
          </w:p>
        </w:tc>
      </w:tr>
      <w:tr w:rsidR="00FF3313" w:rsidRPr="00182A88" w14:paraId="057459D7" w14:textId="77777777" w:rsidTr="00DC105F">
        <w:tc>
          <w:tcPr>
            <w:tcW w:w="9056" w:type="dxa"/>
          </w:tcPr>
          <w:p w14:paraId="6FFCA512"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Physicians should have gone through the process approximately 3 times before they would perform O-VC independently (not for technical reasons, but to anticipate or be able to address technical issues, for example, in the case of poor quality of dial-up)</w:t>
            </w:r>
          </w:p>
          <w:p w14:paraId="6CBF6436" w14:textId="685A6C61" w:rsidR="00767C28" w:rsidRPr="00755861" w:rsidRDefault="00767C28" w:rsidP="00DC105F">
            <w:pPr>
              <w:jc w:val="both"/>
              <w:rPr>
                <w:rFonts w:ascii="Arial" w:eastAsia="Times New Roman" w:hAnsi="Arial" w:cs="Arial"/>
                <w:sz w:val="20"/>
                <w:szCs w:val="20"/>
              </w:rPr>
            </w:pPr>
          </w:p>
        </w:tc>
      </w:tr>
      <w:tr w:rsidR="00FF3313" w:rsidRPr="00182A88" w14:paraId="72809FED" w14:textId="77777777" w:rsidTr="00DC105F">
        <w:tc>
          <w:tcPr>
            <w:tcW w:w="9056" w:type="dxa"/>
            <w:shd w:val="clear" w:color="auto" w:fill="D9D9D9" w:themeFill="background1" w:themeFillShade="D9"/>
          </w:tcPr>
          <w:p w14:paraId="75E36C3C"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Can responsibilities be transferred to existing organizational units?</w:t>
            </w:r>
          </w:p>
          <w:p w14:paraId="3B84D8DE" w14:textId="69337384" w:rsidR="00767C28" w:rsidRPr="00755861" w:rsidRDefault="00767C28" w:rsidP="00DC105F">
            <w:pPr>
              <w:jc w:val="both"/>
              <w:rPr>
                <w:rFonts w:ascii="Arial" w:eastAsia="Times New Roman" w:hAnsi="Arial" w:cs="Arial"/>
                <w:sz w:val="20"/>
                <w:szCs w:val="20"/>
              </w:rPr>
            </w:pPr>
          </w:p>
        </w:tc>
      </w:tr>
      <w:tr w:rsidR="00FF3313" w:rsidRPr="00182A88" w14:paraId="0CD84D98" w14:textId="77777777" w:rsidTr="00DC105F">
        <w:tc>
          <w:tcPr>
            <w:tcW w:w="9056" w:type="dxa"/>
          </w:tcPr>
          <w:p w14:paraId="475EBB2D"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This is at least the perspective goal, which is that O-VC use should be able to occur in other hospitals or other disciplines within the healthcare enterprise.</w:t>
            </w:r>
          </w:p>
          <w:p w14:paraId="2AD01C3E" w14:textId="493312A2" w:rsidR="00767C28" w:rsidRPr="00755861" w:rsidRDefault="00767C28" w:rsidP="00DC105F">
            <w:pPr>
              <w:jc w:val="both"/>
              <w:rPr>
                <w:rFonts w:ascii="Arial" w:eastAsia="Times New Roman" w:hAnsi="Arial" w:cs="Arial"/>
                <w:sz w:val="20"/>
                <w:szCs w:val="20"/>
              </w:rPr>
            </w:pPr>
          </w:p>
        </w:tc>
      </w:tr>
      <w:tr w:rsidR="00FF3313" w:rsidRPr="00182A88" w14:paraId="33CEDDEA" w14:textId="77777777" w:rsidTr="00FF5D04">
        <w:tc>
          <w:tcPr>
            <w:tcW w:w="9056" w:type="dxa"/>
            <w:shd w:val="clear" w:color="auto" w:fill="767171" w:themeFill="background2" w:themeFillShade="80"/>
          </w:tcPr>
          <w:p w14:paraId="0E8BBC98" w14:textId="77777777" w:rsidR="00FF3313" w:rsidRDefault="00767C28" w:rsidP="00DC105F">
            <w:pPr>
              <w:jc w:val="both"/>
              <w:rPr>
                <w:rFonts w:ascii="Arial" w:eastAsia="Times New Roman" w:hAnsi="Arial" w:cs="Arial"/>
                <w:b/>
                <w:bCs/>
              </w:rPr>
            </w:pPr>
            <w:bookmarkStart w:id="0" w:name="_GoBack" w:colFirst="0" w:colLast="0"/>
            <w:r w:rsidRPr="00767C28">
              <w:rPr>
                <w:rFonts w:ascii="Arial" w:eastAsia="Times New Roman" w:hAnsi="Arial" w:cs="Arial"/>
                <w:b/>
                <w:bCs/>
              </w:rPr>
              <w:t>Manageability</w:t>
            </w:r>
          </w:p>
          <w:p w14:paraId="753600F0" w14:textId="2289764A" w:rsidR="00767C28" w:rsidRPr="002247F5" w:rsidRDefault="00767C28" w:rsidP="00DC105F">
            <w:pPr>
              <w:jc w:val="both"/>
              <w:rPr>
                <w:rFonts w:ascii="Arial" w:eastAsia="Times New Roman" w:hAnsi="Arial" w:cs="Arial"/>
                <w:sz w:val="20"/>
                <w:szCs w:val="20"/>
              </w:rPr>
            </w:pPr>
          </w:p>
        </w:tc>
      </w:tr>
      <w:bookmarkEnd w:id="0"/>
      <w:tr w:rsidR="00FF3313" w:rsidRPr="00182A88" w14:paraId="2ED61581" w14:textId="77777777" w:rsidTr="00DC105F">
        <w:tc>
          <w:tcPr>
            <w:tcW w:w="9056" w:type="dxa"/>
            <w:shd w:val="clear" w:color="auto" w:fill="D9D9D9" w:themeFill="background1" w:themeFillShade="D9"/>
          </w:tcPr>
          <w:p w14:paraId="27EFE2EF"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How pronounced is the implementation orientation in the individual processes and in the network?</w:t>
            </w:r>
          </w:p>
          <w:p w14:paraId="6213DB6F" w14:textId="0AACF2EB" w:rsidR="00767C28" w:rsidRPr="002247F5" w:rsidRDefault="00767C28" w:rsidP="00DC105F">
            <w:pPr>
              <w:jc w:val="both"/>
              <w:rPr>
                <w:rFonts w:ascii="Arial" w:eastAsia="Times New Roman" w:hAnsi="Arial" w:cs="Arial"/>
                <w:sz w:val="20"/>
                <w:szCs w:val="20"/>
              </w:rPr>
            </w:pPr>
          </w:p>
        </w:tc>
      </w:tr>
      <w:tr w:rsidR="00FF3313" w:rsidRPr="00182A88" w14:paraId="6BD57F66" w14:textId="77777777" w:rsidTr="00DC105F">
        <w:tc>
          <w:tcPr>
            <w:tcW w:w="9056" w:type="dxa"/>
          </w:tcPr>
          <w:p w14:paraId="73C3EFEA" w14:textId="77777777" w:rsidR="00FF3313"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 xml:space="preserve">The implementation orientation currently still depends heavily on individual persons and their insistence on scheduling an O-VC (including the implementation). The use and booking of O-VC by unitphysicians cannot be influenced. In the future, the process should be completely independent of individuals, at least on the part of the clinic/outpatient department. </w:t>
            </w:r>
          </w:p>
          <w:p w14:paraId="3A6C67C3" w14:textId="5329558D" w:rsidR="00767C28" w:rsidRPr="002247F5" w:rsidRDefault="00767C28" w:rsidP="00DC105F">
            <w:pPr>
              <w:jc w:val="both"/>
              <w:rPr>
                <w:rFonts w:ascii="Arial" w:eastAsia="Times New Roman" w:hAnsi="Arial" w:cs="Arial"/>
                <w:sz w:val="20"/>
                <w:szCs w:val="20"/>
              </w:rPr>
            </w:pPr>
          </w:p>
        </w:tc>
      </w:tr>
      <w:tr w:rsidR="00FF3313" w:rsidRPr="00182A88" w14:paraId="45D0B49C" w14:textId="77777777" w:rsidTr="00DC105F">
        <w:tc>
          <w:tcPr>
            <w:tcW w:w="9056" w:type="dxa"/>
            <w:shd w:val="clear" w:color="auto" w:fill="D9D9D9" w:themeFill="background1" w:themeFillShade="D9"/>
          </w:tcPr>
          <w:p w14:paraId="7CB919E3"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Are both the processing level and the control level mastered?</w:t>
            </w:r>
          </w:p>
          <w:p w14:paraId="3163340D" w14:textId="7757C1F7" w:rsidR="00767C28" w:rsidRPr="002247F5" w:rsidRDefault="00767C28" w:rsidP="00DC105F">
            <w:pPr>
              <w:jc w:val="both"/>
              <w:rPr>
                <w:rFonts w:ascii="Arial" w:eastAsia="Times New Roman" w:hAnsi="Arial" w:cs="Arial"/>
                <w:sz w:val="20"/>
                <w:szCs w:val="20"/>
              </w:rPr>
            </w:pPr>
          </w:p>
        </w:tc>
      </w:tr>
      <w:tr w:rsidR="00FF3313" w:rsidRPr="00182A88" w14:paraId="35FA1970" w14:textId="77777777" w:rsidTr="00DC105F">
        <w:tc>
          <w:tcPr>
            <w:tcW w:w="9056" w:type="dxa"/>
          </w:tcPr>
          <w:p w14:paraId="72AD8EFF" w14:textId="723FDB49" w:rsidR="00FF3313" w:rsidRPr="002247F5"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The processing level has already been tested. The control level is now being established as a follow-up to the pilot project, with fixed office hours for online video consultation</w:t>
            </w:r>
            <w:r w:rsidR="00FF3313" w:rsidRPr="002247F5">
              <w:rPr>
                <w:rFonts w:ascii="Arial" w:eastAsia="Times New Roman" w:hAnsi="Arial" w:cs="Arial"/>
                <w:sz w:val="20"/>
                <w:szCs w:val="20"/>
              </w:rPr>
              <w:t>.</w:t>
            </w:r>
          </w:p>
          <w:p w14:paraId="0753D409" w14:textId="77777777" w:rsidR="00FF3313" w:rsidRPr="002247F5" w:rsidRDefault="00FF3313" w:rsidP="00DC105F">
            <w:pPr>
              <w:jc w:val="both"/>
              <w:rPr>
                <w:rFonts w:ascii="Arial" w:eastAsia="Times New Roman" w:hAnsi="Arial" w:cs="Arial"/>
                <w:sz w:val="20"/>
                <w:szCs w:val="20"/>
              </w:rPr>
            </w:pPr>
          </w:p>
        </w:tc>
      </w:tr>
      <w:tr w:rsidR="00FF3313" w:rsidRPr="00182A88" w14:paraId="01261EDB" w14:textId="77777777" w:rsidTr="00DC105F">
        <w:tc>
          <w:tcPr>
            <w:tcW w:w="9056" w:type="dxa"/>
            <w:shd w:val="clear" w:color="auto" w:fill="D9D9D9" w:themeFill="background1" w:themeFillShade="D9"/>
          </w:tcPr>
          <w:p w14:paraId="461ADD00" w14:textId="77777777" w:rsidR="00FF3313" w:rsidRDefault="00767C28" w:rsidP="00DC105F">
            <w:pPr>
              <w:jc w:val="both"/>
              <w:rPr>
                <w:rFonts w:ascii="Arial" w:eastAsia="Times New Roman" w:hAnsi="Arial" w:cs="Arial"/>
                <w:i/>
                <w:iCs/>
                <w:sz w:val="20"/>
                <w:szCs w:val="20"/>
              </w:rPr>
            </w:pPr>
            <w:r w:rsidRPr="00767C28">
              <w:rPr>
                <w:rFonts w:ascii="Arial" w:eastAsia="Times New Roman" w:hAnsi="Arial" w:cs="Arial"/>
                <w:i/>
                <w:iCs/>
                <w:sz w:val="20"/>
                <w:szCs w:val="20"/>
              </w:rPr>
              <w:t>Can a process also be planned and controlled individually?</w:t>
            </w:r>
          </w:p>
          <w:p w14:paraId="06F1B129" w14:textId="457F7791" w:rsidR="00767C28" w:rsidRPr="002247F5" w:rsidRDefault="00767C28" w:rsidP="00DC105F">
            <w:pPr>
              <w:jc w:val="both"/>
              <w:rPr>
                <w:rFonts w:ascii="Arial" w:eastAsia="Times New Roman" w:hAnsi="Arial" w:cs="Arial"/>
                <w:sz w:val="20"/>
                <w:szCs w:val="20"/>
              </w:rPr>
            </w:pPr>
          </w:p>
        </w:tc>
      </w:tr>
      <w:tr w:rsidR="00FF3313" w:rsidRPr="00182A88" w14:paraId="4B7BF851" w14:textId="77777777" w:rsidTr="00864160">
        <w:trPr>
          <w:trHeight w:val="324"/>
        </w:trPr>
        <w:tc>
          <w:tcPr>
            <w:tcW w:w="9056" w:type="dxa"/>
          </w:tcPr>
          <w:p w14:paraId="29520AFB" w14:textId="614D43E2" w:rsidR="00FF3313" w:rsidRPr="002247F5" w:rsidRDefault="00767C28" w:rsidP="00DC105F">
            <w:pPr>
              <w:jc w:val="both"/>
              <w:rPr>
                <w:rFonts w:ascii="Arial" w:eastAsia="Times New Roman" w:hAnsi="Arial" w:cs="Arial"/>
                <w:sz w:val="20"/>
                <w:szCs w:val="20"/>
              </w:rPr>
            </w:pPr>
            <w:r w:rsidRPr="00767C28">
              <w:rPr>
                <w:rFonts w:ascii="Arial" w:eastAsia="Times New Roman" w:hAnsi="Arial" w:cs="Arial"/>
                <w:sz w:val="20"/>
                <w:szCs w:val="20"/>
              </w:rPr>
              <w:t xml:space="preserve">The planning of individual O-VS can be planned and controlled individually. </w:t>
            </w:r>
          </w:p>
        </w:tc>
      </w:tr>
    </w:tbl>
    <w:p w14:paraId="6DF2154D" w14:textId="77777777" w:rsidR="00FF3313" w:rsidRPr="00A609D6" w:rsidRDefault="00FF3313" w:rsidP="00FF3313">
      <w:pPr>
        <w:spacing w:line="480" w:lineRule="auto"/>
        <w:jc w:val="both"/>
        <w:rPr>
          <w:rFonts w:ascii="Arial" w:eastAsia="Times New Roman" w:hAnsi="Arial" w:cs="Arial"/>
          <w:color w:val="000000" w:themeColor="text1"/>
        </w:rPr>
      </w:pPr>
    </w:p>
    <w:p w14:paraId="7B281345" w14:textId="77777777" w:rsidR="009F6BD0" w:rsidRDefault="009F6BD0"/>
    <w:sectPr w:rsidR="009F6BD0" w:rsidSect="00EF6F9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13"/>
    <w:rsid w:val="00067C87"/>
    <w:rsid w:val="001559FF"/>
    <w:rsid w:val="00156F26"/>
    <w:rsid w:val="001D7ACF"/>
    <w:rsid w:val="00240C07"/>
    <w:rsid w:val="003E70E9"/>
    <w:rsid w:val="00444AF2"/>
    <w:rsid w:val="004B536F"/>
    <w:rsid w:val="004E2202"/>
    <w:rsid w:val="004E4633"/>
    <w:rsid w:val="00503F05"/>
    <w:rsid w:val="005735A4"/>
    <w:rsid w:val="00653FC7"/>
    <w:rsid w:val="006C0B9A"/>
    <w:rsid w:val="007238BB"/>
    <w:rsid w:val="00767C28"/>
    <w:rsid w:val="0086321E"/>
    <w:rsid w:val="00864160"/>
    <w:rsid w:val="009F6BD0"/>
    <w:rsid w:val="00A70C3B"/>
    <w:rsid w:val="00A82547"/>
    <w:rsid w:val="00AB1237"/>
    <w:rsid w:val="00B5555F"/>
    <w:rsid w:val="00B8372B"/>
    <w:rsid w:val="00B876E5"/>
    <w:rsid w:val="00D8573C"/>
    <w:rsid w:val="00DA0C74"/>
    <w:rsid w:val="00E05903"/>
    <w:rsid w:val="00EF6F90"/>
    <w:rsid w:val="00F80107"/>
    <w:rsid w:val="00F83D44"/>
    <w:rsid w:val="00FF3313"/>
    <w:rsid w:val="00FF47CF"/>
    <w:rsid w:val="00FF5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BD83"/>
  <w15:chartTrackingRefBased/>
  <w15:docId w15:val="{C8852EA5-7B85-724A-9678-BB46589B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33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331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331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1277</Words>
  <Characters>7279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david-in-berlin david-in-berlin</dc:creator>
  <cp:keywords/>
  <dc:description/>
  <cp:lastModifiedBy>david-in-berlin david-in-berlin</cp:lastModifiedBy>
  <cp:revision>2</cp:revision>
  <dcterms:created xsi:type="dcterms:W3CDTF">2022-08-01T09:34:00Z</dcterms:created>
  <dcterms:modified xsi:type="dcterms:W3CDTF">2022-08-01T09:34:00Z</dcterms:modified>
</cp:coreProperties>
</file>