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6DC" w:rsidRPr="00741B57" w:rsidRDefault="008816DC" w:rsidP="008816DC">
      <w:r w:rsidRPr="00741B57">
        <w:rPr>
          <w:b/>
          <w:bCs/>
        </w:rPr>
        <w:t xml:space="preserve">Additional materials file </w:t>
      </w:r>
      <w:proofErr w:type="gramStart"/>
      <w:r w:rsidRPr="00741B57">
        <w:rPr>
          <w:b/>
          <w:bCs/>
        </w:rPr>
        <w:t>5</w:t>
      </w:r>
      <w:proofErr w:type="gramEnd"/>
    </w:p>
    <w:p w:rsidR="008816DC" w:rsidRPr="00741B57" w:rsidRDefault="008816DC" w:rsidP="008816DC">
      <w:pPr>
        <w:pStyle w:val="CommentText"/>
        <w:rPr>
          <w:b/>
          <w:bCs/>
          <w:sz w:val="22"/>
          <w:szCs w:val="22"/>
        </w:rPr>
      </w:pPr>
      <w:r w:rsidRPr="00741B57">
        <w:rPr>
          <w:b/>
          <w:bCs/>
          <w:sz w:val="22"/>
        </w:rPr>
        <w:t>Comparison of current model with local published 2020 study</w:t>
      </w:r>
      <w:bookmarkStart w:id="0" w:name="_Hlk87540049"/>
      <w:r w:rsidRPr="00741B57">
        <w:rPr>
          <w:b/>
          <w:bCs/>
          <w:sz w:val="22"/>
        </w:rPr>
        <w:t xml:space="preserve"> </w:t>
      </w:r>
      <w:r w:rsidRPr="00741B57">
        <w:fldChar w:fldCharType="begin" w:fldLock="1"/>
      </w:r>
      <w:r w:rsidRPr="00741B57">
        <w:instrText>ADDIN CSL_CITATION {"citationItems":[{"id":"ITEM-1","itemData":{"ISSN":"0304-4602 (Print)","PMID":"33000105","abstract":"INTRODUCTION: Singapore has the world's second most efficient healthcare system  while costing less than 5% GDP. It remains unclear whether transcatheter aortic valve implantation (TAVI) is cost-effective for treating intermediate-low risk severe aortic stenosis (AS) patients in a highly efficient healthcare system. MATERIALS AND METHODS: A two-phase economic model combining decision tree and Markov model was developed to assess the costs, effectiveness, and the incremental cost-effectiveness ratio (ICER) of transfemoral (TF) TAVI versus surgical aortic valve replacement (SAVR) in intermediate-low risk patients over an 8-year time horizon. Mortality and complications rates were based on PARTNER 2 trial cohort A and Singapore life table. Costs were mainly retrieved from Singapore National University Health System database. Health utility data were obtained from Singapore population based on the EuroQol-5D (EQ-5D). A variety of sensitivity analyses were conducted. RESULTS: In base case scenario, the incremental effectiveness of TF-TAVI versus SAVR was 0.19 QALYs. The ICER of TF-TAVI was S$33,833/QALY. When time horizon was reduced to 5 years, the ICER was S$60,825/QALY; when event rates from the propensity analysis was used, the ICER was S$21,732/QALY and S$44,598/QALY over 8-year and 5-year time horizons, respectively. At a willingness to pay threshold of S$73,167/QALY, TF-TAVI had a 98.19% probability of being cost-effective after 100,000 simulations. The model was the most sensitive to the costs of TF-TAVI procedure. CONCLUSION: TF-TAVI is a highly cost-effective option compared to SAVR for intermediate-low risk severe AS patients from a Singapore healthcare system perspective. Increased procedure experience, reduction in device cost, and technology advance may have further increased the cost-effectiveness of TF-TAVI per scenario analysis.","author":[{"dropping-particle":"","family":"Kuntjoro","given":"Ivandito","non-dropping-particle":"","parse-names":false,"suffix":""},{"dropping-particle":"","family":"Tay","given":"Edgar","non-dropping-particle":"","parse-names":false,"suffix":""},{"dropping-particle":"","family":"Hon","given":"Jimmy","non-dropping-particle":"","parse-names":false,"suffix":""},{"dropping-particle":"","family":"Yip","given":"James","non-dropping-particle":"","parse-names":false,"suffix":""},{"dropping-particle":"","family":"Kong","given":"William","non-dropping-particle":"","parse-names":false,"suffix":""},{"dropping-particle":"","family":"Poh","given":"Kian Keong","non-dropping-particle":"","parse-names":false,"suffix":""},{"dropping-particle":"","family":"Yeo","given":"Tiong Cheng","non-dropping-particle":"","parse-names":false,"suffix":""},{"dropping-particle":"","family":"Tan","given":"Huay Cheem","non-dropping-particle":"","parse-names":false,"suffix":""},{"dropping-particle":"","family":"Caleb","given":"Michael George","non-dropping-particle":"","parse-names":false,"suffix":""},{"dropping-particle":"","family":"Luo","given":"Nan","non-dropping-particle":"","parse-names":false,"suffix":""},{"dropping-particle":"","family":"Wang","given":"Pei","non-dropping-particle":"","parse-names":false,"suffix":""}],"container-title":"Annals of the Academy of Medicine, Singapore","id":"ITEM-1","issue":"7","issued":{"date-parts":[["2020","7"]]},"language":"eng","page":"423-433","publisher-place":"Singapore","title":"Cost-Effectiveness of Transcatheter Aortic Valve Implantation in Intermediate and  Low Risk Severe Aortic Stenosis Patients in Singapore.","type":"article-journal","volume":"49"},"uris":["http://www.mendeley.com/documents/?uuid=e7e73f5a-b86c-40fd-b0e3-b564f6cb52f5"]}],"mendeley":{"formattedCitation":"[9]","plainTextFormattedCitation":"[9]","previouslyFormattedCitation":"[9]"},"properties":{"noteIndex":0},"schema":"https://github.com/citation-style-language/schema/raw/master/csl-citation.json"}</w:instrText>
      </w:r>
      <w:r w:rsidRPr="00741B57">
        <w:fldChar w:fldCharType="separate"/>
      </w:r>
      <w:r w:rsidRPr="00741B57">
        <w:rPr>
          <w:noProof/>
        </w:rPr>
        <w:t>[9]</w:t>
      </w:r>
      <w:r w:rsidRPr="00741B57">
        <w:fldChar w:fldCharType="end"/>
      </w:r>
      <w:bookmarkEnd w:id="0"/>
    </w:p>
    <w:p w:rsidR="008816DC" w:rsidRPr="00741B57" w:rsidRDefault="008816DC" w:rsidP="008816DC">
      <w:pPr>
        <w:pStyle w:val="CommentText"/>
        <w:rPr>
          <w:b/>
          <w:bCs/>
          <w:sz w:val="22"/>
          <w:szCs w:val="22"/>
        </w:rPr>
      </w:pPr>
      <w:r w:rsidRPr="00741B57">
        <w:rPr>
          <w:b/>
          <w:bCs/>
          <w:sz w:val="22"/>
          <w:szCs w:val="22"/>
        </w:rPr>
        <w:t>Lower reported ICER despite using five-year follow-up PARTNER 2A trial data</w:t>
      </w:r>
    </w:p>
    <w:p w:rsidR="008816DC" w:rsidRPr="00741B57" w:rsidRDefault="008816DC" w:rsidP="008816DC">
      <w:pPr>
        <w:spacing w:line="240" w:lineRule="auto"/>
        <w:jc w:val="both"/>
      </w:pPr>
      <w:r w:rsidRPr="00741B57">
        <w:t xml:space="preserve">When compared with another published cost-effectiveness analysis (CEA) study on TAVI in intermediate risk study in Singapore , results from our study were much higher than their reported ICER of US$25,631 per QALY gained over a five-year time horizon despite also using five-year follow-up PARTNER 2A trial data </w:t>
      </w:r>
      <w:r w:rsidRPr="00741B57">
        <w:fldChar w:fldCharType="begin" w:fldLock="1"/>
      </w:r>
      <w:r w:rsidRPr="00741B57">
        <w:instrText>ADDIN CSL_CITATION {"citationItems":[{"id":"ITEM-1","itemData":{"ISSN":"0304-4602 (Print)","PMID":"33000105","abstract":"INTRODUCTION: Singapore has the world's second most efficient healthcare system  while costing less than 5% GDP. It remains unclear whether transcatheter aortic valve implantation (TAVI) is cost-effective for treating intermediate-low risk severe aortic stenosis (AS) patients in a highly efficient healthcare system. MATERIALS AND METHODS: A two-phase economic model combining decision tree and Markov model was developed to assess the costs, effectiveness, and the incremental cost-effectiveness ratio (ICER) of transfemoral (TF) TAVI versus surgical aortic valve replacement (SAVR) in intermediate-low risk patients over an 8-year time horizon. Mortality and complications rates were based on PARTNER 2 trial cohort A and Singapore life table. Costs were mainly retrieved from Singapore National University Health System database. Health utility data were obtained from Singapore population based on the EuroQol-5D (EQ-5D). A variety of sensitivity analyses were conducted. RESULTS: In base case scenario, the incremental effectiveness of TF-TAVI versus SAVR was 0.19 QALYs. The ICER of TF-TAVI was S$33,833/QALY. When time horizon was reduced to 5 years, the ICER was S$60,825/QALY; when event rates from the propensity analysis was used, the ICER was S$21,732/QALY and S$44,598/QALY over 8-year and 5-year time horizons, respectively. At a willingness to pay threshold of S$73,167/QALY, TF-TAVI had a 98.19% probability of being cost-effective after 100,000 simulations. The model was the most sensitive to the costs of TF-TAVI procedure. CONCLUSION: TF-TAVI is a highly cost-effective option compared to SAVR for intermediate-low risk severe AS patients from a Singapore healthcare system perspective. Increased procedure experience, reduction in device cost, and technology advance may have further increased the cost-effectiveness of TF-TAVI per scenario analysis.","author":[{"dropping-particle":"","family":"Kuntjoro","given":"Ivandito","non-dropping-particle":"","parse-names":false,"suffix":""},{"dropping-particle":"","family":"Tay","given":"Edgar","non-dropping-particle":"","parse-names":false,"suffix":""},{"dropping-particle":"","family":"Hon","given":"Jimmy","non-dropping-particle":"","parse-names":false,"suffix":""},{"dropping-particle":"","family":"Yip","given":"James","non-dropping-particle":"","parse-names":false,"suffix":""},{"dropping-particle":"","family":"Kong","given":"William","non-dropping-particle":"","parse-names":false,"suffix":""},{"dropping-particle":"","family":"Poh","given":"Kian Keong","non-dropping-particle":"","parse-names":false,"suffix":""},{"dropping-particle":"","family":"Yeo","given":"Tiong Cheng","non-dropping-particle":"","parse-names":false,"suffix":""},{"dropping-particle":"","family":"Tan","given":"Huay Cheem","non-dropping-particle":"","parse-names":false,"suffix":""},{"dropping-particle":"","family":"Caleb","given":"Michael George","non-dropping-particle":"","parse-names":false,"suffix":""},{"dropping-particle":"","family":"Luo","given":"Nan","non-dropping-particle":"","parse-names":false,"suffix":""},{"dropping-particle":"","family":"Wang","given":"Pei","non-dropping-particle":"","parse-names":false,"suffix":""}],"container-title":"Annals of the Academy of Medicine, Singapore","id":"ITEM-1","issue":"7","issued":{"date-parts":[["2020","7"]]},"language":"eng","page":"423-433","publisher-place":"Singapore","title":"Cost-Effectiveness of Transcatheter Aortic Valve Implantation in Intermediate and  Low Risk Severe Aortic Stenosis Patients in Singapore.","type":"article-journal","volume":"49"},"uris":["http://www.mendeley.com/documents/?uuid=e7e73f5a-b86c-40fd-b0e3-b564f6cb52f5"]}],"mendeley":{"formattedCitation":"[9]","plainTextFormattedCitation":"[9]","previouslyFormattedCitation":"[9]"},"properties":{"noteIndex":0},"schema":"https://github.com/citation-style-language/schema/raw/master/csl-citation.json"}</w:instrText>
      </w:r>
      <w:r w:rsidRPr="00741B57">
        <w:fldChar w:fldCharType="separate"/>
      </w:r>
      <w:r w:rsidRPr="00741B57">
        <w:rPr>
          <w:noProof/>
        </w:rPr>
        <w:t>[9]</w:t>
      </w:r>
      <w:r w:rsidRPr="00741B57">
        <w:fldChar w:fldCharType="end"/>
      </w:r>
      <w:r w:rsidRPr="00741B57">
        <w:t xml:space="preserve">. These differences could be attributed to differences in model structure, health utilities, and cost differential between TAVI and SAVR. </w:t>
      </w:r>
    </w:p>
    <w:p w:rsidR="008816DC" w:rsidRPr="00741B57" w:rsidRDefault="008816DC" w:rsidP="008816DC">
      <w:pPr>
        <w:spacing w:line="240" w:lineRule="auto"/>
        <w:jc w:val="both"/>
        <w:rPr>
          <w:b/>
          <w:bCs/>
        </w:rPr>
      </w:pPr>
      <w:r w:rsidRPr="00741B57">
        <w:rPr>
          <w:b/>
          <w:bCs/>
        </w:rPr>
        <w:t>Model structure and health utilities</w:t>
      </w:r>
    </w:p>
    <w:p w:rsidR="008816DC" w:rsidRPr="00741B57" w:rsidRDefault="008816DC" w:rsidP="008816DC">
      <w:pPr>
        <w:spacing w:line="240" w:lineRule="auto"/>
        <w:jc w:val="both"/>
      </w:pPr>
      <w:r w:rsidRPr="00741B57">
        <w:t xml:space="preserve">In terms of model structure and health utilities, our study had used only stroke health states and other AEs were applied only as cost parameters since published RCT data on TAVI was unable to support mutually exclusive health states for different AEs. This is different from the use of health states for stroke, MI, and AKI in the published 2020 study from Singapore and there was insufficient information in the paper to discuss whether such AEs could be accounted for more than once </w:t>
      </w:r>
      <w:r w:rsidRPr="00741B57">
        <w:fldChar w:fldCharType="begin" w:fldLock="1"/>
      </w:r>
      <w:r w:rsidRPr="00741B57">
        <w:instrText>ADDIN CSL_CITATION {"citationItems":[{"id":"ITEM-1","itemData":{"ISSN":"0304-4602 (Print)","PMID":"33000105","abstract":"INTRODUCTION: Singapore has the world's second most efficient healthcare system  while costing less than 5% GDP. It remains unclear whether transcatheter aortic valve implantation (TAVI) is cost-effective for treating intermediate-low risk severe aortic stenosis (AS) patients in a highly efficient healthcare system. MATERIALS AND METHODS: A two-phase economic model combining decision tree and Markov model was developed to assess the costs, effectiveness, and the incremental cost-effectiveness ratio (ICER) of transfemoral (TF) TAVI versus surgical aortic valve replacement (SAVR) in intermediate-low risk patients over an 8-year time horizon. Mortality and complications rates were based on PARTNER 2 trial cohort A and Singapore life table. Costs were mainly retrieved from Singapore National University Health System database. Health utility data were obtained from Singapore population based on the EuroQol-5D (EQ-5D). A variety of sensitivity analyses were conducted. RESULTS: In base case scenario, the incremental effectiveness of TF-TAVI versus SAVR was 0.19 QALYs. The ICER of TF-TAVI was S$33,833/QALY. When time horizon was reduced to 5 years, the ICER was S$60,825/QALY; when event rates from the propensity analysis was used, the ICER was S$21,732/QALY and S$44,598/QALY over 8-year and 5-year time horizons, respectively. At a willingness to pay threshold of S$73,167/QALY, TF-TAVI had a 98.19% probability of being cost-effective after 100,000 simulations. The model was the most sensitive to the costs of TF-TAVI procedure. CONCLUSION: TF-TAVI is a highly cost-effective option compared to SAVR for intermediate-low risk severe AS patients from a Singapore healthcare system perspective. Increased procedure experience, reduction in device cost, and technology advance may have further increased the cost-effectiveness of TF-TAVI per scenario analysis.","author":[{"dropping-particle":"","family":"Kuntjoro","given":"Ivandito","non-dropping-particle":"","parse-names":false,"suffix":""},{"dropping-particle":"","family":"Tay","given":"Edgar","non-dropping-particle":"","parse-names":false,"suffix":""},{"dropping-particle":"","family":"Hon","given":"Jimmy","non-dropping-particle":"","parse-names":false,"suffix":""},{"dropping-particle":"","family":"Yip","given":"James","non-dropping-particle":"","parse-names":false,"suffix":""},{"dropping-particle":"","family":"Kong","given":"William","non-dropping-particle":"","parse-names":false,"suffix":""},{"dropping-particle":"","family":"Poh","given":"Kian Keong","non-dropping-particle":"","parse-names":false,"suffix":""},{"dropping-particle":"","family":"Yeo","given":"Tiong Cheng","non-dropping-particle":"","parse-names":false,"suffix":""},{"dropping-particle":"","family":"Tan","given":"Huay Cheem","non-dropping-particle":"","parse-names":false,"suffix":""},{"dropping-particle":"","family":"Caleb","given":"Michael George","non-dropping-particle":"","parse-names":false,"suffix":""},{"dropping-particle":"","family":"Luo","given":"Nan","non-dropping-particle":"","parse-names":false,"suffix":""},{"dropping-particle":"","family":"Wang","given":"Pei","non-dropping-particle":"","parse-names":false,"suffix":""}],"container-title":"Annals of the Academy of Medicine, Singapore","id":"ITEM-1","issue":"7","issued":{"date-parts":[["2020","7"]]},"language":"eng","page":"423-433","publisher-place":"Singapore","title":"Cost-Effectiveness of Transcatheter Aortic Valve Implantation in Intermediate and  Low Risk Severe Aortic Stenosis Patients in Singapore.","type":"article-journal","volume":"49"},"uris":["http://www.mendeley.com/documents/?uuid=e7e73f5a-b86c-40fd-b0e3-b564f6cb52f5"]}],"mendeley":{"formattedCitation":"[9]","plainTextFormattedCitation":"[9]","previouslyFormattedCitation":"[9]"},"properties":{"noteIndex":0},"schema":"https://github.com/citation-style-language/schema/raw/master/csl-citation.json"}</w:instrText>
      </w:r>
      <w:r w:rsidRPr="00741B57">
        <w:fldChar w:fldCharType="separate"/>
      </w:r>
      <w:r w:rsidRPr="00741B57">
        <w:rPr>
          <w:noProof/>
        </w:rPr>
        <w:t>[9]</w:t>
      </w:r>
      <w:r w:rsidRPr="00741B57">
        <w:fldChar w:fldCharType="end"/>
      </w:r>
      <w:r w:rsidRPr="00741B57">
        <w:t xml:space="preserve">. The published 2020 study assumed a long-term disutility of 0.24 for stroke which was larger than the disutility of 0.161 used in the scenario analyses in our study, and ongoing AKI disutility which was applied as a one-off occurrence in our study. </w:t>
      </w:r>
    </w:p>
    <w:p w:rsidR="008816DC" w:rsidRPr="00741B57" w:rsidRDefault="008816DC" w:rsidP="008816DC">
      <w:pPr>
        <w:spacing w:line="240" w:lineRule="auto"/>
        <w:jc w:val="both"/>
        <w:rPr>
          <w:b/>
          <w:bCs/>
        </w:rPr>
      </w:pPr>
      <w:r w:rsidRPr="00741B57">
        <w:rPr>
          <w:b/>
          <w:bCs/>
        </w:rPr>
        <w:t xml:space="preserve">Differences in cost differential used between our model and local study </w:t>
      </w:r>
    </w:p>
    <w:p w:rsidR="008816DC" w:rsidRPr="00741B57" w:rsidRDefault="008816DC" w:rsidP="008816DC">
      <w:pPr>
        <w:spacing w:line="240" w:lineRule="auto"/>
        <w:jc w:val="both"/>
        <w:rPr>
          <w:b/>
          <w:bCs/>
        </w:rPr>
      </w:pPr>
      <w:r w:rsidRPr="00741B57">
        <w:t xml:space="preserve">The cost differential between TAVI and SAVR using cost extracted from </w:t>
      </w:r>
      <w:proofErr w:type="spellStart"/>
      <w:r w:rsidRPr="00741B57">
        <w:t>Casemix</w:t>
      </w:r>
      <w:proofErr w:type="spellEnd"/>
      <w:r w:rsidRPr="00741B57">
        <w:t xml:space="preserve"> and Subvention data was US$31,467. This was higher than US$13,962 </w:t>
      </w:r>
      <w:r w:rsidRPr="00741B57">
        <w:rPr>
          <w:iCs/>
        </w:rPr>
        <w:t xml:space="preserve">in the published 2020 study from Singapore </w:t>
      </w:r>
      <w:r w:rsidRPr="00741B57">
        <w:fldChar w:fldCharType="begin" w:fldLock="1"/>
      </w:r>
      <w:r w:rsidRPr="00741B57">
        <w:instrText>ADDIN CSL_CITATION {"citationItems":[{"id":"ITEM-1","itemData":{"ISSN":"0304-4602 (Print)","PMID":"33000105","abstract":"INTRODUCTION: Singapore has the world's second most efficient healthcare system  while costing less than 5% GDP. It remains unclear whether transcatheter aortic valve implantation (TAVI) is cost-effective for treating intermediate-low risk severe aortic stenosis (AS) patients in a highly efficient healthcare system. MATERIALS AND METHODS: A two-phase economic model combining decision tree and Markov model was developed to assess the costs, effectiveness, and the incremental cost-effectiveness ratio (ICER) of transfemoral (TF) TAVI versus surgical aortic valve replacement (SAVR) in intermediate-low risk patients over an 8-year time horizon. Mortality and complications rates were based on PARTNER 2 trial cohort A and Singapore life table. Costs were mainly retrieved from Singapore National University Health System database. Health utility data were obtained from Singapore population based on the EuroQol-5D (EQ-5D). A variety of sensitivity analyses were conducted. RESULTS: In base case scenario, the incremental effectiveness of TF-TAVI versus SAVR was 0.19 QALYs. The ICER of TF-TAVI was S$33,833/QALY. When time horizon was reduced to 5 years, the ICER was S$60,825/QALY; when event rates from the propensity analysis was used, the ICER was S$21,732/QALY and S$44,598/QALY over 8-year and 5-year time horizons, respectively. At a willingness to pay threshold of S$73,167/QALY, TF-TAVI had a 98.19% probability of being cost-effective after 100,000 simulations. The model was the most sensitive to the costs of TF-TAVI procedure. CONCLUSION: TF-TAVI is a highly cost-effective option compared to SAVR for intermediate-low risk severe AS patients from a Singapore healthcare system perspective. Increased procedure experience, reduction in device cost, and technology advance may have further increased the cost-effectiveness of TF-TAVI per scenario analysis.","author":[{"dropping-particle":"","family":"Kuntjoro","given":"Ivandito","non-dropping-particle":"","parse-names":false,"suffix":""},{"dropping-particle":"","family":"Tay","given":"Edgar","non-dropping-particle":"","parse-names":false,"suffix":""},{"dropping-particle":"","family":"Hon","given":"Jimmy","non-dropping-particle":"","parse-names":false,"suffix":""},{"dropping-particle":"","family":"Yip","given":"James","non-dropping-particle":"","parse-names":false,"suffix":""},{"dropping-particle":"","family":"Kong","given":"William","non-dropping-particle":"","parse-names":false,"suffix":""},{"dropping-particle":"","family":"Poh","given":"Kian Keong","non-dropping-particle":"","parse-names":false,"suffix":""},{"dropping-particle":"","family":"Yeo","given":"Tiong Cheng","non-dropping-particle":"","parse-names":false,"suffix":""},{"dropping-particle":"","family":"Tan","given":"Huay Cheem","non-dropping-particle":"","parse-names":false,"suffix":""},{"dropping-particle":"","family":"Caleb","given":"Michael George","non-dropping-particle":"","parse-names":false,"suffix":""},{"dropping-particle":"","family":"Luo","given":"Nan","non-dropping-particle":"","parse-names":false,"suffix":""},{"dropping-particle":"","family":"Wang","given":"Pei","non-dropping-particle":"","parse-names":false,"suffix":""}],"container-title":"Annals of the Academy of Medicine, Singapore","id":"ITEM-1","issue":"7","issued":{"date-parts":[["2020","7"]]},"language":"eng","page":"423-433","publisher-place":"Singapore","title":"Cost-Effectiveness of Transcatheter Aortic Valve Implantation in Intermediate and  Low Risk Severe Aortic Stenosis Patients in Singapore.","type":"article-journal","volume":"49"},"uris":["http://www.mendeley.com/documents/?uuid=e7e73f5a-b86c-40fd-b0e3-b564f6cb52f5"]}],"mendeley":{"formattedCitation":"[9]","plainTextFormattedCitation":"[9]","previouslyFormattedCitation":"[9]"},"properties":{"noteIndex":0},"schema":"https://github.com/citation-style-language/schema/raw/master/csl-citation.json"}</w:instrText>
      </w:r>
      <w:r w:rsidRPr="00741B57">
        <w:fldChar w:fldCharType="separate"/>
      </w:r>
      <w:r w:rsidRPr="00741B57">
        <w:rPr>
          <w:noProof/>
        </w:rPr>
        <w:t>[9]</w:t>
      </w:r>
      <w:r w:rsidRPr="00741B57">
        <w:fldChar w:fldCharType="end"/>
      </w:r>
      <w:r w:rsidRPr="00741B57">
        <w:t xml:space="preserve"> </w:t>
      </w:r>
      <w:r w:rsidRPr="00741B57">
        <w:rPr>
          <w:iCs/>
        </w:rPr>
        <w:t xml:space="preserve">which could have potentially double counted the facility fees of TAVI and SAVR; without double counting, the cost differential would be higher at US$20,428. In the absence of model validation data, it was difficult to determine the validity of the model used in the published 2020 study from Singapore </w:t>
      </w:r>
      <w:r w:rsidRPr="00741B57">
        <w:fldChar w:fldCharType="begin" w:fldLock="1"/>
      </w:r>
      <w:r w:rsidRPr="00741B57">
        <w:instrText>ADDIN CSL_CITATION {"citationItems":[{"id":"ITEM-1","itemData":{"ISSN":"0304-4602 (Print)","PMID":"33000105","abstract":"INTRODUCTION: Singapore has the world's second most efficient healthcare system  while costing less than 5% GDP. It remains unclear whether transcatheter aortic valve implantation (TAVI) is cost-effective for treating intermediate-low risk severe aortic stenosis (AS) patients in a highly efficient healthcare system. MATERIALS AND METHODS: A two-phase economic model combining decision tree and Markov model was developed to assess the costs, effectiveness, and the incremental cost-effectiveness ratio (ICER) of transfemoral (TF) TAVI versus surgical aortic valve replacement (SAVR) in intermediate-low risk patients over an 8-year time horizon. Mortality and complications rates were based on PARTNER 2 trial cohort A and Singapore life table. Costs were mainly retrieved from Singapore National University Health System database. Health utility data were obtained from Singapore population based on the EuroQol-5D (EQ-5D). A variety of sensitivity analyses were conducted. RESULTS: In base case scenario, the incremental effectiveness of TF-TAVI versus SAVR was 0.19 QALYs. The ICER of TF-TAVI was S$33,833/QALY. When time horizon was reduced to 5 years, the ICER was S$60,825/QALY; when event rates from the propensity analysis was used, the ICER was S$21,732/QALY and S$44,598/QALY over 8-year and 5-year time horizons, respectively. At a willingness to pay threshold of S$73,167/QALY, TF-TAVI had a 98.19% probability of being cost-effective after 100,000 simulations. The model was the most sensitive to the costs of TF-TAVI procedure. CONCLUSION: TF-TAVI is a highly cost-effective option compared to SAVR for intermediate-low risk severe AS patients from a Singapore healthcare system perspective. Increased procedure experience, reduction in device cost, and technology advance may have further increased the cost-effectiveness of TF-TAVI per scenario analysis.","author":[{"dropping-particle":"","family":"Kuntjoro","given":"Ivandito","non-dropping-particle":"","parse-names":false,"suffix":""},{"dropping-particle":"","family":"Tay","given":"Edgar","non-dropping-particle":"","parse-names":false,"suffix":""},{"dropping-particle":"","family":"Hon","given":"Jimmy","non-dropping-particle":"","parse-names":false,"suffix":""},{"dropping-particle":"","family":"Yip","given":"James","non-dropping-particle":"","parse-names":false,"suffix":""},{"dropping-particle":"","family":"Kong","given":"William","non-dropping-particle":"","parse-names":false,"suffix":""},{"dropping-particle":"","family":"Poh","given":"Kian Keong","non-dropping-particle":"","parse-names":false,"suffix":""},{"dropping-particle":"","family":"Yeo","given":"Tiong Cheng","non-dropping-particle":"","parse-names":false,"suffix":""},{"dropping-particle":"","family":"Tan","given":"Huay Cheem","non-dropping-particle":"","parse-names":false,"suffix":""},{"dropping-particle":"","family":"Caleb","given":"Michael George","non-dropping-particle":"","parse-names":false,"suffix":""},{"dropping-particle":"","family":"Luo","given":"Nan","non-dropping-particle":"","parse-names":false,"suffix":""},{"dropping-particle":"","family":"Wang","given":"Pei","non-dropping-particle":"","parse-names":false,"suffix":""}],"container-title":"Annals of the Academy of Medicine, Singapore","id":"ITEM-1","issue":"7","issued":{"date-parts":[["2020","7"]]},"language":"eng","page":"423-433","publisher-place":"Singapore","title":"Cost-Effectiveness of Transcatheter Aortic Valve Implantation in Intermediate and  Low Risk Severe Aortic Stenosis Patients in Singapore.","type":"article-journal","volume":"49"},"uris":["http://www.mendeley.com/documents/?uuid=e7e73f5a-b86c-40fd-b0e3-b564f6cb52f5"]}],"mendeley":{"formattedCitation":"[9]","plainTextFormattedCitation":"[9]","previouslyFormattedCitation":"[9]"},"properties":{"noteIndex":0},"schema":"https://github.com/citation-style-language/schema/raw/master/csl-citation.json"}</w:instrText>
      </w:r>
      <w:r w:rsidRPr="00741B57">
        <w:fldChar w:fldCharType="separate"/>
      </w:r>
      <w:r w:rsidRPr="00741B57">
        <w:rPr>
          <w:noProof/>
        </w:rPr>
        <w:t>[9]</w:t>
      </w:r>
      <w:r w:rsidRPr="00741B57">
        <w:fldChar w:fldCharType="end"/>
      </w:r>
      <w:r w:rsidRPr="00741B57">
        <w:t>.</w:t>
      </w:r>
    </w:p>
    <w:p w:rsidR="008816DC" w:rsidRPr="00741B57" w:rsidRDefault="008816DC" w:rsidP="008816DC">
      <w:pPr>
        <w:spacing w:line="240" w:lineRule="auto"/>
        <w:jc w:val="both"/>
        <w:rPr>
          <w:b/>
          <w:bCs/>
        </w:rPr>
      </w:pPr>
      <w:r w:rsidRPr="00741B57">
        <w:rPr>
          <w:b/>
          <w:bCs/>
        </w:rPr>
        <w:t>Differences in results following extended time horizon in scenario analyses</w:t>
      </w:r>
    </w:p>
    <w:p w:rsidR="008816DC" w:rsidRDefault="008816DC" w:rsidP="008816DC">
      <w:pPr>
        <w:spacing w:line="240" w:lineRule="auto"/>
        <w:jc w:val="both"/>
      </w:pPr>
      <w:r w:rsidRPr="00741B57">
        <w:t xml:space="preserve">In our study, the extrapolated trajectory for all-cause mortality beyond five years from PARTNER 2A suggests that TAVI would be worse off than SAVR. This is reflected in our scenario analyses which showed that TAVI was dominated by SAVR when the time horizon increased from five to 20 years as the simulated mortality in TAVI exceeded SAVR from 3.75 years onwards. In contrast, the published 2020 study from Singapore found that ICER reduced from US$46,080 per QALY gained to US$25,631 per QALY gained when time horizon increased from five to eight years </w:t>
      </w:r>
      <w:r w:rsidRPr="00741B57">
        <w:fldChar w:fldCharType="begin" w:fldLock="1"/>
      </w:r>
      <w:r w:rsidRPr="00741B57">
        <w:instrText>ADDIN CSL_CITATION {"citationItems":[{"id":"ITEM-1","itemData":{"ISSN":"0304-4602 (Print)","PMID":"33000105","abstract":"INTRODUCTION: Singapore has the world's second most efficient healthcare system  while costing less than 5% GDP. It remains unclear whether transcatheter aortic valve implantation (TAVI) is cost-effective for treating intermediate-low risk severe aortic stenosis (AS) patients in a highly efficient healthcare system. MATERIALS AND METHODS: A two-phase economic model combining decision tree and Markov model was developed to assess the costs, effectiveness, and the incremental cost-effectiveness ratio (ICER) of transfemoral (TF) TAVI versus surgical aortic valve replacement (SAVR) in intermediate-low risk patients over an 8-year time horizon. Mortality and complications rates were based on PARTNER 2 trial cohort A and Singapore life table. Costs were mainly retrieved from Singapore National University Health System database. Health utility data were obtained from Singapore population based on the EuroQol-5D (EQ-5D). A variety of sensitivity analyses were conducted. RESULTS: In base case scenario, the incremental effectiveness of TF-TAVI versus SAVR was 0.19 QALYs. The ICER of TF-TAVI was S$33,833/QALY. When time horizon was reduced to 5 years, the ICER was S$60,825/QALY; when event rates from the propensity analysis was used, the ICER was S$21,732/QALY and S$44,598/QALY over 8-year and 5-year time horizons, respectively. At a willingness to pay threshold of S$73,167/QALY, TF-TAVI had a 98.19% probability of being cost-effective after 100,000 simulations. The model was the most sensitive to the costs of TF-TAVI procedure. CONCLUSION: TF-TAVI is a highly cost-effective option compared to SAVR for intermediate-low risk severe AS patients from a Singapore healthcare system perspective. Increased procedure experience, reduction in device cost, and technology advance may have further increased the cost-effectiveness of TF-TAVI per scenario analysis.","author":[{"dropping-particle":"","family":"Kuntjoro","given":"Ivandito","non-dropping-particle":"","parse-names":false,"suffix":""},{"dropping-particle":"","family":"Tay","given":"Edgar","non-dropping-particle":"","parse-names":false,"suffix":""},{"dropping-particle":"","family":"Hon","given":"Jimmy","non-dropping-particle":"","parse-names":false,"suffix":""},{"dropping-particle":"","family":"Yip","given":"James","non-dropping-particle":"","parse-names":false,"suffix":""},{"dropping-particle":"","family":"Kong","given":"William","non-dropping-particle":"","parse-names":false,"suffix":""},{"dropping-particle":"","family":"Poh","given":"Kian Keong","non-dropping-particle":"","parse-names":false,"suffix":""},{"dropping-particle":"","family":"Yeo","given":"Tiong Cheng","non-dropping-particle":"","parse-names":false,"suffix":""},{"dropping-particle":"","family":"Tan","given":"Huay Cheem","non-dropping-particle":"","parse-names":false,"suffix":""},{"dropping-particle":"","family":"Caleb","given":"Michael George","non-dropping-particle":"","parse-names":false,"suffix":""},{"dropping-particle":"","family":"Luo","given":"Nan","non-dropping-particle":"","parse-names":false,"suffix":""},{"dropping-particle":"","family":"Wang","given":"Pei","non-dropping-particle":"","parse-names":false,"suffix":""}],"container-title":"Annals of the Academy of Medicine, Singapore","id":"ITEM-1","issue":"7","issued":{"date-parts":[["2020","7"]]},"language":"eng","page":"423-433","publisher-place":"Singapore","title":"Cost-Effectiveness of Transcatheter Aortic Valve Implantation in Intermediate and  Low Risk Severe Aortic Stenosis Patients in Singapore.","type":"article-journal","volume":"49"},"uris":["http://www.mendeley.com/documents/?uuid=e7e73f5a-b86c-40fd-b0e3-b564f6cb52f5"]}],"mendeley":{"formattedCitation":"[9]","plainTextFormattedCitation":"[9]","previouslyFormattedCitation":"[9]"},"properties":{"noteIndex":0},"schema":"https://github.com/citation-style-language/schema/raw/master/csl-citation.json"}</w:instrText>
      </w:r>
      <w:r w:rsidRPr="00741B57">
        <w:fldChar w:fldCharType="separate"/>
      </w:r>
      <w:r w:rsidRPr="00741B57">
        <w:rPr>
          <w:noProof/>
        </w:rPr>
        <w:t>[9]</w:t>
      </w:r>
      <w:r w:rsidRPr="00741B57">
        <w:fldChar w:fldCharType="end"/>
      </w:r>
      <w:r w:rsidRPr="00741B57">
        <w:t>.</w:t>
      </w:r>
    </w:p>
    <w:p w:rsidR="00D64DF8" w:rsidRDefault="00D64DF8">
      <w:bookmarkStart w:id="1" w:name="_GoBack"/>
      <w:bookmarkEnd w:id="1"/>
    </w:p>
    <w:sectPr w:rsidR="00D64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6DC"/>
    <w:rsid w:val="000B1A9C"/>
    <w:rsid w:val="000B67F6"/>
    <w:rsid w:val="00127566"/>
    <w:rsid w:val="00130CD7"/>
    <w:rsid w:val="001352CE"/>
    <w:rsid w:val="001578C8"/>
    <w:rsid w:val="0018109C"/>
    <w:rsid w:val="0018538A"/>
    <w:rsid w:val="00200AB9"/>
    <w:rsid w:val="00236C30"/>
    <w:rsid w:val="00361F73"/>
    <w:rsid w:val="003669FE"/>
    <w:rsid w:val="00391F89"/>
    <w:rsid w:val="00456E4C"/>
    <w:rsid w:val="00507702"/>
    <w:rsid w:val="00595DD2"/>
    <w:rsid w:val="005A3F9A"/>
    <w:rsid w:val="005E457E"/>
    <w:rsid w:val="006072D1"/>
    <w:rsid w:val="006331F3"/>
    <w:rsid w:val="00667E37"/>
    <w:rsid w:val="006E3880"/>
    <w:rsid w:val="006F57B4"/>
    <w:rsid w:val="00793C3C"/>
    <w:rsid w:val="007A4956"/>
    <w:rsid w:val="007B4EA6"/>
    <w:rsid w:val="007F5CA3"/>
    <w:rsid w:val="00827804"/>
    <w:rsid w:val="00880AE6"/>
    <w:rsid w:val="008816DC"/>
    <w:rsid w:val="00895639"/>
    <w:rsid w:val="008C1169"/>
    <w:rsid w:val="008C6F2D"/>
    <w:rsid w:val="008D6A25"/>
    <w:rsid w:val="009379EA"/>
    <w:rsid w:val="00945CF4"/>
    <w:rsid w:val="009C04CD"/>
    <w:rsid w:val="00A62CED"/>
    <w:rsid w:val="00A6641A"/>
    <w:rsid w:val="00AE1BA7"/>
    <w:rsid w:val="00B108DE"/>
    <w:rsid w:val="00B32A1B"/>
    <w:rsid w:val="00B51F99"/>
    <w:rsid w:val="00B7231E"/>
    <w:rsid w:val="00B83757"/>
    <w:rsid w:val="00B921FE"/>
    <w:rsid w:val="00B97041"/>
    <w:rsid w:val="00BC4720"/>
    <w:rsid w:val="00C34517"/>
    <w:rsid w:val="00C763A0"/>
    <w:rsid w:val="00CA675E"/>
    <w:rsid w:val="00D376B6"/>
    <w:rsid w:val="00D61D1C"/>
    <w:rsid w:val="00D64DF8"/>
    <w:rsid w:val="00D66337"/>
    <w:rsid w:val="00DA1874"/>
    <w:rsid w:val="00DD2786"/>
    <w:rsid w:val="00E26819"/>
    <w:rsid w:val="00E413D4"/>
    <w:rsid w:val="00E62602"/>
    <w:rsid w:val="00E67142"/>
    <w:rsid w:val="00EA5F00"/>
    <w:rsid w:val="00EF4ED5"/>
    <w:rsid w:val="00F71407"/>
    <w:rsid w:val="00FC58F2"/>
    <w:rsid w:val="00FE2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816DC"/>
    <w:pPr>
      <w:spacing w:before="120" w:line="240" w:lineRule="auto"/>
      <w:jc w:val="both"/>
    </w:pPr>
    <w:rPr>
      <w:rFonts w:eastAsia="SimSun"/>
      <w:sz w:val="20"/>
      <w:szCs w:val="20"/>
      <w:lang w:val="en-SG"/>
    </w:rPr>
  </w:style>
  <w:style w:type="character" w:customStyle="1" w:styleId="CommentTextChar">
    <w:name w:val="Comment Text Char"/>
    <w:basedOn w:val="DefaultParagraphFont"/>
    <w:link w:val="CommentText"/>
    <w:uiPriority w:val="99"/>
    <w:rsid w:val="008816DC"/>
    <w:rPr>
      <w:rFonts w:eastAsia="SimSun"/>
      <w:sz w:val="20"/>
      <w:szCs w:val="20"/>
      <w:lang w:val="en-S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8816DC"/>
    <w:pPr>
      <w:spacing w:before="120" w:line="240" w:lineRule="auto"/>
      <w:jc w:val="both"/>
    </w:pPr>
    <w:rPr>
      <w:rFonts w:eastAsia="SimSun"/>
      <w:sz w:val="20"/>
      <w:szCs w:val="20"/>
      <w:lang w:val="en-SG"/>
    </w:rPr>
  </w:style>
  <w:style w:type="character" w:customStyle="1" w:styleId="CommentTextChar">
    <w:name w:val="Comment Text Char"/>
    <w:basedOn w:val="DefaultParagraphFont"/>
    <w:link w:val="CommentText"/>
    <w:uiPriority w:val="99"/>
    <w:rsid w:val="008816DC"/>
    <w:rPr>
      <w:rFonts w:eastAsia="SimSun"/>
      <w:sz w:val="20"/>
      <w:szCs w:val="20"/>
      <w:lang w:val="en-S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3980</Words>
  <Characters>22687</Characters>
  <Application>Microsoft Office Word</Application>
  <DocSecurity>0</DocSecurity>
  <Lines>189</Lines>
  <Paragraphs>53</Paragraphs>
  <ScaleCrop>false</ScaleCrop>
  <Company/>
  <LinksUpToDate>false</LinksUpToDate>
  <CharactersWithSpaces>26614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GSABORDO</dc:creator>
  <cp:lastModifiedBy>GSABORDO</cp:lastModifiedBy>
  <cp:revision>1</cp:revision>
  <dcterms:created xsi:type="dcterms:W3CDTF">2022-08-01T00:22:00Z</dcterms:created>
  <dcterms:modified xsi:type="dcterms:W3CDTF">2022-08-01T00:23:00Z</dcterms:modified>
</cp:coreProperties>
</file>