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4CC26" w14:textId="13604A91" w:rsidR="00D767C3" w:rsidRPr="00E565A4" w:rsidRDefault="0055090E" w:rsidP="00F57605">
      <w:pPr>
        <w:pStyle w:val="Heading1"/>
        <w:spacing w:line="480" w:lineRule="auto"/>
        <w:rPr>
          <w:color w:val="auto"/>
          <w:sz w:val="24"/>
          <w:szCs w:val="18"/>
        </w:rPr>
      </w:pPr>
      <w:bookmarkStart w:id="0" w:name="_Toc39147042"/>
      <w:bookmarkStart w:id="1" w:name="_Toc39147261"/>
      <w:bookmarkStart w:id="2" w:name="_Toc39147378"/>
      <w:bookmarkStart w:id="3" w:name="_Toc72841319"/>
      <w:bookmarkStart w:id="4" w:name="_GoBack"/>
      <w:bookmarkEnd w:id="4"/>
      <w:r w:rsidRPr="00E565A4">
        <w:rPr>
          <w:color w:val="auto"/>
          <w:sz w:val="24"/>
          <w:szCs w:val="18"/>
        </w:rPr>
        <w:t xml:space="preserve">Supporting Information </w:t>
      </w:r>
      <w:r w:rsidR="00D767C3" w:rsidRPr="00E565A4">
        <w:rPr>
          <w:color w:val="auto"/>
          <w:sz w:val="24"/>
          <w:szCs w:val="18"/>
        </w:rPr>
        <w:t>File 1</w:t>
      </w:r>
      <w:r w:rsidRPr="00E565A4">
        <w:rPr>
          <w:color w:val="auto"/>
          <w:sz w:val="24"/>
          <w:szCs w:val="18"/>
        </w:rPr>
        <w:t xml:space="preserve"> (S1 Fig)</w:t>
      </w:r>
    </w:p>
    <w:p w14:paraId="74F748D9" w14:textId="79F8A5DA" w:rsidR="009A6072" w:rsidRPr="00E565A4" w:rsidRDefault="00CA139D" w:rsidP="00F57605">
      <w:pPr>
        <w:pStyle w:val="Heading1"/>
        <w:spacing w:line="480" w:lineRule="auto"/>
        <w:rPr>
          <w:color w:val="auto"/>
          <w:sz w:val="24"/>
          <w:szCs w:val="18"/>
        </w:rPr>
      </w:pPr>
      <w:r w:rsidRPr="00E565A4">
        <w:rPr>
          <w:color w:val="auto"/>
          <w:sz w:val="24"/>
          <w:szCs w:val="18"/>
        </w:rPr>
        <w:t xml:space="preserve">Navigating uncertain illness trajectories for young children with serious infectious illness: </w:t>
      </w:r>
      <w:r w:rsidR="004456ED" w:rsidRPr="00E565A4">
        <w:rPr>
          <w:color w:val="auto"/>
          <w:sz w:val="24"/>
          <w:szCs w:val="18"/>
        </w:rPr>
        <w:t>Documentary analysis</w:t>
      </w:r>
      <w:r w:rsidR="0060459D" w:rsidRPr="00E565A4">
        <w:rPr>
          <w:color w:val="auto"/>
          <w:sz w:val="24"/>
          <w:szCs w:val="18"/>
        </w:rPr>
        <w:t xml:space="preserve"> report</w:t>
      </w:r>
      <w:r w:rsidR="009A6072" w:rsidRPr="00E565A4">
        <w:rPr>
          <w:color w:val="auto"/>
          <w:sz w:val="24"/>
          <w:szCs w:val="18"/>
        </w:rPr>
        <w:t>.</w:t>
      </w:r>
      <w:bookmarkEnd w:id="0"/>
      <w:bookmarkEnd w:id="1"/>
      <w:bookmarkEnd w:id="2"/>
      <w:bookmarkEnd w:id="3"/>
    </w:p>
    <w:bookmarkStart w:id="5" w:name="_Toc39147043" w:displacedByCustomXml="next"/>
    <w:sdt>
      <w:sdtPr>
        <w:rPr>
          <w:rFonts w:asciiTheme="minorHAnsi" w:eastAsiaTheme="minorHAnsi" w:hAnsiTheme="minorHAnsi" w:cstheme="minorBidi"/>
          <w:color w:val="auto"/>
          <w:sz w:val="18"/>
          <w:szCs w:val="18"/>
          <w:lang w:val="en-GB"/>
        </w:rPr>
        <w:id w:val="-697076523"/>
        <w:docPartObj>
          <w:docPartGallery w:val="Table of Contents"/>
          <w:docPartUnique/>
        </w:docPartObj>
      </w:sdtPr>
      <w:sdtEndPr>
        <w:rPr>
          <w:b/>
          <w:bCs/>
          <w:noProof/>
          <w:sz w:val="22"/>
          <w:szCs w:val="22"/>
        </w:rPr>
      </w:sdtEndPr>
      <w:sdtContent>
        <w:p w14:paraId="5754CA07" w14:textId="6DAEF002" w:rsidR="000C6171" w:rsidRPr="00E565A4" w:rsidRDefault="000C6171" w:rsidP="00F57605">
          <w:pPr>
            <w:pStyle w:val="TOCHeading"/>
            <w:spacing w:line="480" w:lineRule="auto"/>
            <w:rPr>
              <w:color w:val="auto"/>
            </w:rPr>
          </w:pPr>
          <w:r w:rsidRPr="00E565A4">
            <w:rPr>
              <w:color w:val="auto"/>
              <w:sz w:val="24"/>
              <w:szCs w:val="24"/>
            </w:rPr>
            <w:t>Contents</w:t>
          </w:r>
        </w:p>
        <w:p w14:paraId="01CFFF99" w14:textId="45673F2A" w:rsidR="000C6171" w:rsidRDefault="000C6171" w:rsidP="00F57605">
          <w:pPr>
            <w:pStyle w:val="TOC1"/>
            <w:spacing w:line="480" w:lineRule="auto"/>
            <w:rPr>
              <w:rFonts w:eastAsiaTheme="minorEastAsia"/>
              <w:color w:val="auto"/>
            </w:rPr>
          </w:pPr>
          <w:r w:rsidRPr="00CC41D0">
            <w:t>Before Arrival at Hospital (BeArH) Documentary analysis report.</w:t>
          </w:r>
          <w:r>
            <w:rPr>
              <w:webHidden/>
            </w:rPr>
            <w:tab/>
          </w:r>
          <w:r w:rsidR="0082235C">
            <w:rPr>
              <w:webHidden/>
            </w:rPr>
            <w:t>1</w:t>
          </w:r>
        </w:p>
        <w:p w14:paraId="238D43E9" w14:textId="095F4041" w:rsidR="000C6171" w:rsidRDefault="000C6171" w:rsidP="00F57605">
          <w:pPr>
            <w:pStyle w:val="TOC2"/>
            <w:tabs>
              <w:tab w:val="right" w:leader="dot" w:pos="9016"/>
            </w:tabs>
            <w:spacing w:line="480" w:lineRule="auto"/>
            <w:rPr>
              <w:rFonts w:eastAsiaTheme="minorEastAsia"/>
              <w:noProof/>
              <w:lang w:eastAsia="en-GB"/>
            </w:rPr>
          </w:pPr>
          <w:r w:rsidRPr="00CC41D0">
            <w:rPr>
              <w:noProof/>
              <w:lang w:eastAsia="en-GB"/>
            </w:rPr>
            <w:t xml:space="preserve">Key messages from </w:t>
          </w:r>
          <w:r w:rsidRPr="00CC41D0">
            <w:rPr>
              <w:noProof/>
            </w:rPr>
            <w:t>documentary</w:t>
          </w:r>
          <w:r w:rsidRPr="00CC41D0">
            <w:rPr>
              <w:noProof/>
              <w:lang w:eastAsia="en-GB"/>
            </w:rPr>
            <w:t xml:space="preserve"> analysis of existing evidence</w:t>
          </w:r>
          <w:r>
            <w:rPr>
              <w:noProof/>
              <w:webHidden/>
            </w:rPr>
            <w:tab/>
          </w:r>
          <w:r w:rsidR="0082235C">
            <w:rPr>
              <w:noProof/>
              <w:webHidden/>
            </w:rPr>
            <w:t>1</w:t>
          </w:r>
        </w:p>
        <w:p w14:paraId="7D730561" w14:textId="6877F213" w:rsidR="000C6171" w:rsidRDefault="000C6171" w:rsidP="00F57605">
          <w:pPr>
            <w:pStyle w:val="TOC2"/>
            <w:tabs>
              <w:tab w:val="right" w:leader="dot" w:pos="9016"/>
            </w:tabs>
            <w:spacing w:line="480" w:lineRule="auto"/>
            <w:rPr>
              <w:rFonts w:eastAsiaTheme="minorEastAsia"/>
              <w:noProof/>
              <w:lang w:eastAsia="en-GB"/>
            </w:rPr>
          </w:pPr>
          <w:r w:rsidRPr="00CC41D0">
            <w:rPr>
              <w:noProof/>
              <w:lang w:eastAsia="en-GB"/>
            </w:rPr>
            <w:t>Overview.</w:t>
          </w:r>
          <w:r>
            <w:rPr>
              <w:noProof/>
              <w:webHidden/>
            </w:rPr>
            <w:tab/>
          </w:r>
          <w:r w:rsidR="0082235C">
            <w:rPr>
              <w:noProof/>
              <w:webHidden/>
            </w:rPr>
            <w:t>2</w:t>
          </w:r>
        </w:p>
        <w:p w14:paraId="40A252E0" w14:textId="632D8C20" w:rsidR="000C6171" w:rsidRDefault="000C6171" w:rsidP="00F57605">
          <w:pPr>
            <w:pStyle w:val="TOC2"/>
            <w:tabs>
              <w:tab w:val="right" w:leader="dot" w:pos="9016"/>
            </w:tabs>
            <w:spacing w:line="480" w:lineRule="auto"/>
            <w:rPr>
              <w:rFonts w:eastAsiaTheme="minorEastAsia"/>
              <w:noProof/>
              <w:lang w:eastAsia="en-GB"/>
            </w:rPr>
          </w:pPr>
          <w:r w:rsidRPr="00CC41D0">
            <w:rPr>
              <w:noProof/>
            </w:rPr>
            <w:t>General population data.</w:t>
          </w:r>
          <w:r>
            <w:rPr>
              <w:noProof/>
              <w:webHidden/>
            </w:rPr>
            <w:tab/>
          </w:r>
          <w:r w:rsidR="0082235C">
            <w:rPr>
              <w:noProof/>
              <w:webHidden/>
            </w:rPr>
            <w:t>2</w:t>
          </w:r>
        </w:p>
        <w:p w14:paraId="2E521FF0" w14:textId="5EB2B4D5" w:rsidR="000C6171" w:rsidRDefault="000C6171" w:rsidP="00F57605">
          <w:pPr>
            <w:pStyle w:val="TOC2"/>
            <w:tabs>
              <w:tab w:val="right" w:leader="dot" w:pos="9016"/>
            </w:tabs>
            <w:spacing w:line="480" w:lineRule="auto"/>
            <w:rPr>
              <w:rFonts w:eastAsiaTheme="minorEastAsia"/>
              <w:noProof/>
              <w:lang w:eastAsia="en-GB"/>
            </w:rPr>
          </w:pPr>
          <w:r w:rsidRPr="00CC41D0">
            <w:rPr>
              <w:noProof/>
            </w:rPr>
            <w:t>Child population and child health data</w:t>
          </w:r>
          <w:r>
            <w:rPr>
              <w:noProof/>
              <w:webHidden/>
            </w:rPr>
            <w:tab/>
          </w:r>
          <w:r w:rsidR="0082235C">
            <w:rPr>
              <w:noProof/>
              <w:webHidden/>
            </w:rPr>
            <w:t>3</w:t>
          </w:r>
        </w:p>
        <w:p w14:paraId="1F9FF562" w14:textId="21AC1540" w:rsidR="000C6171" w:rsidRDefault="000C6171" w:rsidP="00F57605">
          <w:pPr>
            <w:pStyle w:val="TOC2"/>
            <w:tabs>
              <w:tab w:val="right" w:leader="dot" w:pos="9016"/>
            </w:tabs>
            <w:spacing w:line="480" w:lineRule="auto"/>
            <w:rPr>
              <w:rFonts w:eastAsiaTheme="minorEastAsia"/>
              <w:noProof/>
              <w:lang w:eastAsia="en-GB"/>
            </w:rPr>
          </w:pPr>
          <w:r w:rsidRPr="00CC41D0">
            <w:rPr>
              <w:noProof/>
            </w:rPr>
            <w:t>Child Death Reviews</w:t>
          </w:r>
          <w:r>
            <w:rPr>
              <w:noProof/>
              <w:webHidden/>
            </w:rPr>
            <w:tab/>
          </w:r>
          <w:r w:rsidR="0082235C">
            <w:rPr>
              <w:noProof/>
              <w:webHidden/>
            </w:rPr>
            <w:t>4</w:t>
          </w:r>
        </w:p>
        <w:p w14:paraId="5695771C" w14:textId="5445770D" w:rsidR="000C6171" w:rsidRDefault="000C6171" w:rsidP="00F57605">
          <w:pPr>
            <w:pStyle w:val="TOC2"/>
            <w:tabs>
              <w:tab w:val="right" w:leader="dot" w:pos="9016"/>
            </w:tabs>
            <w:spacing w:line="480" w:lineRule="auto"/>
            <w:rPr>
              <w:rFonts w:eastAsiaTheme="minorEastAsia"/>
              <w:noProof/>
              <w:lang w:eastAsia="en-GB"/>
            </w:rPr>
          </w:pPr>
          <w:r w:rsidRPr="00CC41D0">
            <w:rPr>
              <w:noProof/>
            </w:rPr>
            <w:t>First contact urgent care services available in study areas</w:t>
          </w:r>
          <w:r>
            <w:rPr>
              <w:noProof/>
              <w:webHidden/>
            </w:rPr>
            <w:tab/>
          </w:r>
          <w:r w:rsidR="0082235C">
            <w:rPr>
              <w:noProof/>
              <w:webHidden/>
            </w:rPr>
            <w:t>5</w:t>
          </w:r>
        </w:p>
        <w:p w14:paraId="3F074417" w14:textId="0CBA828D" w:rsidR="000C6171" w:rsidRDefault="000C6171" w:rsidP="00F57605">
          <w:pPr>
            <w:pStyle w:val="TOC2"/>
            <w:tabs>
              <w:tab w:val="right" w:leader="dot" w:pos="9016"/>
            </w:tabs>
            <w:spacing w:line="480" w:lineRule="auto"/>
            <w:rPr>
              <w:rFonts w:eastAsiaTheme="minorEastAsia"/>
              <w:noProof/>
              <w:lang w:eastAsia="en-GB"/>
            </w:rPr>
          </w:pPr>
          <w:r w:rsidRPr="00CC41D0">
            <w:rPr>
              <w:noProof/>
            </w:rPr>
            <w:t>Ambulance service use data</w:t>
          </w:r>
          <w:r>
            <w:rPr>
              <w:noProof/>
              <w:webHidden/>
            </w:rPr>
            <w:tab/>
          </w:r>
          <w:r w:rsidR="0082235C">
            <w:rPr>
              <w:noProof/>
              <w:webHidden/>
            </w:rPr>
            <w:t>5</w:t>
          </w:r>
        </w:p>
        <w:p w14:paraId="14CBF4CF" w14:textId="02D9E71A" w:rsidR="000C6171" w:rsidRDefault="000C6171" w:rsidP="00F57605">
          <w:pPr>
            <w:pStyle w:val="TOC2"/>
            <w:tabs>
              <w:tab w:val="right" w:leader="dot" w:pos="9016"/>
            </w:tabs>
            <w:spacing w:line="480" w:lineRule="auto"/>
            <w:rPr>
              <w:rFonts w:eastAsiaTheme="minorEastAsia"/>
              <w:noProof/>
              <w:lang w:eastAsia="en-GB"/>
            </w:rPr>
          </w:pPr>
          <w:r w:rsidRPr="00CC41D0">
            <w:rPr>
              <w:noProof/>
            </w:rPr>
            <w:t>Hospital Episode Statistics data</w:t>
          </w:r>
          <w:r>
            <w:rPr>
              <w:noProof/>
              <w:webHidden/>
            </w:rPr>
            <w:tab/>
          </w:r>
          <w:r w:rsidR="0082235C">
            <w:rPr>
              <w:noProof/>
              <w:webHidden/>
            </w:rPr>
            <w:t>6</w:t>
          </w:r>
        </w:p>
        <w:p w14:paraId="6AD74F93" w14:textId="536ADB2D" w:rsidR="000C6171" w:rsidRDefault="006D5ACF" w:rsidP="00F57605">
          <w:pPr>
            <w:spacing w:line="480" w:lineRule="auto"/>
          </w:pPr>
        </w:p>
      </w:sdtContent>
    </w:sdt>
    <w:p w14:paraId="2FE8529D" w14:textId="54A4CDD2" w:rsidR="00ED4B1E" w:rsidRPr="00E565A4" w:rsidRDefault="00ED4B1E" w:rsidP="006D2A4B">
      <w:pPr>
        <w:pStyle w:val="Heading2"/>
        <w:spacing w:line="480" w:lineRule="auto"/>
        <w:rPr>
          <w:color w:val="auto"/>
          <w:lang w:eastAsia="en-GB"/>
        </w:rPr>
      </w:pPr>
      <w:bookmarkStart w:id="6" w:name="_Toc72841320"/>
      <w:r w:rsidRPr="00E565A4">
        <w:rPr>
          <w:color w:val="auto"/>
          <w:lang w:eastAsia="en-GB"/>
        </w:rPr>
        <w:t xml:space="preserve">Key messages from </w:t>
      </w:r>
      <w:r w:rsidR="00631A63" w:rsidRPr="00E565A4">
        <w:rPr>
          <w:color w:val="auto"/>
        </w:rPr>
        <w:t>documentary</w:t>
      </w:r>
      <w:r w:rsidR="00631A63" w:rsidRPr="00E565A4">
        <w:rPr>
          <w:color w:val="auto"/>
          <w:lang w:eastAsia="en-GB"/>
        </w:rPr>
        <w:t xml:space="preserve"> analysis of existing evidence</w:t>
      </w:r>
      <w:bookmarkEnd w:id="6"/>
      <w:r w:rsidR="00631A63" w:rsidRPr="00E565A4">
        <w:rPr>
          <w:color w:val="auto"/>
          <w:lang w:eastAsia="en-GB"/>
        </w:rPr>
        <w:t xml:space="preserve"> </w:t>
      </w:r>
      <w:bookmarkEnd w:id="5"/>
    </w:p>
    <w:p w14:paraId="6F6CF701" w14:textId="023C57E5" w:rsidR="00631A63" w:rsidRDefault="00631A63" w:rsidP="006D2A4B">
      <w:pPr>
        <w:pStyle w:val="ListParagraph"/>
        <w:numPr>
          <w:ilvl w:val="0"/>
          <w:numId w:val="14"/>
        </w:numPr>
        <w:spacing w:line="480" w:lineRule="auto"/>
      </w:pPr>
      <w:r w:rsidRPr="00631A63">
        <w:t>Higher deprivation in</w:t>
      </w:r>
      <w:r w:rsidR="007A7991">
        <w:t xml:space="preserve"> </w:t>
      </w:r>
      <w:r w:rsidR="005F09A6">
        <w:t>the cit</w:t>
      </w:r>
      <w:r w:rsidR="00BE10D2">
        <w:t>y</w:t>
      </w:r>
      <w:r w:rsidR="005F09A6">
        <w:t xml:space="preserve"> at the centre of </w:t>
      </w:r>
      <w:r w:rsidR="00D94D71">
        <w:t>S</w:t>
      </w:r>
      <w:r w:rsidR="00BE10D2">
        <w:t xml:space="preserve">tudy </w:t>
      </w:r>
      <w:r w:rsidR="00D94D71">
        <w:t>A</w:t>
      </w:r>
      <w:r w:rsidR="00BE10D2">
        <w:t xml:space="preserve">rea 1 </w:t>
      </w:r>
      <w:r w:rsidR="00157EB5">
        <w:t>(</w:t>
      </w:r>
      <w:r w:rsidR="00DB30B3">
        <w:t xml:space="preserve">Study </w:t>
      </w:r>
      <w:r w:rsidR="00020CFB">
        <w:t>A</w:t>
      </w:r>
      <w:r w:rsidR="00DB30B3">
        <w:t xml:space="preserve">rea 1 </w:t>
      </w:r>
      <w:r w:rsidR="00020CFB">
        <w:t>C</w:t>
      </w:r>
      <w:r w:rsidR="00DB30B3">
        <w:t xml:space="preserve">ity) </w:t>
      </w:r>
      <w:r w:rsidRPr="00631A63">
        <w:t xml:space="preserve">and </w:t>
      </w:r>
      <w:r w:rsidR="00BE10D2">
        <w:t xml:space="preserve">in one </w:t>
      </w:r>
      <w:r>
        <w:t xml:space="preserve">town </w:t>
      </w:r>
      <w:r w:rsidR="00D94D71">
        <w:t xml:space="preserve">(2) </w:t>
      </w:r>
      <w:r w:rsidR="00157EB5">
        <w:t xml:space="preserve">in the north of </w:t>
      </w:r>
      <w:r w:rsidR="00D94D71">
        <w:t>S</w:t>
      </w:r>
      <w:r w:rsidR="00157EB5">
        <w:t xml:space="preserve">tudy </w:t>
      </w:r>
      <w:r w:rsidR="00D94D71">
        <w:t>A</w:t>
      </w:r>
      <w:r w:rsidR="00157EB5">
        <w:t xml:space="preserve">rea 2 </w:t>
      </w:r>
      <w:r w:rsidRPr="00631A63">
        <w:t xml:space="preserve">than in </w:t>
      </w:r>
      <w:r w:rsidR="00157EB5">
        <w:t xml:space="preserve">other parts of </w:t>
      </w:r>
      <w:r w:rsidRPr="00631A63">
        <w:t xml:space="preserve">the </w:t>
      </w:r>
      <w:r w:rsidR="00532910">
        <w:t>study area</w:t>
      </w:r>
      <w:r w:rsidR="00157EB5">
        <w:t>s</w:t>
      </w:r>
      <w:r>
        <w:t>.</w:t>
      </w:r>
    </w:p>
    <w:p w14:paraId="505A479B" w14:textId="740BE85B" w:rsidR="00252F78" w:rsidRDefault="00252F78" w:rsidP="006D2A4B">
      <w:pPr>
        <w:pStyle w:val="ListParagraph"/>
        <w:numPr>
          <w:ilvl w:val="0"/>
          <w:numId w:val="14"/>
        </w:numPr>
        <w:spacing w:line="480" w:lineRule="auto"/>
      </w:pPr>
      <w:r>
        <w:t>Higher children</w:t>
      </w:r>
      <w:r w:rsidR="00927EF3">
        <w:t>’</w:t>
      </w:r>
      <w:r>
        <w:t>s mortality rate</w:t>
      </w:r>
      <w:r w:rsidR="00E47F25">
        <w:t xml:space="preserve"> and high</w:t>
      </w:r>
      <w:r w:rsidR="00420FA7">
        <w:t>er</w:t>
      </w:r>
      <w:r w:rsidR="00E47F25">
        <w:t xml:space="preserve"> low birth weight full term</w:t>
      </w:r>
      <w:r>
        <w:t xml:space="preserve"> in </w:t>
      </w:r>
      <w:r w:rsidR="00157EB5">
        <w:t xml:space="preserve">Study </w:t>
      </w:r>
      <w:r w:rsidR="00020CFB">
        <w:t>A</w:t>
      </w:r>
      <w:r w:rsidR="00157EB5">
        <w:t xml:space="preserve">rea 1 </w:t>
      </w:r>
      <w:r w:rsidR="00020CFB">
        <w:t>C</w:t>
      </w:r>
      <w:r w:rsidR="00157EB5">
        <w:t xml:space="preserve">ity </w:t>
      </w:r>
      <w:r>
        <w:t xml:space="preserve">than </w:t>
      </w:r>
      <w:r w:rsidR="00927EF3">
        <w:t>other study areas and above the national average for England.</w:t>
      </w:r>
    </w:p>
    <w:p w14:paraId="71F1F3B4" w14:textId="527A4924" w:rsidR="00725CBB" w:rsidRPr="00631A63" w:rsidRDefault="00725CBB" w:rsidP="006D2A4B">
      <w:pPr>
        <w:pStyle w:val="ListParagraph"/>
        <w:numPr>
          <w:ilvl w:val="0"/>
          <w:numId w:val="14"/>
        </w:numPr>
        <w:spacing w:line="480" w:lineRule="auto"/>
      </w:pPr>
      <w:r w:rsidRPr="00631A63">
        <w:t>Variable pattern of health service provision</w:t>
      </w:r>
    </w:p>
    <w:p w14:paraId="424CD594" w14:textId="2BC49542" w:rsidR="00631A63" w:rsidRPr="00F75DC6" w:rsidRDefault="00631A63" w:rsidP="006D2A4B">
      <w:pPr>
        <w:pStyle w:val="ListParagraph"/>
        <w:numPr>
          <w:ilvl w:val="0"/>
          <w:numId w:val="14"/>
        </w:numPr>
        <w:spacing w:line="480" w:lineRule="auto"/>
      </w:pPr>
      <w:r w:rsidRPr="00F75DC6">
        <w:t xml:space="preserve">Higher </w:t>
      </w:r>
      <w:r w:rsidR="00AF3866">
        <w:t>emergency department</w:t>
      </w:r>
      <w:r w:rsidR="00253E3E">
        <w:t xml:space="preserve"> attendance by</w:t>
      </w:r>
      <w:r w:rsidR="00EB0F2C">
        <w:t xml:space="preserve"> </w:t>
      </w:r>
      <w:r w:rsidR="002333D2">
        <w:t>0-4 year</w:t>
      </w:r>
      <w:r w:rsidR="00253E3E">
        <w:t xml:space="preserve"> olds in </w:t>
      </w:r>
      <w:r w:rsidR="00DB30B3">
        <w:t xml:space="preserve">Study </w:t>
      </w:r>
      <w:r w:rsidR="00020CFB">
        <w:t>A</w:t>
      </w:r>
      <w:r w:rsidR="00DB30B3">
        <w:t xml:space="preserve">rea 1 as a whole </w:t>
      </w:r>
      <w:r w:rsidR="00EB0F2C">
        <w:t xml:space="preserve">(excluding </w:t>
      </w:r>
      <w:r w:rsidR="00701D17">
        <w:t>the city</w:t>
      </w:r>
      <w:r w:rsidR="00EB0F2C">
        <w:t>)</w:t>
      </w:r>
      <w:r w:rsidR="00253E3E">
        <w:t xml:space="preserve"> </w:t>
      </w:r>
      <w:r w:rsidR="00EB0F2C">
        <w:t xml:space="preserve">than </w:t>
      </w:r>
      <w:r w:rsidR="00701D17">
        <w:t>S</w:t>
      </w:r>
      <w:r w:rsidR="00EB0F2C">
        <w:t xml:space="preserve">tudy </w:t>
      </w:r>
      <w:r w:rsidR="00020CFB">
        <w:t>A</w:t>
      </w:r>
      <w:r w:rsidR="00EB0F2C">
        <w:t>rea</w:t>
      </w:r>
      <w:r w:rsidR="00701D17">
        <w:t xml:space="preserve"> 2</w:t>
      </w:r>
      <w:r w:rsidR="00EB0F2C">
        <w:t xml:space="preserve"> and above </w:t>
      </w:r>
      <w:r w:rsidR="00701D17">
        <w:t xml:space="preserve">the </w:t>
      </w:r>
      <w:r w:rsidR="00EB0F2C">
        <w:t>England average.</w:t>
      </w:r>
    </w:p>
    <w:p w14:paraId="18AA5E1E" w14:textId="00567539" w:rsidR="00631A63" w:rsidRPr="00631A63" w:rsidRDefault="00631A63" w:rsidP="006D2A4B">
      <w:pPr>
        <w:pStyle w:val="ListParagraph"/>
        <w:numPr>
          <w:ilvl w:val="0"/>
          <w:numId w:val="14"/>
        </w:numPr>
        <w:spacing w:line="480" w:lineRule="auto"/>
      </w:pPr>
      <w:r w:rsidRPr="00631A63">
        <w:t>The youngest children use the most</w:t>
      </w:r>
      <w:r w:rsidR="007F1DBD">
        <w:t xml:space="preserve"> hospital</w:t>
      </w:r>
      <w:r w:rsidRPr="00631A63">
        <w:t xml:space="preserve"> health care, declining year on year.</w:t>
      </w:r>
    </w:p>
    <w:p w14:paraId="5AE96616" w14:textId="58C0BE20" w:rsidR="00631A63" w:rsidRPr="00631A63" w:rsidRDefault="00631A63" w:rsidP="006D2A4B">
      <w:pPr>
        <w:pStyle w:val="ListParagraph"/>
        <w:numPr>
          <w:ilvl w:val="0"/>
          <w:numId w:val="14"/>
        </w:numPr>
        <w:spacing w:line="480" w:lineRule="auto"/>
      </w:pPr>
      <w:r w:rsidRPr="00631A63">
        <w:lastRenderedPageBreak/>
        <w:t>H</w:t>
      </w:r>
      <w:r w:rsidR="00725CBB">
        <w:t>ospital</w:t>
      </w:r>
      <w:r w:rsidRPr="00631A63">
        <w:t xml:space="preserve"> use i</w:t>
      </w:r>
      <w:r w:rsidR="00DB6ECB">
        <w:t>s</w:t>
      </w:r>
      <w:r w:rsidRPr="00631A63">
        <w:t xml:space="preserve"> higher in the winter months.</w:t>
      </w:r>
    </w:p>
    <w:p w14:paraId="0B611798" w14:textId="336B179E" w:rsidR="00631A63" w:rsidRPr="00631A63" w:rsidRDefault="00631A63" w:rsidP="006D2A4B">
      <w:pPr>
        <w:pStyle w:val="ListParagraph"/>
        <w:numPr>
          <w:ilvl w:val="0"/>
          <w:numId w:val="14"/>
        </w:numPr>
        <w:spacing w:line="480" w:lineRule="auto"/>
      </w:pPr>
      <w:r w:rsidRPr="00631A63">
        <w:t xml:space="preserve">Lack of access to </w:t>
      </w:r>
      <w:r w:rsidR="004456ED">
        <w:t>child death review (</w:t>
      </w:r>
      <w:r w:rsidRPr="00631A63">
        <w:t>CDR</w:t>
      </w:r>
      <w:r w:rsidR="004456ED">
        <w:t>)</w:t>
      </w:r>
      <w:r w:rsidRPr="00631A63">
        <w:t xml:space="preserve"> data </w:t>
      </w:r>
      <w:r w:rsidR="004456ED">
        <w:t>limiting ability for</w:t>
      </w:r>
      <w:r w:rsidRPr="00631A63">
        <w:t xml:space="preserve"> lessons </w:t>
      </w:r>
      <w:r w:rsidR="004456ED">
        <w:t xml:space="preserve">to </w:t>
      </w:r>
      <w:r w:rsidRPr="00631A63">
        <w:t xml:space="preserve">be learnt for the future. This also means we are unable to look for the persistence of any modifiable factors in our data. </w:t>
      </w:r>
    </w:p>
    <w:p w14:paraId="56F06EB1" w14:textId="54EF2FA4" w:rsidR="009A6072" w:rsidRPr="00E565A4" w:rsidRDefault="009A6072" w:rsidP="006D2A4B">
      <w:pPr>
        <w:pStyle w:val="Heading2"/>
        <w:spacing w:line="480" w:lineRule="auto"/>
        <w:rPr>
          <w:color w:val="auto"/>
          <w:lang w:eastAsia="en-GB"/>
        </w:rPr>
      </w:pPr>
      <w:bookmarkStart w:id="7" w:name="_Toc39147044"/>
      <w:bookmarkStart w:id="8" w:name="_Toc72841321"/>
      <w:r w:rsidRPr="00E565A4">
        <w:rPr>
          <w:color w:val="auto"/>
          <w:lang w:eastAsia="en-GB"/>
        </w:rPr>
        <w:t>Overview.</w:t>
      </w:r>
      <w:bookmarkEnd w:id="7"/>
      <w:bookmarkEnd w:id="8"/>
    </w:p>
    <w:p w14:paraId="2B65DB7E" w14:textId="2117F2F9" w:rsidR="006F5CEB" w:rsidRDefault="00097C7E" w:rsidP="006D2A4B">
      <w:pPr>
        <w:spacing w:line="480" w:lineRule="auto"/>
        <w:jc w:val="both"/>
        <w:rPr>
          <w:lang w:eastAsia="en-GB"/>
        </w:rPr>
      </w:pPr>
      <w:r w:rsidRPr="00097C7E">
        <w:t xml:space="preserve">The primary aim of the documentary analysis </w:t>
      </w:r>
      <w:r>
        <w:t>wa</w:t>
      </w:r>
      <w:r w:rsidRPr="00097C7E">
        <w:t xml:space="preserve">s to map identified modifiable organizational, environmental and human factors in reports concerned with child deaths in each of the study areas, compare these data between sites in the context of patterns of service use (from </w:t>
      </w:r>
      <w:r w:rsidR="0000661F">
        <w:t>H</w:t>
      </w:r>
      <w:r w:rsidR="001579A1">
        <w:t xml:space="preserve">ospital </w:t>
      </w:r>
      <w:r w:rsidR="0000661F">
        <w:t>E</w:t>
      </w:r>
      <w:r w:rsidR="001579A1">
        <w:t>pisode Statistics (</w:t>
      </w:r>
      <w:r w:rsidRPr="00097C7E">
        <w:t>HES</w:t>
      </w:r>
      <w:r w:rsidR="001579A1">
        <w:t>)</w:t>
      </w:r>
      <w:r w:rsidRPr="00097C7E">
        <w:t xml:space="preserve"> data and </w:t>
      </w:r>
      <w:r w:rsidR="00BA60EC">
        <w:t>ambulance service</w:t>
      </w:r>
      <w:r w:rsidRPr="00097C7E">
        <w:t xml:space="preserve"> data) and the services available to children, to identify patterns which can then be explored in </w:t>
      </w:r>
      <w:r w:rsidR="004456ED">
        <w:t xml:space="preserve">the data collection stages of the project. </w:t>
      </w:r>
      <w:r w:rsidR="00DD55FE">
        <w:t>The data has been presented to reflect the two study areas</w:t>
      </w:r>
      <w:r w:rsidR="00701D17">
        <w:t xml:space="preserve"> </w:t>
      </w:r>
      <w:r w:rsidR="00DD55FE">
        <w:t>and to contextualise</w:t>
      </w:r>
      <w:r w:rsidR="00DD55FE">
        <w:rPr>
          <w:lang w:eastAsia="en-GB"/>
        </w:rPr>
        <w:t xml:space="preserve"> the two hospitals from which the families were recruited for the </w:t>
      </w:r>
      <w:r w:rsidR="00F8187A">
        <w:rPr>
          <w:lang w:eastAsia="en-GB"/>
        </w:rPr>
        <w:t xml:space="preserve">first data collection </w:t>
      </w:r>
      <w:r w:rsidR="00DD55FE">
        <w:rPr>
          <w:lang w:eastAsia="en-GB"/>
        </w:rPr>
        <w:t xml:space="preserve">stage </w:t>
      </w:r>
      <w:r w:rsidR="004456ED">
        <w:rPr>
          <w:lang w:eastAsia="en-GB"/>
        </w:rPr>
        <w:t xml:space="preserve">of </w:t>
      </w:r>
      <w:r w:rsidR="00DD55FE">
        <w:rPr>
          <w:lang w:eastAsia="en-GB"/>
        </w:rPr>
        <w:t xml:space="preserve">the study. </w:t>
      </w:r>
      <w:r w:rsidR="00113FD5">
        <w:rPr>
          <w:lang w:eastAsia="en-GB"/>
        </w:rPr>
        <w:t xml:space="preserve">Within this report </w:t>
      </w:r>
      <w:r w:rsidR="00F8187A">
        <w:rPr>
          <w:lang w:eastAsia="en-GB"/>
        </w:rPr>
        <w:t xml:space="preserve">Study Area 1 refers to a county with a city at the centre, </w:t>
      </w:r>
      <w:r w:rsidR="00020CFB">
        <w:rPr>
          <w:lang w:eastAsia="en-GB"/>
        </w:rPr>
        <w:t xml:space="preserve">and Study Area 2 </w:t>
      </w:r>
      <w:r w:rsidR="00113FD5">
        <w:rPr>
          <w:lang w:eastAsia="en-GB"/>
        </w:rPr>
        <w:t xml:space="preserve">refers to the </w:t>
      </w:r>
      <w:r w:rsidR="003D33EE">
        <w:rPr>
          <w:lang w:eastAsia="en-GB"/>
        </w:rPr>
        <w:t>eastern half of a</w:t>
      </w:r>
      <w:r w:rsidR="002964DA">
        <w:rPr>
          <w:lang w:eastAsia="en-GB"/>
        </w:rPr>
        <w:t xml:space="preserve">n adjacent </w:t>
      </w:r>
      <w:r w:rsidR="003D33EE">
        <w:rPr>
          <w:lang w:eastAsia="en-GB"/>
        </w:rPr>
        <w:t>county</w:t>
      </w:r>
      <w:r w:rsidR="0012414C">
        <w:rPr>
          <w:lang w:eastAsia="en-GB"/>
        </w:rPr>
        <w:t xml:space="preserve">, containing </w:t>
      </w:r>
      <w:r w:rsidR="00D94D71">
        <w:rPr>
          <w:lang w:eastAsia="en-GB"/>
        </w:rPr>
        <w:t>four districts (</w:t>
      </w:r>
      <w:r w:rsidR="0012414C">
        <w:rPr>
          <w:lang w:eastAsia="en-GB"/>
        </w:rPr>
        <w:t>three towns and a more rural district</w:t>
      </w:r>
      <w:r w:rsidR="00D94D71">
        <w:rPr>
          <w:lang w:eastAsia="en-GB"/>
        </w:rPr>
        <w:t>)</w:t>
      </w:r>
      <w:r w:rsidR="0012414C">
        <w:rPr>
          <w:lang w:eastAsia="en-GB"/>
        </w:rPr>
        <w:t xml:space="preserve">, </w:t>
      </w:r>
      <w:r w:rsidR="003D33EE">
        <w:rPr>
          <w:lang w:eastAsia="en-GB"/>
        </w:rPr>
        <w:t xml:space="preserve">served by </w:t>
      </w:r>
      <w:r w:rsidR="000C5952">
        <w:rPr>
          <w:lang w:eastAsia="en-GB"/>
        </w:rPr>
        <w:t xml:space="preserve">the district general hospital </w:t>
      </w:r>
      <w:r w:rsidR="00475819">
        <w:rPr>
          <w:lang w:eastAsia="en-GB"/>
        </w:rPr>
        <w:t xml:space="preserve">which formed the second recruitment site.  </w:t>
      </w:r>
      <w:bookmarkStart w:id="9" w:name="_Toc39147045"/>
    </w:p>
    <w:p w14:paraId="1E83B547" w14:textId="6248C198" w:rsidR="00BB6455" w:rsidRPr="00E565A4" w:rsidRDefault="00002A86" w:rsidP="006F5CEB">
      <w:pPr>
        <w:jc w:val="both"/>
        <w:rPr>
          <w:rStyle w:val="Heading2Char"/>
          <w:color w:val="auto"/>
        </w:rPr>
      </w:pPr>
      <w:bookmarkStart w:id="10" w:name="_Toc72841322"/>
      <w:r w:rsidRPr="00E565A4">
        <w:rPr>
          <w:rStyle w:val="Heading2Char"/>
          <w:color w:val="auto"/>
        </w:rPr>
        <w:t>G</w:t>
      </w:r>
      <w:r w:rsidR="00113FD5" w:rsidRPr="00E565A4">
        <w:rPr>
          <w:rStyle w:val="Heading2Char"/>
          <w:color w:val="auto"/>
        </w:rPr>
        <w:t>eneral population data</w:t>
      </w:r>
      <w:r w:rsidR="00BB6455" w:rsidRPr="00E565A4">
        <w:rPr>
          <w:rStyle w:val="Heading2Char"/>
          <w:color w:val="auto"/>
        </w:rPr>
        <w:t>.</w:t>
      </w:r>
      <w:bookmarkEnd w:id="9"/>
      <w:bookmarkEnd w:id="10"/>
      <w:r w:rsidRPr="00E565A4">
        <w:rPr>
          <w:rStyle w:val="Heading2Char"/>
          <w:color w:val="auto"/>
        </w:rPr>
        <w:t xml:space="preserve"> </w:t>
      </w:r>
      <w:r w:rsidR="0088759D" w:rsidRPr="00E565A4">
        <w:rPr>
          <w:rStyle w:val="Heading2Char"/>
          <w:color w:val="auto"/>
        </w:rPr>
        <w:t xml:space="preserve"> </w:t>
      </w:r>
    </w:p>
    <w:p w14:paraId="165DBEC3" w14:textId="041E029D" w:rsidR="00EF742E" w:rsidRPr="00E565A4" w:rsidRDefault="00EF742E" w:rsidP="00FF021B">
      <w:pPr>
        <w:pStyle w:val="Caption"/>
        <w:keepNext/>
        <w:spacing w:after="0"/>
        <w:rPr>
          <w:color w:val="auto"/>
          <w:sz w:val="22"/>
          <w:szCs w:val="22"/>
        </w:rPr>
      </w:pPr>
      <w:r w:rsidRPr="00E565A4">
        <w:rPr>
          <w:color w:val="auto"/>
          <w:sz w:val="22"/>
          <w:szCs w:val="22"/>
        </w:rPr>
        <w:t xml:space="preserve">Table </w:t>
      </w:r>
      <w:r w:rsidR="0082235C" w:rsidRPr="00E565A4">
        <w:rPr>
          <w:noProof/>
          <w:color w:val="auto"/>
          <w:sz w:val="22"/>
          <w:szCs w:val="22"/>
        </w:rPr>
        <w:t>1</w:t>
      </w:r>
      <w:r w:rsidRPr="00E565A4">
        <w:rPr>
          <w:color w:val="auto"/>
          <w:sz w:val="22"/>
          <w:szCs w:val="22"/>
        </w:rPr>
        <w:t xml:space="preserve"> General population data for study areas including inequality factor and wider determinants of health factor</w:t>
      </w:r>
    </w:p>
    <w:tbl>
      <w:tblPr>
        <w:tblpPr w:leftFromText="180" w:rightFromText="180" w:vertAnchor="text" w:horzAnchor="margin" w:tblpXSpec="center" w:tblpY="228"/>
        <w:tblW w:w="8823" w:type="dxa"/>
        <w:tblLook w:val="04A0" w:firstRow="1" w:lastRow="0" w:firstColumn="1" w:lastColumn="0" w:noHBand="0" w:noVBand="1"/>
      </w:tblPr>
      <w:tblGrid>
        <w:gridCol w:w="1833"/>
        <w:gridCol w:w="809"/>
        <w:gridCol w:w="1125"/>
        <w:gridCol w:w="992"/>
        <w:gridCol w:w="992"/>
        <w:gridCol w:w="1134"/>
        <w:gridCol w:w="993"/>
        <w:gridCol w:w="1036"/>
      </w:tblGrid>
      <w:tr w:rsidR="00586EFC" w:rsidRPr="006D4AD5" w14:paraId="394BEA64" w14:textId="77777777" w:rsidTr="00E565A4">
        <w:trPr>
          <w:trHeight w:val="276"/>
        </w:trPr>
        <w:tc>
          <w:tcPr>
            <w:tcW w:w="1833" w:type="dxa"/>
            <w:tcBorders>
              <w:top w:val="single" w:sz="8" w:space="0" w:color="auto"/>
              <w:left w:val="single" w:sz="8" w:space="0" w:color="auto"/>
              <w:bottom w:val="single" w:sz="8" w:space="0" w:color="auto"/>
              <w:right w:val="single" w:sz="12" w:space="0" w:color="auto"/>
            </w:tcBorders>
            <w:shd w:val="clear" w:color="000000" w:fill="auto"/>
            <w:noWrap/>
            <w:vAlign w:val="bottom"/>
            <w:hideMark/>
          </w:tcPr>
          <w:p w14:paraId="27F84AC6" w14:textId="77777777" w:rsidR="00586EFC" w:rsidRPr="006D4AD5" w:rsidRDefault="00586EFC" w:rsidP="00A56B8A">
            <w:pPr>
              <w:spacing w:after="0" w:line="240" w:lineRule="auto"/>
              <w:rPr>
                <w:rFonts w:ascii="Calibri" w:eastAsia="Times New Roman" w:hAnsi="Calibri" w:cs="Times New Roman"/>
                <w:b/>
                <w:bCs/>
                <w:color w:val="000000"/>
                <w:sz w:val="18"/>
                <w:szCs w:val="18"/>
                <w:lang w:eastAsia="en-GB"/>
              </w:rPr>
            </w:pPr>
            <w:bookmarkStart w:id="11" w:name="_Hlk39065855"/>
          </w:p>
        </w:tc>
        <w:tc>
          <w:tcPr>
            <w:tcW w:w="1843" w:type="dxa"/>
            <w:gridSpan w:val="2"/>
            <w:tcBorders>
              <w:top w:val="single" w:sz="8" w:space="0" w:color="auto"/>
              <w:left w:val="single" w:sz="12" w:space="0" w:color="auto"/>
              <w:bottom w:val="single" w:sz="8" w:space="0" w:color="auto"/>
              <w:right w:val="single" w:sz="12" w:space="0" w:color="000000"/>
            </w:tcBorders>
            <w:shd w:val="clear" w:color="000000" w:fill="auto"/>
            <w:noWrap/>
            <w:vAlign w:val="bottom"/>
            <w:hideMark/>
          </w:tcPr>
          <w:p w14:paraId="2E8A5247" w14:textId="27323729" w:rsidR="00586EFC" w:rsidRPr="006D4AD5" w:rsidRDefault="0012414C" w:rsidP="00A56B8A">
            <w:pPr>
              <w:spacing w:after="0" w:line="240" w:lineRule="auto"/>
              <w:jc w:val="center"/>
              <w:rPr>
                <w:rFonts w:ascii="Calibri" w:eastAsia="Times New Roman" w:hAnsi="Calibri" w:cs="Times New Roman"/>
                <w:b/>
                <w:bCs/>
                <w:color w:val="000000"/>
                <w:sz w:val="18"/>
                <w:szCs w:val="18"/>
                <w:lang w:eastAsia="en-GB"/>
              </w:rPr>
            </w:pPr>
            <w:r w:rsidRPr="006D4AD5">
              <w:rPr>
                <w:rFonts w:ascii="Calibri" w:eastAsia="Times New Roman" w:hAnsi="Calibri" w:cs="Times New Roman"/>
                <w:b/>
                <w:bCs/>
                <w:color w:val="000000"/>
                <w:sz w:val="18"/>
                <w:szCs w:val="18"/>
                <w:lang w:eastAsia="en-GB"/>
              </w:rPr>
              <w:t>Study Area 1</w:t>
            </w:r>
          </w:p>
        </w:tc>
        <w:tc>
          <w:tcPr>
            <w:tcW w:w="4111" w:type="dxa"/>
            <w:gridSpan w:val="4"/>
            <w:tcBorders>
              <w:top w:val="single" w:sz="8" w:space="0" w:color="auto"/>
              <w:left w:val="nil"/>
              <w:bottom w:val="single" w:sz="8" w:space="0" w:color="auto"/>
              <w:right w:val="single" w:sz="12" w:space="0" w:color="000000"/>
            </w:tcBorders>
            <w:shd w:val="clear" w:color="000000" w:fill="auto"/>
            <w:noWrap/>
            <w:vAlign w:val="bottom"/>
          </w:tcPr>
          <w:p w14:paraId="426C110C" w14:textId="235ECCD2" w:rsidR="00586EFC" w:rsidRPr="006D4AD5" w:rsidRDefault="0012414C" w:rsidP="00A56B8A">
            <w:pPr>
              <w:spacing w:after="0" w:line="240" w:lineRule="auto"/>
              <w:jc w:val="center"/>
              <w:rPr>
                <w:rFonts w:ascii="Calibri" w:eastAsia="Times New Roman" w:hAnsi="Calibri" w:cs="Times New Roman"/>
                <w:b/>
                <w:bCs/>
                <w:color w:val="000000"/>
                <w:sz w:val="18"/>
                <w:szCs w:val="18"/>
                <w:lang w:eastAsia="en-GB"/>
              </w:rPr>
            </w:pPr>
            <w:r w:rsidRPr="006D4AD5">
              <w:rPr>
                <w:rFonts w:ascii="Calibri" w:eastAsia="Times New Roman" w:hAnsi="Calibri" w:cs="Times New Roman"/>
                <w:b/>
                <w:bCs/>
                <w:color w:val="000000"/>
                <w:sz w:val="18"/>
                <w:szCs w:val="18"/>
                <w:lang w:eastAsia="en-GB"/>
              </w:rPr>
              <w:t>Study Area 2</w:t>
            </w:r>
          </w:p>
        </w:tc>
        <w:tc>
          <w:tcPr>
            <w:tcW w:w="1036" w:type="dxa"/>
            <w:tcBorders>
              <w:top w:val="single" w:sz="8" w:space="0" w:color="auto"/>
              <w:left w:val="nil"/>
              <w:bottom w:val="single" w:sz="8" w:space="0" w:color="auto"/>
              <w:right w:val="single" w:sz="8" w:space="0" w:color="auto"/>
            </w:tcBorders>
            <w:shd w:val="clear" w:color="000000" w:fill="auto"/>
            <w:noWrap/>
            <w:vAlign w:val="bottom"/>
            <w:hideMark/>
          </w:tcPr>
          <w:p w14:paraId="46D6CB8E" w14:textId="77777777" w:rsidR="00586EFC" w:rsidRPr="006D4AD5" w:rsidRDefault="00586EFC" w:rsidP="00A56B8A">
            <w:pPr>
              <w:spacing w:after="0" w:line="240" w:lineRule="auto"/>
              <w:jc w:val="center"/>
              <w:rPr>
                <w:rFonts w:ascii="Calibri" w:eastAsia="Times New Roman" w:hAnsi="Calibri" w:cs="Times New Roman"/>
                <w:b/>
                <w:bCs/>
                <w:color w:val="000000"/>
                <w:sz w:val="18"/>
                <w:szCs w:val="18"/>
                <w:lang w:eastAsia="en-GB"/>
              </w:rPr>
            </w:pPr>
            <w:r w:rsidRPr="006D4AD5">
              <w:rPr>
                <w:rFonts w:ascii="Calibri" w:eastAsia="Times New Roman" w:hAnsi="Calibri" w:cs="Times New Roman"/>
                <w:b/>
                <w:bCs/>
                <w:color w:val="000000"/>
                <w:sz w:val="18"/>
                <w:szCs w:val="18"/>
                <w:lang w:eastAsia="en-GB"/>
              </w:rPr>
              <w:t>England</w:t>
            </w:r>
          </w:p>
        </w:tc>
      </w:tr>
      <w:tr w:rsidR="006F5CEB" w:rsidRPr="006D4AD5" w14:paraId="75A18878" w14:textId="77777777" w:rsidTr="00E565A4">
        <w:trPr>
          <w:trHeight w:val="473"/>
        </w:trPr>
        <w:tc>
          <w:tcPr>
            <w:tcW w:w="1833" w:type="dxa"/>
            <w:tcBorders>
              <w:top w:val="nil"/>
              <w:left w:val="single" w:sz="4" w:space="0" w:color="auto"/>
              <w:bottom w:val="single" w:sz="4" w:space="0" w:color="auto"/>
              <w:right w:val="single" w:sz="8" w:space="0" w:color="auto"/>
            </w:tcBorders>
            <w:shd w:val="clear" w:color="auto" w:fill="auto"/>
            <w:noWrap/>
            <w:vAlign w:val="bottom"/>
          </w:tcPr>
          <w:p w14:paraId="306BD612" w14:textId="67F4F728" w:rsidR="00301211" w:rsidRPr="006D4AD5" w:rsidRDefault="00301211" w:rsidP="00A56B8A">
            <w:pPr>
              <w:spacing w:after="0" w:line="240" w:lineRule="auto"/>
              <w:rPr>
                <w:rFonts w:ascii="Calibri" w:eastAsia="Times New Roman" w:hAnsi="Calibri" w:cs="Times New Roman"/>
                <w:b/>
                <w:color w:val="000000"/>
                <w:sz w:val="18"/>
                <w:szCs w:val="18"/>
                <w:lang w:eastAsia="en-GB"/>
              </w:rPr>
            </w:pPr>
            <w:bookmarkStart w:id="12" w:name="_Hlk39151553"/>
            <w:r w:rsidRPr="006D4AD5">
              <w:rPr>
                <w:rFonts w:ascii="Calibri" w:eastAsia="Times New Roman" w:hAnsi="Calibri" w:cs="Times New Roman"/>
                <w:b/>
                <w:color w:val="000000"/>
                <w:sz w:val="18"/>
                <w:szCs w:val="18"/>
                <w:lang w:eastAsia="en-GB"/>
              </w:rPr>
              <w:t>Population Health Profile 2018</w:t>
            </w:r>
            <w:r w:rsidR="009A6C39" w:rsidRPr="006D4AD5">
              <w:rPr>
                <w:rFonts w:ascii="Calibri" w:eastAsia="Times New Roman" w:hAnsi="Calibri" w:cs="Times New Roman"/>
                <w:b/>
                <w:color w:val="000000"/>
                <w:sz w:val="18"/>
                <w:szCs w:val="18"/>
                <w:lang w:eastAsia="en-GB"/>
              </w:rPr>
              <w:t>/2019</w:t>
            </w:r>
          </w:p>
        </w:tc>
        <w:tc>
          <w:tcPr>
            <w:tcW w:w="718"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98D3C02" w14:textId="59853A48" w:rsidR="00301211" w:rsidRPr="006D4AD5" w:rsidRDefault="0012414C"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b/>
                <w:bCs/>
                <w:color w:val="000000"/>
                <w:sz w:val="18"/>
                <w:szCs w:val="18"/>
                <w:lang w:eastAsia="en-GB"/>
              </w:rPr>
              <w:t>City</w:t>
            </w:r>
          </w:p>
        </w:tc>
        <w:tc>
          <w:tcPr>
            <w:tcW w:w="1125" w:type="dxa"/>
            <w:tcBorders>
              <w:top w:val="single" w:sz="8" w:space="0" w:color="auto"/>
              <w:left w:val="single" w:sz="4" w:space="0" w:color="auto"/>
              <w:bottom w:val="single" w:sz="4" w:space="0" w:color="auto"/>
              <w:right w:val="single" w:sz="12" w:space="0" w:color="000000"/>
            </w:tcBorders>
            <w:shd w:val="clear" w:color="auto" w:fill="auto"/>
            <w:vAlign w:val="bottom"/>
          </w:tcPr>
          <w:p w14:paraId="34003EEA" w14:textId="10DBC234" w:rsidR="00301211" w:rsidRPr="006D4AD5" w:rsidRDefault="0012414C"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b/>
                <w:bCs/>
                <w:color w:val="000000"/>
                <w:sz w:val="18"/>
                <w:szCs w:val="18"/>
                <w:lang w:eastAsia="en-GB"/>
              </w:rPr>
              <w:t>Rest of county</w:t>
            </w:r>
          </w:p>
        </w:tc>
        <w:tc>
          <w:tcPr>
            <w:tcW w:w="992" w:type="dxa"/>
            <w:tcBorders>
              <w:top w:val="nil"/>
              <w:left w:val="nil"/>
              <w:bottom w:val="single" w:sz="4" w:space="0" w:color="auto"/>
              <w:right w:val="single" w:sz="4" w:space="0" w:color="auto"/>
            </w:tcBorders>
            <w:shd w:val="clear" w:color="auto" w:fill="auto"/>
            <w:noWrap/>
            <w:vAlign w:val="bottom"/>
          </w:tcPr>
          <w:p w14:paraId="09545E31" w14:textId="6EE74361" w:rsidR="00301211" w:rsidRPr="006D4AD5" w:rsidRDefault="0012414C" w:rsidP="00A56B8A">
            <w:pPr>
              <w:spacing w:after="0" w:line="240" w:lineRule="auto"/>
              <w:jc w:val="center"/>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Town 1</w:t>
            </w:r>
          </w:p>
        </w:tc>
        <w:tc>
          <w:tcPr>
            <w:tcW w:w="992" w:type="dxa"/>
            <w:tcBorders>
              <w:top w:val="nil"/>
              <w:left w:val="single" w:sz="4" w:space="0" w:color="auto"/>
              <w:bottom w:val="single" w:sz="4" w:space="0" w:color="auto"/>
              <w:right w:val="single" w:sz="4" w:space="0" w:color="auto"/>
            </w:tcBorders>
            <w:shd w:val="clear" w:color="auto" w:fill="auto"/>
            <w:vAlign w:val="bottom"/>
          </w:tcPr>
          <w:p w14:paraId="71C252BA" w14:textId="62A5D5FF" w:rsidR="00301211" w:rsidRPr="006D4AD5" w:rsidRDefault="0012414C" w:rsidP="00A56B8A">
            <w:pPr>
              <w:spacing w:after="0" w:line="240" w:lineRule="auto"/>
              <w:jc w:val="center"/>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Town 2</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AB911B" w14:textId="61BE76C5" w:rsidR="00301211" w:rsidRPr="006D4AD5" w:rsidRDefault="005C4E64" w:rsidP="00A56B8A">
            <w:pPr>
              <w:spacing w:after="0" w:line="240" w:lineRule="auto"/>
              <w:jc w:val="center"/>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Rural area</w:t>
            </w:r>
          </w:p>
        </w:tc>
        <w:tc>
          <w:tcPr>
            <w:tcW w:w="993" w:type="dxa"/>
            <w:tcBorders>
              <w:top w:val="nil"/>
              <w:left w:val="single" w:sz="4" w:space="0" w:color="auto"/>
              <w:bottom w:val="single" w:sz="4" w:space="0" w:color="auto"/>
              <w:right w:val="single" w:sz="12" w:space="0" w:color="000000"/>
            </w:tcBorders>
            <w:shd w:val="clear" w:color="auto" w:fill="auto"/>
            <w:vAlign w:val="bottom"/>
          </w:tcPr>
          <w:p w14:paraId="087A70B3" w14:textId="2EEBB22F" w:rsidR="00301211" w:rsidRPr="006D4AD5" w:rsidRDefault="005C4E64" w:rsidP="00A56B8A">
            <w:pPr>
              <w:spacing w:after="0" w:line="240" w:lineRule="auto"/>
              <w:jc w:val="center"/>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Town 3</w:t>
            </w:r>
          </w:p>
        </w:tc>
        <w:tc>
          <w:tcPr>
            <w:tcW w:w="1036" w:type="dxa"/>
            <w:tcBorders>
              <w:top w:val="nil"/>
              <w:left w:val="nil"/>
              <w:bottom w:val="single" w:sz="4" w:space="0" w:color="auto"/>
              <w:right w:val="single" w:sz="12" w:space="0" w:color="auto"/>
            </w:tcBorders>
            <w:shd w:val="clear" w:color="auto" w:fill="auto"/>
            <w:noWrap/>
            <w:vAlign w:val="bottom"/>
          </w:tcPr>
          <w:p w14:paraId="5C4246C3" w14:textId="77777777" w:rsidR="00301211" w:rsidRPr="006D4AD5" w:rsidRDefault="00301211" w:rsidP="00A56B8A">
            <w:pPr>
              <w:spacing w:after="0" w:line="240" w:lineRule="auto"/>
              <w:jc w:val="center"/>
              <w:rPr>
                <w:rFonts w:ascii="Calibri" w:eastAsia="Times New Roman" w:hAnsi="Calibri" w:cs="Times New Roman"/>
                <w:color w:val="000000"/>
                <w:sz w:val="18"/>
                <w:szCs w:val="18"/>
                <w:lang w:eastAsia="en-GB"/>
              </w:rPr>
            </w:pPr>
          </w:p>
        </w:tc>
      </w:tr>
      <w:tr w:rsidR="006F5CEB" w:rsidRPr="006D4AD5" w14:paraId="1B103393"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F853467" w14:textId="748CEF70" w:rsidR="00D51D18" w:rsidRDefault="00FF76F2" w:rsidP="00A56B8A">
            <w:pPr>
              <w:spacing w:after="0" w:line="240" w:lineRule="auto"/>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 xml:space="preserve">Population </w:t>
            </w:r>
          </w:p>
          <w:p w14:paraId="50FD576F" w14:textId="009D5399" w:rsidR="00FF76F2" w:rsidRPr="006D4AD5" w:rsidRDefault="00FF76F2" w:rsidP="00A56B8A">
            <w:pPr>
              <w:spacing w:after="0" w:line="240" w:lineRule="auto"/>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N</w:t>
            </w:r>
            <w:r w:rsidR="00D51D18">
              <w:rPr>
                <w:rFonts w:ascii="Calibri" w:eastAsia="Times New Roman" w:hAnsi="Calibri" w:cs="Times New Roman"/>
                <w:color w:val="000000"/>
                <w:sz w:val="18"/>
                <w:szCs w:val="18"/>
                <w:lang w:eastAsia="en-GB"/>
              </w:rPr>
              <w:t>umber</w:t>
            </w:r>
            <w:r w:rsidRPr="006D4AD5">
              <w:rPr>
                <w:rFonts w:ascii="Calibri" w:eastAsia="Times New Roman" w:hAnsi="Calibri" w:cs="Times New Roman"/>
                <w:color w:val="000000"/>
                <w:sz w:val="18"/>
                <w:szCs w:val="18"/>
                <w:lang w:eastAsia="en-GB"/>
              </w:rPr>
              <w:t xml:space="preserve"> of Persons</w:t>
            </w: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2101046" w14:textId="6302E7AD" w:rsidR="00FF76F2" w:rsidRPr="006D4AD5" w:rsidRDefault="007A3DF4"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355,218</w:t>
            </w:r>
          </w:p>
        </w:tc>
        <w:tc>
          <w:tcPr>
            <w:tcW w:w="1125" w:type="dxa"/>
            <w:tcBorders>
              <w:top w:val="single" w:sz="4" w:space="0" w:color="auto"/>
              <w:left w:val="nil"/>
              <w:bottom w:val="single" w:sz="4" w:space="0" w:color="auto"/>
              <w:right w:val="single" w:sz="12" w:space="0" w:color="auto"/>
            </w:tcBorders>
            <w:shd w:val="clear" w:color="auto" w:fill="auto"/>
            <w:noWrap/>
            <w:vAlign w:val="bottom"/>
            <w:hideMark/>
          </w:tcPr>
          <w:p w14:paraId="5D4D03D3" w14:textId="152DF9BE" w:rsidR="00FF76F2" w:rsidRPr="006D4AD5" w:rsidRDefault="00FF76F2"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698,268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E98B0E8" w14:textId="6BDA708C" w:rsidR="00FF76F2" w:rsidRPr="006D4AD5" w:rsidRDefault="0070611A"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101,266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79568D1" w14:textId="3DA3760B" w:rsidR="00FF76F2" w:rsidRPr="006D4AD5" w:rsidRDefault="0070611A"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70,827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B51A1A" w14:textId="03E8372B" w:rsidR="00FF76F2" w:rsidRPr="006D4AD5" w:rsidRDefault="0070611A"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93,906</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72C7ACC3" w14:textId="09E79C14" w:rsidR="00FF76F2" w:rsidRPr="006D4AD5" w:rsidRDefault="0070611A"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79,478</w:t>
            </w:r>
          </w:p>
        </w:tc>
        <w:tc>
          <w:tcPr>
            <w:tcW w:w="1036" w:type="dxa"/>
            <w:tcBorders>
              <w:top w:val="single" w:sz="4" w:space="0" w:color="auto"/>
              <w:left w:val="nil"/>
              <w:bottom w:val="single" w:sz="4" w:space="0" w:color="auto"/>
              <w:right w:val="single" w:sz="12" w:space="0" w:color="auto"/>
            </w:tcBorders>
            <w:shd w:val="clear" w:color="auto" w:fill="auto"/>
            <w:noWrap/>
            <w:vAlign w:val="bottom"/>
            <w:hideMark/>
          </w:tcPr>
          <w:p w14:paraId="713BB809" w14:textId="0BAB075A" w:rsidR="00FF76F2" w:rsidRPr="006D4AD5" w:rsidRDefault="00E86511"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55,977,178</w:t>
            </w:r>
          </w:p>
        </w:tc>
      </w:tr>
      <w:tr w:rsidR="006F5CEB" w:rsidRPr="006D4AD5" w14:paraId="5949DCF3"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6607FFDE" w14:textId="77777777" w:rsidR="00FF76F2" w:rsidRDefault="00C7373A" w:rsidP="00A56B8A">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C</w:t>
            </w:r>
            <w:r w:rsidR="00FF76F2" w:rsidRPr="006D4AD5">
              <w:rPr>
                <w:rFonts w:ascii="Calibri" w:eastAsia="Times New Roman" w:hAnsi="Calibri" w:cs="Times New Roman"/>
                <w:color w:val="000000"/>
                <w:sz w:val="18"/>
                <w:szCs w:val="18"/>
                <w:lang w:eastAsia="en-GB"/>
              </w:rPr>
              <w:t>hildren aged 0-4</w:t>
            </w:r>
            <w:r>
              <w:rPr>
                <w:rFonts w:ascii="Calibri" w:eastAsia="Times New Roman" w:hAnsi="Calibri" w:cs="Times New Roman"/>
                <w:color w:val="000000"/>
                <w:sz w:val="18"/>
                <w:szCs w:val="18"/>
                <w:lang w:eastAsia="en-GB"/>
              </w:rPr>
              <w:t xml:space="preserve"> (%)</w:t>
            </w:r>
          </w:p>
          <w:p w14:paraId="1FFEDB40" w14:textId="37AC3F5F" w:rsidR="00BA522F" w:rsidRPr="006D4AD5" w:rsidRDefault="00BA522F" w:rsidP="00A56B8A">
            <w:pPr>
              <w:spacing w:after="0" w:line="240" w:lineRule="auto"/>
              <w:rPr>
                <w:rFonts w:ascii="Calibri" w:eastAsia="Times New Roman" w:hAnsi="Calibri" w:cs="Times New Roman"/>
                <w:color w:val="000000"/>
                <w:sz w:val="18"/>
                <w:szCs w:val="18"/>
                <w:lang w:eastAsia="en-GB"/>
              </w:rPr>
            </w:pP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F2DFB86" w14:textId="746C5E20" w:rsidR="00FF76F2" w:rsidRPr="006D4AD5" w:rsidRDefault="007A3DF4"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w:t>
            </w:r>
          </w:p>
        </w:tc>
        <w:tc>
          <w:tcPr>
            <w:tcW w:w="1125" w:type="dxa"/>
            <w:tcBorders>
              <w:top w:val="single" w:sz="4" w:space="0" w:color="auto"/>
              <w:left w:val="nil"/>
              <w:bottom w:val="single" w:sz="4" w:space="0" w:color="auto"/>
              <w:right w:val="single" w:sz="12" w:space="0" w:color="auto"/>
            </w:tcBorders>
            <w:shd w:val="clear" w:color="auto" w:fill="auto"/>
            <w:noWrap/>
            <w:vAlign w:val="bottom"/>
          </w:tcPr>
          <w:p w14:paraId="7216EBEA" w14:textId="5B51ADBF" w:rsidR="00FF76F2" w:rsidRPr="006D4AD5" w:rsidRDefault="00FF76F2"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 xml:space="preserve">5.3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4655E99" w14:textId="2FF3C7AE" w:rsidR="00FF76F2" w:rsidRPr="006D4AD5" w:rsidRDefault="0070611A"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59A044F" w14:textId="56FDF36A" w:rsidR="00FF76F2" w:rsidRPr="006D4AD5" w:rsidRDefault="0070611A"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AA4238" w14:textId="05A4FBBB" w:rsidR="00FF76F2" w:rsidRPr="006D4AD5" w:rsidRDefault="0070611A"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5.4</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6FEB17AE" w14:textId="6BD0D988" w:rsidR="00FF76F2" w:rsidRPr="006D4AD5" w:rsidRDefault="00D96A45" w:rsidP="00B717EB">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6.3</w:t>
            </w:r>
          </w:p>
        </w:tc>
        <w:tc>
          <w:tcPr>
            <w:tcW w:w="1036" w:type="dxa"/>
            <w:tcBorders>
              <w:top w:val="single" w:sz="4" w:space="0" w:color="auto"/>
              <w:left w:val="nil"/>
              <w:bottom w:val="single" w:sz="4" w:space="0" w:color="auto"/>
              <w:right w:val="single" w:sz="12" w:space="0" w:color="auto"/>
            </w:tcBorders>
            <w:shd w:val="clear" w:color="auto" w:fill="auto"/>
            <w:noWrap/>
            <w:vAlign w:val="bottom"/>
          </w:tcPr>
          <w:p w14:paraId="28F8510B" w14:textId="49D0FF74" w:rsidR="00FF76F2" w:rsidRPr="006D4AD5" w:rsidRDefault="00E86511"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6</w:t>
            </w:r>
          </w:p>
        </w:tc>
      </w:tr>
      <w:tr w:rsidR="006F5CEB" w:rsidRPr="006D4AD5" w14:paraId="5FD43D55"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B42C307" w14:textId="77777777" w:rsidR="00FF76F2" w:rsidRDefault="00C7373A" w:rsidP="00A56B8A">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E</w:t>
            </w:r>
            <w:r w:rsidR="00D036DE" w:rsidRPr="006D4AD5">
              <w:rPr>
                <w:rFonts w:ascii="Calibri" w:eastAsia="Times New Roman" w:hAnsi="Calibri" w:cs="Times New Roman"/>
                <w:color w:val="000000"/>
                <w:sz w:val="18"/>
                <w:szCs w:val="18"/>
                <w:lang w:eastAsia="en-GB"/>
              </w:rPr>
              <w:t>thnic minorities</w:t>
            </w:r>
            <w:r w:rsidR="00210357" w:rsidRPr="006D4AD5">
              <w:rPr>
                <w:rFonts w:ascii="Calibri" w:eastAsia="Times New Roman" w:hAnsi="Calibri" w:cs="Times New Roman"/>
                <w:color w:val="000000"/>
                <w:sz w:val="18"/>
                <w:szCs w:val="18"/>
                <w:lang w:eastAsia="en-GB"/>
              </w:rPr>
              <w:t xml:space="preserve"> </w:t>
            </w:r>
            <w:r>
              <w:rPr>
                <w:rFonts w:ascii="Calibri" w:eastAsia="Times New Roman" w:hAnsi="Calibri" w:cs="Times New Roman"/>
                <w:color w:val="000000"/>
                <w:sz w:val="18"/>
                <w:szCs w:val="18"/>
                <w:lang w:eastAsia="en-GB"/>
              </w:rPr>
              <w:t>(%)</w:t>
            </w:r>
          </w:p>
          <w:p w14:paraId="57973D15" w14:textId="5BEFD81D" w:rsidR="00BA522F" w:rsidRPr="006D4AD5" w:rsidRDefault="00BA522F" w:rsidP="00A56B8A">
            <w:pPr>
              <w:spacing w:after="0" w:line="240" w:lineRule="auto"/>
              <w:rPr>
                <w:rFonts w:ascii="Calibri" w:eastAsia="Times New Roman" w:hAnsi="Calibri" w:cs="Times New Roman"/>
                <w:color w:val="000000"/>
                <w:sz w:val="18"/>
                <w:szCs w:val="18"/>
                <w:lang w:eastAsia="en-GB"/>
              </w:rPr>
            </w:pP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00F2EAF" w14:textId="17ABF077" w:rsidR="00FF76F2" w:rsidRPr="006D4AD5" w:rsidRDefault="00D036DE"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48.6</w:t>
            </w:r>
          </w:p>
        </w:tc>
        <w:tc>
          <w:tcPr>
            <w:tcW w:w="1125" w:type="dxa"/>
            <w:tcBorders>
              <w:top w:val="single" w:sz="4" w:space="0" w:color="auto"/>
              <w:left w:val="nil"/>
              <w:bottom w:val="single" w:sz="4" w:space="0" w:color="auto"/>
              <w:right w:val="single" w:sz="12" w:space="0" w:color="auto"/>
            </w:tcBorders>
            <w:shd w:val="clear" w:color="auto" w:fill="auto"/>
            <w:noWrap/>
            <w:vAlign w:val="bottom"/>
            <w:hideMark/>
          </w:tcPr>
          <w:p w14:paraId="417EEA88" w14:textId="0F9C97E7" w:rsidR="00FF76F2" w:rsidRPr="006D4AD5" w:rsidRDefault="00306C62"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CF84005" w14:textId="7E9ADC3C" w:rsidR="00FF76F2" w:rsidRPr="006D4AD5" w:rsidRDefault="00AF1077"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262D800" w14:textId="70F8948C" w:rsidR="00FF76F2" w:rsidRPr="006D4AD5" w:rsidRDefault="00A23B33"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3A6D58" w14:textId="01620051" w:rsidR="00FF76F2" w:rsidRPr="006D4AD5" w:rsidRDefault="00A23B33"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2.8</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1ABCC6C7" w14:textId="62018DA6" w:rsidR="00FF76F2" w:rsidRPr="006D4AD5" w:rsidRDefault="005E306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6.9</w:t>
            </w:r>
          </w:p>
        </w:tc>
        <w:tc>
          <w:tcPr>
            <w:tcW w:w="1036" w:type="dxa"/>
            <w:tcBorders>
              <w:top w:val="single" w:sz="4" w:space="0" w:color="auto"/>
              <w:left w:val="nil"/>
              <w:bottom w:val="single" w:sz="4" w:space="0" w:color="auto"/>
              <w:right w:val="single" w:sz="12" w:space="0" w:color="auto"/>
            </w:tcBorders>
            <w:shd w:val="clear" w:color="auto" w:fill="auto"/>
            <w:noWrap/>
            <w:vAlign w:val="bottom"/>
            <w:hideMark/>
          </w:tcPr>
          <w:p w14:paraId="5722744B" w14:textId="6FCEE989" w:rsidR="00FF76F2" w:rsidRPr="006D4AD5" w:rsidRDefault="005E306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13.6</w:t>
            </w:r>
          </w:p>
        </w:tc>
      </w:tr>
      <w:bookmarkEnd w:id="11"/>
      <w:bookmarkEnd w:id="12"/>
      <w:tr w:rsidR="006F5CEB" w:rsidRPr="006D4AD5" w14:paraId="283284AD"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0F89B9DA" w14:textId="042F9554" w:rsidR="00BB6455" w:rsidRPr="006D4AD5" w:rsidRDefault="00BB6455" w:rsidP="00A56B8A">
            <w:pPr>
              <w:spacing w:after="0" w:line="240" w:lineRule="auto"/>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Inequalities</w:t>
            </w: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1ABA31C"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125" w:type="dxa"/>
            <w:tcBorders>
              <w:top w:val="single" w:sz="4" w:space="0" w:color="auto"/>
              <w:left w:val="nil"/>
              <w:bottom w:val="single" w:sz="4" w:space="0" w:color="auto"/>
              <w:right w:val="single" w:sz="12" w:space="0" w:color="auto"/>
            </w:tcBorders>
            <w:shd w:val="clear" w:color="auto" w:fill="auto"/>
            <w:noWrap/>
            <w:vAlign w:val="bottom"/>
          </w:tcPr>
          <w:p w14:paraId="209D2484"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78EB066"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81207BB"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BF6021"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26D7D1F8"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036" w:type="dxa"/>
            <w:tcBorders>
              <w:top w:val="single" w:sz="4" w:space="0" w:color="auto"/>
              <w:left w:val="nil"/>
              <w:bottom w:val="single" w:sz="4" w:space="0" w:color="auto"/>
              <w:right w:val="single" w:sz="12" w:space="0" w:color="auto"/>
            </w:tcBorders>
            <w:shd w:val="clear" w:color="auto" w:fill="auto"/>
            <w:noWrap/>
            <w:vAlign w:val="bottom"/>
          </w:tcPr>
          <w:p w14:paraId="409ED3DC"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r>
      <w:tr w:rsidR="006F5CEB" w:rsidRPr="006D4AD5" w14:paraId="77354233"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2B134847" w14:textId="77777777" w:rsidR="00BB6455" w:rsidRDefault="00BB6455" w:rsidP="009A6C39">
            <w:pPr>
              <w:spacing w:after="0" w:line="240" w:lineRule="auto"/>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 xml:space="preserve">Deprivation </w:t>
            </w:r>
            <w:r w:rsidR="0056219E" w:rsidRPr="006D4AD5">
              <w:rPr>
                <w:rFonts w:ascii="Calibri" w:eastAsia="Times New Roman" w:hAnsi="Calibri" w:cs="Times New Roman"/>
                <w:color w:val="000000"/>
                <w:sz w:val="18"/>
                <w:szCs w:val="18"/>
                <w:lang w:eastAsia="en-GB"/>
              </w:rPr>
              <w:t xml:space="preserve">Score </w:t>
            </w:r>
          </w:p>
          <w:p w14:paraId="66DCBD43" w14:textId="6B40ABFF" w:rsidR="00BA522F" w:rsidRPr="006D4AD5" w:rsidRDefault="00BA522F" w:rsidP="009A6C39">
            <w:pPr>
              <w:spacing w:after="0" w:line="240" w:lineRule="auto"/>
              <w:rPr>
                <w:rFonts w:ascii="Calibri" w:eastAsia="Times New Roman" w:hAnsi="Calibri" w:cs="Times New Roman"/>
                <w:color w:val="000000"/>
                <w:sz w:val="18"/>
                <w:szCs w:val="18"/>
                <w:lang w:eastAsia="en-GB"/>
              </w:rPr>
            </w:pP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D558E01" w14:textId="2130B9A1" w:rsidR="00BB6455" w:rsidRPr="006D4AD5" w:rsidRDefault="00B90C0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30.9</w:t>
            </w:r>
          </w:p>
        </w:tc>
        <w:tc>
          <w:tcPr>
            <w:tcW w:w="1125" w:type="dxa"/>
            <w:tcBorders>
              <w:top w:val="single" w:sz="4" w:space="0" w:color="auto"/>
              <w:left w:val="nil"/>
              <w:bottom w:val="single" w:sz="4" w:space="0" w:color="auto"/>
              <w:right w:val="single" w:sz="12" w:space="0" w:color="auto"/>
            </w:tcBorders>
            <w:shd w:val="clear" w:color="auto" w:fill="auto"/>
            <w:noWrap/>
            <w:vAlign w:val="bottom"/>
          </w:tcPr>
          <w:p w14:paraId="16358DF7" w14:textId="11123D9E" w:rsidR="00BB6455" w:rsidRPr="006D4AD5" w:rsidRDefault="00BB6455" w:rsidP="009A6C39">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12.</w:t>
            </w:r>
            <w:r w:rsidR="00B90C05" w:rsidRPr="006D4AD5">
              <w:rPr>
                <w:rFonts w:ascii="Calibri" w:eastAsia="Times New Roman" w:hAnsi="Calibri" w:cs="Times New Roman"/>
                <w:color w:val="000000"/>
                <w:sz w:val="18"/>
                <w:szCs w:val="18"/>
                <w:lang w:eastAsia="en-GB"/>
              </w:rPr>
              <w:t>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F93E8CA" w14:textId="64B2FE96" w:rsidR="00BB6455" w:rsidRPr="006D4AD5" w:rsidRDefault="00B90C0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8565FBC" w14:textId="7A9C6E55" w:rsidR="00BB6455" w:rsidRPr="006D4AD5" w:rsidRDefault="00DA5E9E" w:rsidP="009A6C39">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25.</w:t>
            </w:r>
            <w:r w:rsidR="00B90C05" w:rsidRPr="006D4AD5">
              <w:rPr>
                <w:rFonts w:ascii="Calibri" w:eastAsia="Times New Roman" w:hAnsi="Calibri" w:cs="Times New Roman"/>
                <w:color w:val="000000"/>
                <w:sz w:val="18"/>
                <w:szCs w:val="18"/>
                <w:lang w:eastAsia="en-GB"/>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A3544F" w14:textId="677AC3C3" w:rsidR="00BB6455" w:rsidRPr="006D4AD5" w:rsidRDefault="00DA5E9E" w:rsidP="009A6C39">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w:t>
            </w:r>
            <w:r w:rsidR="00B90C05" w:rsidRPr="006D4AD5">
              <w:rPr>
                <w:rFonts w:ascii="Calibri" w:eastAsia="Times New Roman" w:hAnsi="Calibri" w:cs="Times New Roman"/>
                <w:color w:val="000000"/>
                <w:sz w:val="18"/>
                <w:szCs w:val="18"/>
                <w:lang w:eastAsia="en-GB"/>
              </w:rPr>
              <w:t>3</w:t>
            </w:r>
            <w:r w:rsidRPr="006D4AD5">
              <w:rPr>
                <w:rFonts w:ascii="Calibri" w:eastAsia="Times New Roman" w:hAnsi="Calibri" w:cs="Times New Roman"/>
                <w:color w:val="000000"/>
                <w:sz w:val="18"/>
                <w:szCs w:val="18"/>
                <w:lang w:eastAsia="en-GB"/>
              </w:rPr>
              <w:t>.</w:t>
            </w:r>
            <w:r w:rsidR="00B90C05" w:rsidRPr="006D4AD5">
              <w:rPr>
                <w:rFonts w:ascii="Calibri" w:eastAsia="Times New Roman" w:hAnsi="Calibri" w:cs="Times New Roman"/>
                <w:color w:val="000000"/>
                <w:sz w:val="18"/>
                <w:szCs w:val="18"/>
                <w:lang w:eastAsia="en-GB"/>
              </w:rPr>
              <w:t>9</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38E65090" w14:textId="15A51ED4"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21.7</w:t>
            </w:r>
          </w:p>
        </w:tc>
        <w:tc>
          <w:tcPr>
            <w:tcW w:w="1036" w:type="dxa"/>
            <w:tcBorders>
              <w:top w:val="single" w:sz="4" w:space="0" w:color="auto"/>
              <w:left w:val="nil"/>
              <w:bottom w:val="single" w:sz="4" w:space="0" w:color="auto"/>
              <w:right w:val="single" w:sz="12" w:space="0" w:color="auto"/>
            </w:tcBorders>
            <w:shd w:val="clear" w:color="auto" w:fill="auto"/>
            <w:noWrap/>
            <w:vAlign w:val="bottom"/>
          </w:tcPr>
          <w:p w14:paraId="76AD7382" w14:textId="01EB7F80"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21.8</w:t>
            </w:r>
          </w:p>
        </w:tc>
      </w:tr>
      <w:tr w:rsidR="006F5CEB" w:rsidRPr="006D4AD5" w14:paraId="2DB19A71"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6AA4ACB9" w14:textId="1CD22692" w:rsidR="00BB6455" w:rsidRPr="006D4AD5" w:rsidRDefault="00BB6455" w:rsidP="00A56B8A">
            <w:pPr>
              <w:spacing w:after="0" w:line="240" w:lineRule="auto"/>
              <w:rPr>
                <w:rFonts w:ascii="Calibri" w:eastAsia="Times New Roman" w:hAnsi="Calibri" w:cs="Times New Roman"/>
                <w:b/>
                <w:color w:val="000000"/>
                <w:sz w:val="18"/>
                <w:szCs w:val="18"/>
                <w:lang w:eastAsia="en-GB"/>
              </w:rPr>
            </w:pPr>
            <w:r w:rsidRPr="006D4AD5">
              <w:rPr>
                <w:rFonts w:ascii="Calibri" w:eastAsia="Times New Roman" w:hAnsi="Calibri" w:cs="Times New Roman"/>
                <w:b/>
                <w:color w:val="000000"/>
                <w:sz w:val="18"/>
                <w:szCs w:val="18"/>
                <w:lang w:eastAsia="en-GB"/>
              </w:rPr>
              <w:t>Wider determinants of health</w:t>
            </w: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A83260D"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125" w:type="dxa"/>
            <w:tcBorders>
              <w:top w:val="single" w:sz="4" w:space="0" w:color="auto"/>
              <w:left w:val="nil"/>
              <w:bottom w:val="single" w:sz="4" w:space="0" w:color="auto"/>
              <w:right w:val="single" w:sz="12" w:space="0" w:color="auto"/>
            </w:tcBorders>
            <w:shd w:val="clear" w:color="auto" w:fill="auto"/>
            <w:noWrap/>
            <w:vAlign w:val="bottom"/>
          </w:tcPr>
          <w:p w14:paraId="245797B7"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F641CE6"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EB58017"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FFD8B6"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2929763D"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c>
          <w:tcPr>
            <w:tcW w:w="1036" w:type="dxa"/>
            <w:tcBorders>
              <w:top w:val="single" w:sz="4" w:space="0" w:color="auto"/>
              <w:left w:val="nil"/>
              <w:bottom w:val="single" w:sz="4" w:space="0" w:color="auto"/>
              <w:right w:val="single" w:sz="12" w:space="0" w:color="auto"/>
            </w:tcBorders>
            <w:shd w:val="clear" w:color="auto" w:fill="auto"/>
            <w:noWrap/>
            <w:vAlign w:val="bottom"/>
          </w:tcPr>
          <w:p w14:paraId="36A9DDE0" w14:textId="77777777" w:rsidR="00BB6455" w:rsidRPr="006D4AD5" w:rsidRDefault="00BB6455" w:rsidP="00A56B8A">
            <w:pPr>
              <w:spacing w:after="0" w:line="240" w:lineRule="auto"/>
              <w:jc w:val="center"/>
              <w:rPr>
                <w:rFonts w:ascii="Calibri" w:eastAsia="Times New Roman" w:hAnsi="Calibri" w:cs="Times New Roman"/>
                <w:color w:val="000000"/>
                <w:sz w:val="18"/>
                <w:szCs w:val="18"/>
                <w:lang w:eastAsia="en-GB"/>
              </w:rPr>
            </w:pPr>
          </w:p>
        </w:tc>
      </w:tr>
      <w:tr w:rsidR="006F5CEB" w:rsidRPr="006D4AD5" w14:paraId="180BEB46"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C41C8C8" w14:textId="42F2D1F5" w:rsidR="00FF76F2" w:rsidRPr="006D4AD5" w:rsidRDefault="00FF76F2" w:rsidP="00A56B8A">
            <w:pPr>
              <w:spacing w:after="0" w:line="240" w:lineRule="auto"/>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 xml:space="preserve">Children </w:t>
            </w:r>
            <w:r w:rsidR="00F54B44">
              <w:rPr>
                <w:rFonts w:ascii="Calibri" w:eastAsia="Times New Roman" w:hAnsi="Calibri" w:cs="Times New Roman"/>
                <w:color w:val="000000"/>
                <w:sz w:val="18"/>
                <w:szCs w:val="18"/>
                <w:lang w:eastAsia="en-GB"/>
              </w:rPr>
              <w:t>&lt;</w:t>
            </w:r>
            <w:r w:rsidR="00C7373A">
              <w:rPr>
                <w:rFonts w:ascii="Calibri" w:eastAsia="Times New Roman" w:hAnsi="Calibri" w:cs="Times New Roman"/>
                <w:color w:val="000000"/>
                <w:sz w:val="18"/>
                <w:szCs w:val="18"/>
                <w:lang w:eastAsia="en-GB"/>
              </w:rPr>
              <w:t xml:space="preserve"> 16 </w:t>
            </w:r>
            <w:r w:rsidRPr="006D4AD5">
              <w:rPr>
                <w:rFonts w:ascii="Calibri" w:eastAsia="Times New Roman" w:hAnsi="Calibri" w:cs="Times New Roman"/>
                <w:color w:val="000000"/>
                <w:sz w:val="18"/>
                <w:szCs w:val="18"/>
                <w:lang w:eastAsia="en-GB"/>
              </w:rPr>
              <w:t>in low</w:t>
            </w:r>
            <w:r w:rsidR="00F54B44">
              <w:rPr>
                <w:rFonts w:ascii="Calibri" w:eastAsia="Times New Roman" w:hAnsi="Calibri" w:cs="Times New Roman"/>
                <w:color w:val="000000"/>
                <w:sz w:val="18"/>
                <w:szCs w:val="18"/>
                <w:lang w:eastAsia="en-GB"/>
              </w:rPr>
              <w:t>-</w:t>
            </w:r>
            <w:r w:rsidRPr="006D4AD5">
              <w:rPr>
                <w:rFonts w:ascii="Calibri" w:eastAsia="Times New Roman" w:hAnsi="Calibri" w:cs="Times New Roman"/>
                <w:color w:val="000000"/>
                <w:sz w:val="18"/>
                <w:szCs w:val="18"/>
                <w:lang w:eastAsia="en-GB"/>
              </w:rPr>
              <w:t>income families</w:t>
            </w:r>
            <w:r w:rsidR="00F54B44">
              <w:rPr>
                <w:rFonts w:ascii="Calibri" w:eastAsia="Times New Roman" w:hAnsi="Calibri" w:cs="Times New Roman"/>
                <w:color w:val="000000"/>
                <w:sz w:val="18"/>
                <w:szCs w:val="18"/>
                <w:lang w:eastAsia="en-GB"/>
              </w:rPr>
              <w:t xml:space="preserve"> </w:t>
            </w:r>
            <w:r w:rsidR="00C7373A">
              <w:rPr>
                <w:rFonts w:ascii="Calibri" w:eastAsia="Times New Roman" w:hAnsi="Calibri" w:cs="Times New Roman"/>
                <w:color w:val="000000"/>
                <w:sz w:val="18"/>
                <w:szCs w:val="18"/>
                <w:lang w:eastAsia="en-GB"/>
              </w:rPr>
              <w:t>(%)</w:t>
            </w: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2C097DE" w14:textId="1E5BEBE7" w:rsidR="00FF76F2" w:rsidRPr="006D4AD5" w:rsidRDefault="00F02E7F" w:rsidP="00F02E7F">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23</w:t>
            </w:r>
          </w:p>
        </w:tc>
        <w:tc>
          <w:tcPr>
            <w:tcW w:w="1125" w:type="dxa"/>
            <w:tcBorders>
              <w:top w:val="single" w:sz="4" w:space="0" w:color="auto"/>
              <w:left w:val="nil"/>
              <w:bottom w:val="single" w:sz="4" w:space="0" w:color="auto"/>
              <w:right w:val="single" w:sz="12" w:space="0" w:color="auto"/>
            </w:tcBorders>
            <w:shd w:val="clear" w:color="auto" w:fill="auto"/>
            <w:noWrap/>
            <w:vAlign w:val="bottom"/>
            <w:hideMark/>
          </w:tcPr>
          <w:p w14:paraId="218EF931" w14:textId="3BEE8EBE" w:rsidR="00FF76F2" w:rsidRPr="006D4AD5" w:rsidRDefault="00F02E7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10.9</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4FA829A" w14:textId="0A949403" w:rsidR="00FF76F2" w:rsidRPr="006D4AD5" w:rsidRDefault="000D41A9"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D36C964" w14:textId="4605D1F0" w:rsidR="00FF76F2" w:rsidRPr="006D4AD5" w:rsidRDefault="000D41A9"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7962933" w14:textId="142841EA" w:rsidR="00FF76F2" w:rsidRPr="006D4AD5" w:rsidRDefault="00F02E7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11.2</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19711175" w14:textId="1FC6C3AB" w:rsidR="00FF76F2" w:rsidRPr="006D4AD5" w:rsidRDefault="00F02E7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16.4</w:t>
            </w:r>
          </w:p>
        </w:tc>
        <w:tc>
          <w:tcPr>
            <w:tcW w:w="1036" w:type="dxa"/>
            <w:tcBorders>
              <w:top w:val="single" w:sz="4" w:space="0" w:color="auto"/>
              <w:left w:val="nil"/>
              <w:bottom w:val="single" w:sz="4" w:space="0" w:color="auto"/>
              <w:right w:val="single" w:sz="12" w:space="0" w:color="auto"/>
            </w:tcBorders>
            <w:shd w:val="clear" w:color="auto" w:fill="auto"/>
            <w:noWrap/>
            <w:vAlign w:val="bottom"/>
            <w:hideMark/>
          </w:tcPr>
          <w:p w14:paraId="21B7823C" w14:textId="5B4DA1CC" w:rsidR="00FF76F2" w:rsidRPr="006D4AD5" w:rsidRDefault="000D41A9" w:rsidP="00F02E7F">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17</w:t>
            </w:r>
          </w:p>
        </w:tc>
      </w:tr>
      <w:tr w:rsidR="006F5CEB" w:rsidRPr="006D4AD5" w14:paraId="59851426" w14:textId="77777777" w:rsidTr="00E565A4">
        <w:trPr>
          <w:trHeight w:val="265"/>
        </w:trPr>
        <w:tc>
          <w:tcPr>
            <w:tcW w:w="183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C4DAE1B" w14:textId="4D668BCF" w:rsidR="00FF76F2" w:rsidRPr="006D4AD5" w:rsidRDefault="00F54B44" w:rsidP="00A56B8A">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P</w:t>
            </w:r>
            <w:r w:rsidR="00F02E7F" w:rsidRPr="006D4AD5">
              <w:rPr>
                <w:rFonts w:ascii="Calibri" w:eastAsia="Times New Roman" w:hAnsi="Calibri" w:cs="Times New Roman"/>
                <w:color w:val="000000"/>
                <w:sz w:val="18"/>
                <w:szCs w:val="18"/>
                <w:lang w:eastAsia="en-GB"/>
              </w:rPr>
              <w:t xml:space="preserve">eople in </w:t>
            </w:r>
            <w:r w:rsidR="00F02E7F" w:rsidRPr="006D4AD5">
              <w:rPr>
                <w:rFonts w:ascii="Calibri" w:eastAsia="Times New Roman" w:hAnsi="Calibri" w:cs="Times New Roman"/>
                <w:color w:val="000000"/>
                <w:sz w:val="18"/>
                <w:szCs w:val="18"/>
                <w:lang w:eastAsia="en-GB"/>
              </w:rPr>
              <w:lastRenderedPageBreak/>
              <w:t>employment</w:t>
            </w:r>
            <w:r>
              <w:rPr>
                <w:rFonts w:ascii="Calibri" w:eastAsia="Times New Roman" w:hAnsi="Calibri" w:cs="Times New Roman"/>
                <w:color w:val="000000"/>
                <w:sz w:val="18"/>
                <w:szCs w:val="18"/>
                <w:lang w:eastAsia="en-GB"/>
              </w:rPr>
              <w:t xml:space="preserve"> (%)</w:t>
            </w:r>
          </w:p>
        </w:tc>
        <w:tc>
          <w:tcPr>
            <w:tcW w:w="718"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B1CF4D5" w14:textId="1772B654" w:rsidR="00FF76F2" w:rsidRPr="006D4AD5" w:rsidRDefault="00F02E7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lastRenderedPageBreak/>
              <w:t>66.2</w:t>
            </w:r>
          </w:p>
        </w:tc>
        <w:tc>
          <w:tcPr>
            <w:tcW w:w="1125" w:type="dxa"/>
            <w:tcBorders>
              <w:top w:val="single" w:sz="4" w:space="0" w:color="auto"/>
              <w:left w:val="nil"/>
              <w:bottom w:val="single" w:sz="4" w:space="0" w:color="auto"/>
              <w:right w:val="single" w:sz="12" w:space="0" w:color="auto"/>
            </w:tcBorders>
            <w:shd w:val="clear" w:color="auto" w:fill="auto"/>
            <w:noWrap/>
            <w:vAlign w:val="bottom"/>
          </w:tcPr>
          <w:p w14:paraId="50E983F7" w14:textId="6AD1125E" w:rsidR="00FF76F2" w:rsidRPr="006D4AD5" w:rsidRDefault="00BE2A15"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79.8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9788CD9" w14:textId="15C09DD0" w:rsidR="00FF76F2" w:rsidRPr="006D4AD5" w:rsidRDefault="009006BB"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4C71C55" w14:textId="5718E7E3" w:rsidR="00FF76F2" w:rsidRPr="006D4AD5" w:rsidRDefault="009E27A1"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796420" w14:textId="4101A94E" w:rsidR="00FF76F2" w:rsidRPr="006D4AD5" w:rsidRDefault="0060594A"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82.6</w:t>
            </w:r>
          </w:p>
        </w:tc>
        <w:tc>
          <w:tcPr>
            <w:tcW w:w="993" w:type="dxa"/>
            <w:tcBorders>
              <w:top w:val="single" w:sz="4" w:space="0" w:color="auto"/>
              <w:left w:val="single" w:sz="4" w:space="0" w:color="auto"/>
              <w:bottom w:val="single" w:sz="4" w:space="0" w:color="auto"/>
              <w:right w:val="single" w:sz="12" w:space="0" w:color="auto"/>
            </w:tcBorders>
            <w:shd w:val="clear" w:color="auto" w:fill="auto"/>
            <w:vAlign w:val="bottom"/>
          </w:tcPr>
          <w:p w14:paraId="10C02CD0" w14:textId="2DC7851A" w:rsidR="00FF76F2" w:rsidRPr="006D4AD5" w:rsidRDefault="00875CC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73.5</w:t>
            </w:r>
          </w:p>
        </w:tc>
        <w:tc>
          <w:tcPr>
            <w:tcW w:w="1036" w:type="dxa"/>
            <w:tcBorders>
              <w:top w:val="single" w:sz="4" w:space="0" w:color="auto"/>
              <w:left w:val="nil"/>
              <w:bottom w:val="single" w:sz="4" w:space="0" w:color="auto"/>
              <w:right w:val="single" w:sz="12" w:space="0" w:color="auto"/>
            </w:tcBorders>
            <w:shd w:val="clear" w:color="auto" w:fill="auto"/>
            <w:noWrap/>
            <w:vAlign w:val="bottom"/>
          </w:tcPr>
          <w:p w14:paraId="3783E215" w14:textId="0E122111" w:rsidR="00FF76F2" w:rsidRPr="006D4AD5" w:rsidRDefault="00F02E7F" w:rsidP="00A56B8A">
            <w:pPr>
              <w:spacing w:after="0" w:line="240" w:lineRule="auto"/>
              <w:jc w:val="center"/>
              <w:rPr>
                <w:rFonts w:ascii="Calibri" w:eastAsia="Times New Roman" w:hAnsi="Calibri" w:cs="Times New Roman"/>
                <w:color w:val="000000"/>
                <w:sz w:val="18"/>
                <w:szCs w:val="18"/>
                <w:lang w:eastAsia="en-GB"/>
              </w:rPr>
            </w:pPr>
            <w:r w:rsidRPr="006D4AD5">
              <w:rPr>
                <w:rFonts w:ascii="Calibri" w:eastAsia="Times New Roman" w:hAnsi="Calibri" w:cs="Times New Roman"/>
                <w:color w:val="000000"/>
                <w:sz w:val="18"/>
                <w:szCs w:val="18"/>
                <w:lang w:eastAsia="en-GB"/>
              </w:rPr>
              <w:t>75.6</w:t>
            </w:r>
          </w:p>
        </w:tc>
      </w:tr>
    </w:tbl>
    <w:p w14:paraId="05AEA942" w14:textId="69AF1D91" w:rsidR="0088759D" w:rsidRPr="00F54B44" w:rsidRDefault="00027A14" w:rsidP="00027A14">
      <w:pPr>
        <w:spacing w:after="0" w:line="240" w:lineRule="auto"/>
        <w:rPr>
          <w:sz w:val="20"/>
          <w:szCs w:val="20"/>
        </w:rPr>
      </w:pPr>
      <w:r w:rsidRPr="00F54B44">
        <w:rPr>
          <w:sz w:val="20"/>
          <w:szCs w:val="20"/>
        </w:rPr>
        <w:lastRenderedPageBreak/>
        <w:t>Source</w:t>
      </w:r>
      <w:r w:rsidR="0093388D" w:rsidRPr="00F54B44">
        <w:rPr>
          <w:sz w:val="20"/>
          <w:szCs w:val="20"/>
        </w:rPr>
        <w:t>:</w:t>
      </w:r>
      <w:r w:rsidRPr="00F54B44">
        <w:rPr>
          <w:sz w:val="20"/>
          <w:szCs w:val="20"/>
        </w:rPr>
        <w:t xml:space="preserve"> </w:t>
      </w:r>
      <w:r w:rsidR="00002A86" w:rsidRPr="00F54B44">
        <w:rPr>
          <w:sz w:val="20"/>
          <w:szCs w:val="20"/>
        </w:rPr>
        <w:t xml:space="preserve">Local Authority Health </w:t>
      </w:r>
      <w:r w:rsidRPr="00F54B44">
        <w:rPr>
          <w:sz w:val="20"/>
          <w:szCs w:val="20"/>
        </w:rPr>
        <w:t xml:space="preserve">Profiles </w:t>
      </w:r>
      <w:r w:rsidR="007A3DF4" w:rsidRPr="00F54B44">
        <w:rPr>
          <w:sz w:val="20"/>
          <w:szCs w:val="20"/>
        </w:rPr>
        <w:t xml:space="preserve">2019 Published </w:t>
      </w:r>
      <w:r w:rsidR="00002A86" w:rsidRPr="00F54B44">
        <w:rPr>
          <w:sz w:val="20"/>
          <w:szCs w:val="20"/>
        </w:rPr>
        <w:t>03/03/2020</w:t>
      </w:r>
      <w:r w:rsidRPr="00F54B44">
        <w:rPr>
          <w:sz w:val="20"/>
          <w:szCs w:val="20"/>
        </w:rPr>
        <w:t xml:space="preserve">  </w:t>
      </w:r>
      <w:r w:rsidR="004A238A">
        <w:rPr>
          <w:noProof/>
          <w:sz w:val="20"/>
          <w:szCs w:val="20"/>
        </w:rPr>
        <w:t>(1)</w:t>
      </w:r>
      <w:r w:rsidR="007B418E">
        <w:rPr>
          <w:sz w:val="20"/>
          <w:szCs w:val="20"/>
        </w:rPr>
        <w:t xml:space="preserve"> </w:t>
      </w:r>
    </w:p>
    <w:p w14:paraId="5B2EE5F1" w14:textId="452626A1" w:rsidR="00F02E7F" w:rsidRDefault="00F02E7F" w:rsidP="00002A86">
      <w:pPr>
        <w:pStyle w:val="ListParagraph"/>
        <w:spacing w:after="0" w:line="240" w:lineRule="auto"/>
        <w:ind w:left="0"/>
      </w:pPr>
    </w:p>
    <w:p w14:paraId="2C0481D8" w14:textId="0920EDB1" w:rsidR="00F02E7F" w:rsidRDefault="00F02E7F" w:rsidP="00B45BF6">
      <w:pPr>
        <w:pStyle w:val="ListParagraph"/>
        <w:spacing w:after="0" w:line="480" w:lineRule="auto"/>
        <w:ind w:left="0"/>
        <w:jc w:val="both"/>
      </w:pPr>
      <w:r>
        <w:t xml:space="preserve">The above table shows that in relation to inequality and the wider determinants of health the study areas are generally the same as or better than the national rates. This is with the exception </w:t>
      </w:r>
      <w:r w:rsidR="00304BEB">
        <w:t>of Study Area 1 City</w:t>
      </w:r>
      <w:r>
        <w:t xml:space="preserve"> which has a higher percentage of </w:t>
      </w:r>
      <w:r w:rsidR="007D48CE">
        <w:t xml:space="preserve">ethnic minorities and of </w:t>
      </w:r>
      <w:r>
        <w:t>children that are in low income families, and a lower percentage of people in employment than England</w:t>
      </w:r>
      <w:r w:rsidR="007D48CE">
        <w:t xml:space="preserve"> and</w:t>
      </w:r>
      <w:r>
        <w:t xml:space="preserve"> the overal</w:t>
      </w:r>
      <w:r w:rsidR="00BD77E3">
        <w:t xml:space="preserve">l rates for </w:t>
      </w:r>
      <w:r w:rsidR="00304BEB">
        <w:t>Study Area 1</w:t>
      </w:r>
      <w:r w:rsidR="00BD77E3">
        <w:t xml:space="preserve"> and the four </w:t>
      </w:r>
      <w:r w:rsidR="00304BEB">
        <w:t xml:space="preserve">Study Area 2 </w:t>
      </w:r>
      <w:r w:rsidR="00BD77E3">
        <w:t>districts</w:t>
      </w:r>
      <w:r w:rsidR="0076309E">
        <w:t>.</w:t>
      </w:r>
    </w:p>
    <w:p w14:paraId="347246A6" w14:textId="27E8B291" w:rsidR="000D41EB" w:rsidRDefault="000D41EB" w:rsidP="00002A86">
      <w:pPr>
        <w:pStyle w:val="ListParagraph"/>
        <w:spacing w:after="0" w:line="240" w:lineRule="auto"/>
        <w:ind w:left="0"/>
      </w:pPr>
    </w:p>
    <w:p w14:paraId="4BAACB26" w14:textId="13718A9B" w:rsidR="00712362" w:rsidRPr="00E565A4" w:rsidRDefault="00712362" w:rsidP="00B45BF6">
      <w:pPr>
        <w:pStyle w:val="Heading2"/>
        <w:spacing w:line="480" w:lineRule="auto"/>
        <w:rPr>
          <w:color w:val="auto"/>
        </w:rPr>
      </w:pPr>
      <w:bookmarkStart w:id="13" w:name="_Toc72841323"/>
      <w:bookmarkStart w:id="14" w:name="_Toc39147047"/>
      <w:r w:rsidRPr="00E565A4">
        <w:rPr>
          <w:color w:val="auto"/>
        </w:rPr>
        <w:t>Child population</w:t>
      </w:r>
      <w:r w:rsidR="00062759" w:rsidRPr="00E565A4">
        <w:rPr>
          <w:color w:val="auto"/>
        </w:rPr>
        <w:t xml:space="preserve"> and child health</w:t>
      </w:r>
      <w:r w:rsidRPr="00E565A4">
        <w:rPr>
          <w:color w:val="auto"/>
        </w:rPr>
        <w:t xml:space="preserve"> data</w:t>
      </w:r>
      <w:bookmarkEnd w:id="13"/>
    </w:p>
    <w:p w14:paraId="724052F5" w14:textId="5823FE4E" w:rsidR="00712362" w:rsidRDefault="00712362" w:rsidP="00B45BF6">
      <w:pPr>
        <w:spacing w:line="480" w:lineRule="auto"/>
        <w:jc w:val="both"/>
      </w:pPr>
      <w:r>
        <w:t xml:space="preserve">Table </w:t>
      </w:r>
      <w:r w:rsidR="001D7DF7">
        <w:t>2</w:t>
      </w:r>
      <w:r w:rsidR="007D48CE">
        <w:t xml:space="preserve"> below</w:t>
      </w:r>
      <w:r>
        <w:t xml:space="preserve"> shows </w:t>
      </w:r>
      <w:r w:rsidR="001D7DF7">
        <w:t>l</w:t>
      </w:r>
      <w:r>
        <w:t>ive birth</w:t>
      </w:r>
      <w:r w:rsidR="007D48CE">
        <w:t>s, still births and</w:t>
      </w:r>
      <w:r>
        <w:t xml:space="preserve"> still birth rates (SBR) </w:t>
      </w:r>
      <w:r w:rsidR="0031201F">
        <w:t>f</w:t>
      </w:r>
      <w:r>
        <w:t xml:space="preserve">or </w:t>
      </w:r>
      <w:r w:rsidR="001E60B7">
        <w:t>both study areas</w:t>
      </w:r>
      <w:r w:rsidR="007D48CE">
        <w:t xml:space="preserve"> in 2018</w:t>
      </w:r>
      <w:r>
        <w:t xml:space="preserve">.  </w:t>
      </w:r>
      <w:r w:rsidR="000925B3">
        <w:t xml:space="preserve">The way the data is reported is along </w:t>
      </w:r>
      <w:r w:rsidR="00496D93">
        <w:t xml:space="preserve">authority boundaries, therefore, the geographical area is reported </w:t>
      </w:r>
      <w:r w:rsidR="007773D0">
        <w:t xml:space="preserve">for the City in Study Areas 1 </w:t>
      </w:r>
      <w:r w:rsidR="00004342">
        <w:t xml:space="preserve">which is a unitary authority and </w:t>
      </w:r>
      <w:r w:rsidR="007773D0">
        <w:t xml:space="preserve">for the rest of the </w:t>
      </w:r>
      <w:r w:rsidR="00474B23">
        <w:t xml:space="preserve">county. </w:t>
      </w:r>
      <w:r w:rsidR="00613902">
        <w:t xml:space="preserve">Study Area 2 </w:t>
      </w:r>
      <w:r w:rsidR="00474B23">
        <w:t xml:space="preserve">is constituted from </w:t>
      </w:r>
      <w:r w:rsidR="00102A1F">
        <w:t>four districts</w:t>
      </w:r>
      <w:r w:rsidR="00AC1D4D">
        <w:t xml:space="preserve">. The figures below show </w:t>
      </w:r>
      <w:r w:rsidR="00613902">
        <w:t xml:space="preserve">Town 2 </w:t>
      </w:r>
      <w:r w:rsidR="00AC1D4D">
        <w:t xml:space="preserve">within </w:t>
      </w:r>
      <w:r w:rsidR="00613902">
        <w:t xml:space="preserve">Study Areas 2 </w:t>
      </w:r>
      <w:r w:rsidR="00AC1D4D">
        <w:t xml:space="preserve">as having the highest </w:t>
      </w:r>
      <w:r w:rsidR="00B32B3F">
        <w:t>still birth rate, higher than the rate for England as a whole. Also</w:t>
      </w:r>
      <w:r w:rsidR="005509E4">
        <w:t xml:space="preserve">, </w:t>
      </w:r>
      <w:r w:rsidR="00D52E39">
        <w:t>t</w:t>
      </w:r>
      <w:r w:rsidR="00613902">
        <w:t xml:space="preserve">he Rest of </w:t>
      </w:r>
      <w:r w:rsidR="00D52E39">
        <w:t>county for Study Areas 1</w:t>
      </w:r>
      <w:r w:rsidR="005509E4">
        <w:t xml:space="preserve"> as having the lowest still birth rate, </w:t>
      </w:r>
      <w:r w:rsidR="000B6DFD">
        <w:t>lower than the England rate overall.</w:t>
      </w:r>
    </w:p>
    <w:p w14:paraId="5945A5F8" w14:textId="7246CCEF" w:rsidR="00EF742E" w:rsidRPr="00E565A4" w:rsidRDefault="00EF742E" w:rsidP="00FF021B">
      <w:pPr>
        <w:pStyle w:val="Caption"/>
        <w:keepNext/>
        <w:rPr>
          <w:color w:val="auto"/>
          <w:sz w:val="22"/>
          <w:szCs w:val="22"/>
        </w:rPr>
      </w:pPr>
      <w:r w:rsidRPr="00E565A4">
        <w:rPr>
          <w:color w:val="auto"/>
          <w:sz w:val="22"/>
          <w:szCs w:val="22"/>
        </w:rPr>
        <w:t xml:space="preserve">Table </w:t>
      </w:r>
      <w:r w:rsidR="0082235C" w:rsidRPr="00E565A4">
        <w:rPr>
          <w:noProof/>
          <w:color w:val="auto"/>
          <w:sz w:val="22"/>
          <w:szCs w:val="22"/>
        </w:rPr>
        <w:t>2</w:t>
      </w:r>
      <w:r w:rsidRPr="00E565A4">
        <w:rPr>
          <w:color w:val="auto"/>
          <w:sz w:val="22"/>
          <w:szCs w:val="22"/>
        </w:rPr>
        <w:t xml:space="preserve"> Child population data</w:t>
      </w:r>
      <w:r w:rsidR="00FF021B" w:rsidRPr="00E565A4">
        <w:rPr>
          <w:color w:val="auto"/>
          <w:sz w:val="22"/>
          <w:szCs w:val="22"/>
        </w:rPr>
        <w:t xml:space="preserve"> </w:t>
      </w:r>
    </w:p>
    <w:tbl>
      <w:tblPr>
        <w:tblStyle w:val="TableGrid"/>
        <w:tblW w:w="9004" w:type="dxa"/>
        <w:tblLook w:val="04A0" w:firstRow="1" w:lastRow="0" w:firstColumn="1" w:lastColumn="0" w:noHBand="0" w:noVBand="1"/>
      </w:tblPr>
      <w:tblGrid>
        <w:gridCol w:w="1129"/>
        <w:gridCol w:w="803"/>
        <w:gridCol w:w="1479"/>
        <w:gridCol w:w="1065"/>
        <w:gridCol w:w="906"/>
        <w:gridCol w:w="1276"/>
        <w:gridCol w:w="1397"/>
        <w:gridCol w:w="949"/>
      </w:tblGrid>
      <w:tr w:rsidR="003B2741" w:rsidRPr="00F95CD9" w14:paraId="391C6ABE" w14:textId="77777777" w:rsidTr="00E565A4">
        <w:trPr>
          <w:trHeight w:val="253"/>
        </w:trPr>
        <w:tc>
          <w:tcPr>
            <w:tcW w:w="1129" w:type="dxa"/>
            <w:tcBorders>
              <w:top w:val="single" w:sz="4" w:space="0" w:color="auto"/>
              <w:left w:val="single" w:sz="4" w:space="0" w:color="auto"/>
              <w:bottom w:val="single" w:sz="8" w:space="0" w:color="auto"/>
              <w:right w:val="single" w:sz="8" w:space="0" w:color="auto"/>
            </w:tcBorders>
            <w:shd w:val="clear" w:color="auto" w:fill="auto"/>
            <w:hideMark/>
          </w:tcPr>
          <w:p w14:paraId="3C0DE35D" w14:textId="5350DBE4" w:rsidR="00712362" w:rsidRPr="00F95CD9" w:rsidRDefault="00712362" w:rsidP="00A56B8A">
            <w:pPr>
              <w:rPr>
                <w:b/>
                <w:sz w:val="20"/>
                <w:szCs w:val="20"/>
              </w:rPr>
            </w:pPr>
            <w:r w:rsidRPr="00F95CD9">
              <w:rPr>
                <w:b/>
                <w:sz w:val="20"/>
                <w:szCs w:val="20"/>
              </w:rPr>
              <w:t>ONS 201</w:t>
            </w:r>
            <w:r w:rsidR="0052022D" w:rsidRPr="00F95CD9">
              <w:rPr>
                <w:b/>
                <w:sz w:val="20"/>
                <w:szCs w:val="20"/>
              </w:rPr>
              <w:t>8</w:t>
            </w:r>
          </w:p>
        </w:tc>
        <w:tc>
          <w:tcPr>
            <w:tcW w:w="2282" w:type="dxa"/>
            <w:gridSpan w:val="2"/>
            <w:tcBorders>
              <w:top w:val="single" w:sz="4" w:space="0" w:color="auto"/>
              <w:left w:val="single" w:sz="8" w:space="0" w:color="auto"/>
              <w:bottom w:val="single" w:sz="4" w:space="0" w:color="auto"/>
              <w:right w:val="single" w:sz="8" w:space="0" w:color="auto"/>
            </w:tcBorders>
            <w:shd w:val="clear" w:color="auto" w:fill="auto"/>
            <w:hideMark/>
          </w:tcPr>
          <w:p w14:paraId="7BD83F32" w14:textId="025A963C" w:rsidR="00712362" w:rsidRPr="00F95CD9" w:rsidRDefault="00304BEB" w:rsidP="00A56B8A">
            <w:pPr>
              <w:jc w:val="center"/>
              <w:rPr>
                <w:b/>
                <w:sz w:val="20"/>
                <w:szCs w:val="20"/>
              </w:rPr>
            </w:pPr>
            <w:r w:rsidRPr="00F95CD9">
              <w:rPr>
                <w:b/>
                <w:sz w:val="20"/>
                <w:szCs w:val="20"/>
              </w:rPr>
              <w:t>Study Area 1</w:t>
            </w:r>
          </w:p>
        </w:tc>
        <w:tc>
          <w:tcPr>
            <w:tcW w:w="4644" w:type="dxa"/>
            <w:gridSpan w:val="4"/>
            <w:tcBorders>
              <w:top w:val="single" w:sz="4" w:space="0" w:color="auto"/>
              <w:left w:val="single" w:sz="8" w:space="0" w:color="auto"/>
              <w:bottom w:val="single" w:sz="12" w:space="0" w:color="auto"/>
              <w:right w:val="single" w:sz="12" w:space="0" w:color="auto"/>
            </w:tcBorders>
            <w:shd w:val="clear" w:color="auto" w:fill="auto"/>
            <w:hideMark/>
          </w:tcPr>
          <w:p w14:paraId="31FD6E41" w14:textId="029BD357" w:rsidR="00712362" w:rsidRPr="00F95CD9" w:rsidRDefault="00304BEB" w:rsidP="004E447C">
            <w:pPr>
              <w:jc w:val="center"/>
              <w:rPr>
                <w:b/>
                <w:sz w:val="20"/>
                <w:szCs w:val="20"/>
              </w:rPr>
            </w:pPr>
            <w:r w:rsidRPr="00F95CD9">
              <w:rPr>
                <w:b/>
                <w:sz w:val="20"/>
                <w:szCs w:val="20"/>
              </w:rPr>
              <w:t>Study Area 2</w:t>
            </w:r>
          </w:p>
        </w:tc>
        <w:tc>
          <w:tcPr>
            <w:tcW w:w="949" w:type="dxa"/>
            <w:tcBorders>
              <w:top w:val="single" w:sz="4" w:space="0" w:color="auto"/>
              <w:left w:val="single" w:sz="12" w:space="0" w:color="auto"/>
              <w:bottom w:val="single" w:sz="8" w:space="0" w:color="auto"/>
              <w:right w:val="single" w:sz="4" w:space="0" w:color="auto"/>
            </w:tcBorders>
            <w:shd w:val="clear" w:color="auto" w:fill="auto"/>
            <w:hideMark/>
          </w:tcPr>
          <w:p w14:paraId="627B8EA6" w14:textId="77777777" w:rsidR="00712362" w:rsidRPr="00F95CD9" w:rsidRDefault="00712362" w:rsidP="00A56B8A">
            <w:pPr>
              <w:jc w:val="center"/>
              <w:rPr>
                <w:b/>
                <w:sz w:val="20"/>
                <w:szCs w:val="20"/>
              </w:rPr>
            </w:pPr>
            <w:r w:rsidRPr="00F95CD9">
              <w:rPr>
                <w:b/>
                <w:sz w:val="20"/>
                <w:szCs w:val="20"/>
              </w:rPr>
              <w:t>England</w:t>
            </w:r>
          </w:p>
        </w:tc>
      </w:tr>
      <w:tr w:rsidR="00304BEB" w:rsidRPr="00F95CD9" w14:paraId="7A8EF60F" w14:textId="77777777" w:rsidTr="00E565A4">
        <w:trPr>
          <w:trHeight w:val="265"/>
        </w:trPr>
        <w:tc>
          <w:tcPr>
            <w:tcW w:w="1129" w:type="dxa"/>
            <w:tcBorders>
              <w:top w:val="single" w:sz="8" w:space="0" w:color="auto"/>
              <w:left w:val="single" w:sz="4" w:space="0" w:color="auto"/>
              <w:bottom w:val="single" w:sz="4" w:space="0" w:color="auto"/>
              <w:right w:val="single" w:sz="8" w:space="0" w:color="auto"/>
            </w:tcBorders>
            <w:shd w:val="clear" w:color="auto" w:fill="auto"/>
          </w:tcPr>
          <w:p w14:paraId="529C6F74" w14:textId="77777777" w:rsidR="00304BEB" w:rsidRPr="00F95CD9" w:rsidRDefault="00304BEB" w:rsidP="00304BEB">
            <w:pPr>
              <w:rPr>
                <w:b/>
                <w:sz w:val="20"/>
                <w:szCs w:val="20"/>
              </w:rPr>
            </w:pPr>
          </w:p>
        </w:tc>
        <w:tc>
          <w:tcPr>
            <w:tcW w:w="803" w:type="dxa"/>
            <w:tcBorders>
              <w:top w:val="single" w:sz="8" w:space="0" w:color="auto"/>
              <w:left w:val="single" w:sz="8" w:space="0" w:color="auto"/>
              <w:bottom w:val="single" w:sz="4" w:space="0" w:color="auto"/>
              <w:right w:val="single" w:sz="4" w:space="0" w:color="auto"/>
            </w:tcBorders>
            <w:shd w:val="clear" w:color="auto" w:fill="auto"/>
            <w:vAlign w:val="bottom"/>
          </w:tcPr>
          <w:p w14:paraId="751E2C54" w14:textId="2F70A9CC" w:rsidR="00304BEB" w:rsidRPr="00F95CD9" w:rsidRDefault="00304BEB" w:rsidP="00304BEB">
            <w:pPr>
              <w:jc w:val="center"/>
              <w:rPr>
                <w:b/>
                <w:sz w:val="20"/>
                <w:szCs w:val="20"/>
              </w:rPr>
            </w:pPr>
            <w:r w:rsidRPr="00F95CD9">
              <w:rPr>
                <w:rFonts w:ascii="Calibri" w:eastAsia="Times New Roman" w:hAnsi="Calibri" w:cs="Times New Roman"/>
                <w:b/>
                <w:bCs/>
                <w:color w:val="000000"/>
                <w:sz w:val="20"/>
                <w:szCs w:val="20"/>
                <w:lang w:eastAsia="en-GB"/>
              </w:rPr>
              <w:t>City</w:t>
            </w:r>
          </w:p>
        </w:tc>
        <w:tc>
          <w:tcPr>
            <w:tcW w:w="1479" w:type="dxa"/>
            <w:tcBorders>
              <w:top w:val="single" w:sz="8" w:space="0" w:color="auto"/>
              <w:left w:val="single" w:sz="4" w:space="0" w:color="auto"/>
              <w:bottom w:val="single" w:sz="4" w:space="0" w:color="auto"/>
              <w:right w:val="single" w:sz="12" w:space="0" w:color="auto"/>
            </w:tcBorders>
            <w:shd w:val="clear" w:color="auto" w:fill="auto"/>
            <w:vAlign w:val="bottom"/>
          </w:tcPr>
          <w:p w14:paraId="566CA382" w14:textId="6EFBCCFB" w:rsidR="00304BEB" w:rsidRPr="00F95CD9" w:rsidRDefault="00304BEB" w:rsidP="00304BEB">
            <w:pPr>
              <w:jc w:val="center"/>
              <w:rPr>
                <w:b/>
                <w:sz w:val="20"/>
                <w:szCs w:val="20"/>
              </w:rPr>
            </w:pPr>
            <w:r w:rsidRPr="00F95CD9">
              <w:rPr>
                <w:rFonts w:ascii="Calibri" w:eastAsia="Times New Roman" w:hAnsi="Calibri" w:cs="Times New Roman"/>
                <w:b/>
                <w:bCs/>
                <w:color w:val="000000"/>
                <w:sz w:val="20"/>
                <w:szCs w:val="20"/>
                <w:lang w:eastAsia="en-GB"/>
              </w:rPr>
              <w:t>Rest of county</w:t>
            </w:r>
          </w:p>
        </w:tc>
        <w:tc>
          <w:tcPr>
            <w:tcW w:w="1065" w:type="dxa"/>
            <w:tcBorders>
              <w:top w:val="single" w:sz="12" w:space="0" w:color="auto"/>
              <w:left w:val="single" w:sz="12" w:space="0" w:color="auto"/>
              <w:bottom w:val="single" w:sz="4" w:space="0" w:color="auto"/>
              <w:right w:val="single" w:sz="4" w:space="0" w:color="auto"/>
            </w:tcBorders>
            <w:shd w:val="clear" w:color="auto" w:fill="auto"/>
            <w:vAlign w:val="bottom"/>
          </w:tcPr>
          <w:p w14:paraId="5C7F7284" w14:textId="3C3BA6CD" w:rsidR="00304BEB" w:rsidRPr="00F95CD9" w:rsidRDefault="00304BEB" w:rsidP="00304BEB">
            <w:pPr>
              <w:rPr>
                <w:b/>
                <w:sz w:val="20"/>
                <w:szCs w:val="20"/>
              </w:rPr>
            </w:pPr>
            <w:r w:rsidRPr="00F95CD9">
              <w:rPr>
                <w:rFonts w:ascii="Calibri" w:eastAsia="Times New Roman" w:hAnsi="Calibri" w:cs="Times New Roman"/>
                <w:b/>
                <w:color w:val="000000"/>
                <w:sz w:val="20"/>
                <w:szCs w:val="20"/>
                <w:lang w:eastAsia="en-GB"/>
              </w:rPr>
              <w:t>Town 1</w:t>
            </w:r>
          </w:p>
        </w:tc>
        <w:tc>
          <w:tcPr>
            <w:tcW w:w="906" w:type="dxa"/>
            <w:tcBorders>
              <w:top w:val="single" w:sz="12" w:space="0" w:color="auto"/>
              <w:left w:val="single" w:sz="4" w:space="0" w:color="auto"/>
              <w:bottom w:val="single" w:sz="4" w:space="0" w:color="auto"/>
              <w:right w:val="single" w:sz="4" w:space="0" w:color="auto"/>
            </w:tcBorders>
            <w:shd w:val="clear" w:color="auto" w:fill="auto"/>
            <w:vAlign w:val="bottom"/>
          </w:tcPr>
          <w:p w14:paraId="668D6514" w14:textId="1D642C9C" w:rsidR="00304BEB" w:rsidRPr="00F95CD9" w:rsidRDefault="00304BEB" w:rsidP="00304BEB">
            <w:pPr>
              <w:rPr>
                <w:b/>
                <w:sz w:val="20"/>
                <w:szCs w:val="20"/>
              </w:rPr>
            </w:pPr>
            <w:r w:rsidRPr="00F95CD9">
              <w:rPr>
                <w:rFonts w:ascii="Calibri" w:eastAsia="Times New Roman" w:hAnsi="Calibri" w:cs="Times New Roman"/>
                <w:b/>
                <w:color w:val="000000"/>
                <w:sz w:val="20"/>
                <w:szCs w:val="20"/>
                <w:lang w:eastAsia="en-GB"/>
              </w:rPr>
              <w:t>Town 2</w:t>
            </w:r>
          </w:p>
        </w:tc>
        <w:tc>
          <w:tcPr>
            <w:tcW w:w="1276" w:type="dxa"/>
            <w:tcBorders>
              <w:top w:val="single" w:sz="12" w:space="0" w:color="auto"/>
              <w:left w:val="single" w:sz="4" w:space="0" w:color="auto"/>
              <w:bottom w:val="single" w:sz="4" w:space="0" w:color="auto"/>
              <w:right w:val="single" w:sz="4" w:space="0" w:color="auto"/>
            </w:tcBorders>
            <w:shd w:val="clear" w:color="auto" w:fill="auto"/>
            <w:vAlign w:val="bottom"/>
          </w:tcPr>
          <w:p w14:paraId="7683F9C0" w14:textId="32E5BE53" w:rsidR="00304BEB" w:rsidRPr="00F95CD9" w:rsidRDefault="00304BEB" w:rsidP="00304BEB">
            <w:pPr>
              <w:rPr>
                <w:b/>
                <w:sz w:val="20"/>
                <w:szCs w:val="20"/>
              </w:rPr>
            </w:pPr>
            <w:r w:rsidRPr="00F95CD9">
              <w:rPr>
                <w:rFonts w:ascii="Calibri" w:eastAsia="Times New Roman" w:hAnsi="Calibri" w:cs="Times New Roman"/>
                <w:b/>
                <w:color w:val="000000"/>
                <w:sz w:val="20"/>
                <w:szCs w:val="20"/>
                <w:lang w:eastAsia="en-GB"/>
              </w:rPr>
              <w:t>Rural area</w:t>
            </w:r>
          </w:p>
        </w:tc>
        <w:tc>
          <w:tcPr>
            <w:tcW w:w="1397" w:type="dxa"/>
            <w:tcBorders>
              <w:top w:val="single" w:sz="12" w:space="0" w:color="auto"/>
              <w:left w:val="single" w:sz="4" w:space="0" w:color="auto"/>
              <w:bottom w:val="single" w:sz="4" w:space="0" w:color="auto"/>
              <w:right w:val="single" w:sz="12" w:space="0" w:color="auto"/>
            </w:tcBorders>
            <w:shd w:val="clear" w:color="auto" w:fill="auto"/>
            <w:vAlign w:val="bottom"/>
          </w:tcPr>
          <w:p w14:paraId="20C9A16C" w14:textId="08F1FFAF" w:rsidR="00304BEB" w:rsidRPr="00F95CD9" w:rsidRDefault="00304BEB" w:rsidP="00304BEB">
            <w:pPr>
              <w:rPr>
                <w:b/>
                <w:sz w:val="20"/>
                <w:szCs w:val="20"/>
              </w:rPr>
            </w:pPr>
            <w:r w:rsidRPr="00F95CD9">
              <w:rPr>
                <w:rFonts w:ascii="Calibri" w:eastAsia="Times New Roman" w:hAnsi="Calibri" w:cs="Times New Roman"/>
                <w:b/>
                <w:color w:val="000000"/>
                <w:sz w:val="20"/>
                <w:szCs w:val="20"/>
                <w:lang w:eastAsia="en-GB"/>
              </w:rPr>
              <w:t>Town 3</w:t>
            </w:r>
          </w:p>
        </w:tc>
        <w:tc>
          <w:tcPr>
            <w:tcW w:w="949" w:type="dxa"/>
            <w:tcBorders>
              <w:top w:val="single" w:sz="8" w:space="0" w:color="auto"/>
              <w:left w:val="single" w:sz="12" w:space="0" w:color="auto"/>
              <w:bottom w:val="single" w:sz="4" w:space="0" w:color="auto"/>
              <w:right w:val="single" w:sz="4" w:space="0" w:color="auto"/>
            </w:tcBorders>
            <w:shd w:val="clear" w:color="auto" w:fill="auto"/>
          </w:tcPr>
          <w:p w14:paraId="724274FD" w14:textId="77777777" w:rsidR="00304BEB" w:rsidRPr="00F95CD9" w:rsidRDefault="00304BEB" w:rsidP="00304BEB">
            <w:pPr>
              <w:jc w:val="center"/>
              <w:rPr>
                <w:b/>
                <w:sz w:val="20"/>
                <w:szCs w:val="20"/>
              </w:rPr>
            </w:pPr>
          </w:p>
        </w:tc>
      </w:tr>
      <w:tr w:rsidR="006F5CEB" w:rsidRPr="00F95CD9" w14:paraId="38C7CAED" w14:textId="77777777" w:rsidTr="00E565A4">
        <w:trPr>
          <w:trHeight w:val="520"/>
        </w:trPr>
        <w:tc>
          <w:tcPr>
            <w:tcW w:w="1129" w:type="dxa"/>
            <w:tcBorders>
              <w:top w:val="single" w:sz="4" w:space="0" w:color="auto"/>
              <w:left w:val="single" w:sz="4" w:space="0" w:color="auto"/>
              <w:bottom w:val="single" w:sz="4" w:space="0" w:color="auto"/>
              <w:right w:val="single" w:sz="8" w:space="0" w:color="auto"/>
            </w:tcBorders>
            <w:shd w:val="clear" w:color="auto" w:fill="auto"/>
            <w:hideMark/>
          </w:tcPr>
          <w:p w14:paraId="1237DF35" w14:textId="77777777" w:rsidR="003B2741" w:rsidRPr="00F95CD9" w:rsidRDefault="003B2741" w:rsidP="00A56B8A">
            <w:pPr>
              <w:rPr>
                <w:b/>
                <w:sz w:val="20"/>
                <w:szCs w:val="20"/>
              </w:rPr>
            </w:pPr>
            <w:r w:rsidRPr="00F95CD9">
              <w:rPr>
                <w:b/>
                <w:sz w:val="20"/>
                <w:szCs w:val="20"/>
              </w:rPr>
              <w:t>Live Births</w:t>
            </w:r>
          </w:p>
        </w:tc>
        <w:tc>
          <w:tcPr>
            <w:tcW w:w="803" w:type="dxa"/>
            <w:tcBorders>
              <w:top w:val="single" w:sz="4" w:space="0" w:color="auto"/>
              <w:left w:val="single" w:sz="8" w:space="0" w:color="auto"/>
              <w:bottom w:val="single" w:sz="4" w:space="0" w:color="auto"/>
              <w:right w:val="single" w:sz="4" w:space="0" w:color="auto"/>
            </w:tcBorders>
            <w:shd w:val="clear" w:color="auto" w:fill="auto"/>
          </w:tcPr>
          <w:p w14:paraId="3030D3AD" w14:textId="249EB0A7" w:rsidR="003B2741" w:rsidRPr="00F95CD9" w:rsidRDefault="00867807" w:rsidP="00A56B8A">
            <w:pPr>
              <w:jc w:val="center"/>
              <w:rPr>
                <w:sz w:val="20"/>
                <w:szCs w:val="20"/>
              </w:rPr>
            </w:pPr>
            <w:r w:rsidRPr="00F95CD9">
              <w:rPr>
                <w:sz w:val="20"/>
                <w:szCs w:val="20"/>
              </w:rPr>
              <w:t>4,</w:t>
            </w:r>
            <w:r w:rsidR="00E95ADE" w:rsidRPr="00F95CD9">
              <w:rPr>
                <w:sz w:val="20"/>
                <w:szCs w:val="20"/>
              </w:rPr>
              <w:t>611</w:t>
            </w:r>
          </w:p>
        </w:tc>
        <w:tc>
          <w:tcPr>
            <w:tcW w:w="1479" w:type="dxa"/>
            <w:tcBorders>
              <w:top w:val="single" w:sz="4" w:space="0" w:color="auto"/>
              <w:left w:val="single" w:sz="4" w:space="0" w:color="auto"/>
              <w:bottom w:val="single" w:sz="4" w:space="0" w:color="auto"/>
              <w:right w:val="single" w:sz="8" w:space="0" w:color="auto"/>
            </w:tcBorders>
            <w:shd w:val="clear" w:color="auto" w:fill="auto"/>
          </w:tcPr>
          <w:p w14:paraId="047AA21D" w14:textId="08D3D91A" w:rsidR="003B2741" w:rsidRPr="00F95CD9" w:rsidRDefault="008214F5" w:rsidP="00A56B8A">
            <w:pPr>
              <w:jc w:val="center"/>
              <w:rPr>
                <w:sz w:val="20"/>
                <w:szCs w:val="20"/>
              </w:rPr>
            </w:pPr>
            <w:r w:rsidRPr="00F95CD9">
              <w:rPr>
                <w:sz w:val="20"/>
                <w:szCs w:val="20"/>
              </w:rPr>
              <w:t>6,875</w:t>
            </w:r>
          </w:p>
        </w:tc>
        <w:tc>
          <w:tcPr>
            <w:tcW w:w="1065" w:type="dxa"/>
            <w:tcBorders>
              <w:top w:val="single" w:sz="4" w:space="0" w:color="auto"/>
              <w:left w:val="single" w:sz="8" w:space="0" w:color="auto"/>
              <w:bottom w:val="single" w:sz="4" w:space="0" w:color="auto"/>
              <w:right w:val="single" w:sz="4" w:space="0" w:color="auto"/>
            </w:tcBorders>
            <w:shd w:val="clear" w:color="auto" w:fill="auto"/>
          </w:tcPr>
          <w:p w14:paraId="310EBF52" w14:textId="43729C8E" w:rsidR="003B2741" w:rsidRPr="00F95CD9" w:rsidRDefault="00005B4D" w:rsidP="00A56B8A">
            <w:pPr>
              <w:jc w:val="center"/>
              <w:rPr>
                <w:sz w:val="20"/>
                <w:szCs w:val="20"/>
              </w:rPr>
            </w:pPr>
            <w:r w:rsidRPr="00F95CD9">
              <w:rPr>
                <w:sz w:val="20"/>
                <w:szCs w:val="20"/>
              </w:rPr>
              <w:t>1,</w:t>
            </w:r>
            <w:r w:rsidR="00EB574B" w:rsidRPr="00F95CD9">
              <w:rPr>
                <w:sz w:val="20"/>
                <w:szCs w:val="20"/>
              </w:rPr>
              <w:t>191</w:t>
            </w:r>
          </w:p>
        </w:tc>
        <w:tc>
          <w:tcPr>
            <w:tcW w:w="906" w:type="dxa"/>
            <w:tcBorders>
              <w:top w:val="single" w:sz="4" w:space="0" w:color="auto"/>
              <w:left w:val="single" w:sz="4" w:space="0" w:color="auto"/>
              <w:bottom w:val="single" w:sz="4" w:space="0" w:color="auto"/>
              <w:right w:val="single" w:sz="4" w:space="0" w:color="auto"/>
            </w:tcBorders>
            <w:shd w:val="clear" w:color="auto" w:fill="auto"/>
          </w:tcPr>
          <w:p w14:paraId="7950EEA7" w14:textId="3E36350D" w:rsidR="003B2741" w:rsidRPr="00F95CD9" w:rsidRDefault="005252CE" w:rsidP="00A56B8A">
            <w:pPr>
              <w:jc w:val="center"/>
              <w:rPr>
                <w:sz w:val="20"/>
                <w:szCs w:val="20"/>
              </w:rPr>
            </w:pPr>
            <w:r w:rsidRPr="00F95CD9">
              <w:rPr>
                <w:sz w:val="20"/>
                <w:szCs w:val="20"/>
              </w:rPr>
              <w:t>888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E3417D" w14:textId="7B9773C0" w:rsidR="003B2741" w:rsidRPr="00F95CD9" w:rsidRDefault="0089773C" w:rsidP="00A56B8A">
            <w:pPr>
              <w:jc w:val="center"/>
              <w:rPr>
                <w:sz w:val="20"/>
                <w:szCs w:val="20"/>
              </w:rPr>
            </w:pPr>
            <w:r w:rsidRPr="00F95CD9">
              <w:rPr>
                <w:sz w:val="20"/>
                <w:szCs w:val="20"/>
              </w:rPr>
              <w:t>910</w:t>
            </w:r>
          </w:p>
        </w:tc>
        <w:tc>
          <w:tcPr>
            <w:tcW w:w="1397" w:type="dxa"/>
            <w:tcBorders>
              <w:top w:val="single" w:sz="4" w:space="0" w:color="auto"/>
              <w:left w:val="single" w:sz="4" w:space="0" w:color="auto"/>
              <w:bottom w:val="single" w:sz="4" w:space="0" w:color="auto"/>
              <w:right w:val="single" w:sz="8" w:space="0" w:color="auto"/>
            </w:tcBorders>
            <w:shd w:val="clear" w:color="auto" w:fill="auto"/>
          </w:tcPr>
          <w:p w14:paraId="6FA9EC4D" w14:textId="6937D483" w:rsidR="003B2741" w:rsidRPr="00F95CD9" w:rsidRDefault="0005651E" w:rsidP="00A56B8A">
            <w:pPr>
              <w:jc w:val="center"/>
              <w:rPr>
                <w:sz w:val="20"/>
                <w:szCs w:val="20"/>
              </w:rPr>
            </w:pPr>
            <w:r w:rsidRPr="00F95CD9">
              <w:rPr>
                <w:sz w:val="20"/>
                <w:szCs w:val="20"/>
              </w:rPr>
              <w:t>891</w:t>
            </w:r>
          </w:p>
        </w:tc>
        <w:tc>
          <w:tcPr>
            <w:tcW w:w="949" w:type="dxa"/>
            <w:tcBorders>
              <w:top w:val="single" w:sz="4" w:space="0" w:color="auto"/>
              <w:left w:val="single" w:sz="8" w:space="0" w:color="auto"/>
              <w:bottom w:val="single" w:sz="4" w:space="0" w:color="auto"/>
              <w:right w:val="single" w:sz="4" w:space="0" w:color="auto"/>
            </w:tcBorders>
            <w:shd w:val="clear" w:color="auto" w:fill="auto"/>
            <w:hideMark/>
          </w:tcPr>
          <w:p w14:paraId="0DBA2270" w14:textId="68EC94B0" w:rsidR="003B2741" w:rsidRPr="00F95CD9" w:rsidRDefault="00FD3470" w:rsidP="00A56B8A">
            <w:pPr>
              <w:rPr>
                <w:sz w:val="20"/>
                <w:szCs w:val="20"/>
              </w:rPr>
            </w:pPr>
            <w:r w:rsidRPr="00F95CD9">
              <w:rPr>
                <w:sz w:val="20"/>
                <w:szCs w:val="20"/>
              </w:rPr>
              <w:t>625,651</w:t>
            </w:r>
          </w:p>
        </w:tc>
      </w:tr>
      <w:tr w:rsidR="006F5CEB" w:rsidRPr="00F95CD9" w14:paraId="4DCFA249" w14:textId="77777777" w:rsidTr="00E565A4">
        <w:trPr>
          <w:trHeight w:val="253"/>
        </w:trPr>
        <w:tc>
          <w:tcPr>
            <w:tcW w:w="1129" w:type="dxa"/>
            <w:tcBorders>
              <w:top w:val="single" w:sz="4" w:space="0" w:color="auto"/>
              <w:left w:val="single" w:sz="4" w:space="0" w:color="auto"/>
              <w:bottom w:val="single" w:sz="4" w:space="0" w:color="auto"/>
              <w:right w:val="single" w:sz="8" w:space="0" w:color="auto"/>
            </w:tcBorders>
            <w:shd w:val="clear" w:color="auto" w:fill="auto"/>
          </w:tcPr>
          <w:p w14:paraId="596B2BF5" w14:textId="77777777" w:rsidR="004E447C" w:rsidRDefault="00420B8D" w:rsidP="00A56B8A">
            <w:pPr>
              <w:rPr>
                <w:b/>
                <w:sz w:val="20"/>
                <w:szCs w:val="20"/>
              </w:rPr>
            </w:pPr>
            <w:r w:rsidRPr="00F95CD9">
              <w:rPr>
                <w:b/>
                <w:sz w:val="20"/>
                <w:szCs w:val="20"/>
              </w:rPr>
              <w:t>Still births</w:t>
            </w:r>
          </w:p>
          <w:p w14:paraId="43DC2AF6" w14:textId="6E5F4F1E" w:rsidR="00BA522F" w:rsidRPr="00F95CD9" w:rsidRDefault="00BA522F" w:rsidP="00A56B8A">
            <w:pPr>
              <w:rPr>
                <w:b/>
                <w:sz w:val="20"/>
                <w:szCs w:val="20"/>
              </w:rPr>
            </w:pPr>
          </w:p>
        </w:tc>
        <w:tc>
          <w:tcPr>
            <w:tcW w:w="803" w:type="dxa"/>
            <w:tcBorders>
              <w:top w:val="single" w:sz="4" w:space="0" w:color="auto"/>
              <w:left w:val="single" w:sz="8" w:space="0" w:color="auto"/>
              <w:bottom w:val="single" w:sz="4" w:space="0" w:color="auto"/>
              <w:right w:val="single" w:sz="4" w:space="0" w:color="auto"/>
            </w:tcBorders>
            <w:shd w:val="clear" w:color="auto" w:fill="auto"/>
          </w:tcPr>
          <w:p w14:paraId="7068FC5A" w14:textId="7ECE5172" w:rsidR="004E447C" w:rsidRPr="00F95CD9" w:rsidRDefault="00E95ADE" w:rsidP="00A56B8A">
            <w:pPr>
              <w:jc w:val="center"/>
              <w:rPr>
                <w:sz w:val="20"/>
                <w:szCs w:val="20"/>
              </w:rPr>
            </w:pPr>
            <w:r w:rsidRPr="00F95CD9">
              <w:rPr>
                <w:sz w:val="20"/>
                <w:szCs w:val="20"/>
              </w:rPr>
              <w:t>20</w:t>
            </w:r>
          </w:p>
        </w:tc>
        <w:tc>
          <w:tcPr>
            <w:tcW w:w="1479" w:type="dxa"/>
            <w:tcBorders>
              <w:top w:val="single" w:sz="4" w:space="0" w:color="auto"/>
              <w:left w:val="single" w:sz="4" w:space="0" w:color="auto"/>
              <w:bottom w:val="single" w:sz="4" w:space="0" w:color="auto"/>
              <w:right w:val="single" w:sz="8" w:space="0" w:color="auto"/>
            </w:tcBorders>
            <w:shd w:val="clear" w:color="auto" w:fill="auto"/>
          </w:tcPr>
          <w:p w14:paraId="06A5F27F" w14:textId="2D7139BB" w:rsidR="004E447C" w:rsidRPr="00F95CD9" w:rsidRDefault="008214F5" w:rsidP="00A56B8A">
            <w:pPr>
              <w:jc w:val="center"/>
              <w:rPr>
                <w:sz w:val="20"/>
                <w:szCs w:val="20"/>
              </w:rPr>
            </w:pPr>
            <w:r w:rsidRPr="00F95CD9">
              <w:rPr>
                <w:sz w:val="20"/>
                <w:szCs w:val="20"/>
              </w:rPr>
              <w:t>18</w:t>
            </w:r>
          </w:p>
        </w:tc>
        <w:tc>
          <w:tcPr>
            <w:tcW w:w="1065" w:type="dxa"/>
            <w:tcBorders>
              <w:top w:val="single" w:sz="4" w:space="0" w:color="auto"/>
              <w:left w:val="single" w:sz="8" w:space="0" w:color="auto"/>
              <w:bottom w:val="single" w:sz="4" w:space="0" w:color="auto"/>
              <w:right w:val="single" w:sz="4" w:space="0" w:color="auto"/>
            </w:tcBorders>
            <w:shd w:val="clear" w:color="auto" w:fill="auto"/>
          </w:tcPr>
          <w:p w14:paraId="2754B7E6" w14:textId="5F7C08B2" w:rsidR="004E447C" w:rsidRPr="00F95CD9" w:rsidRDefault="00EB574B" w:rsidP="00A56B8A">
            <w:pPr>
              <w:jc w:val="center"/>
              <w:rPr>
                <w:sz w:val="20"/>
                <w:szCs w:val="20"/>
              </w:rPr>
            </w:pPr>
            <w:r w:rsidRPr="00F95CD9">
              <w:rPr>
                <w:sz w:val="20"/>
                <w:szCs w:val="20"/>
              </w:rPr>
              <w:t>5</w:t>
            </w:r>
          </w:p>
        </w:tc>
        <w:tc>
          <w:tcPr>
            <w:tcW w:w="906" w:type="dxa"/>
            <w:tcBorders>
              <w:top w:val="single" w:sz="4" w:space="0" w:color="auto"/>
              <w:left w:val="single" w:sz="4" w:space="0" w:color="auto"/>
              <w:bottom w:val="single" w:sz="4" w:space="0" w:color="auto"/>
              <w:right w:val="single" w:sz="4" w:space="0" w:color="auto"/>
            </w:tcBorders>
            <w:shd w:val="clear" w:color="auto" w:fill="auto"/>
          </w:tcPr>
          <w:p w14:paraId="781FAA26" w14:textId="10254443" w:rsidR="004E447C" w:rsidRPr="00F95CD9" w:rsidRDefault="00FC0720" w:rsidP="00A56B8A">
            <w:pPr>
              <w:jc w:val="center"/>
              <w:rPr>
                <w:sz w:val="20"/>
                <w:szCs w:val="20"/>
              </w:rPr>
            </w:pPr>
            <w:r w:rsidRPr="00F95CD9">
              <w:rPr>
                <w:sz w:val="20"/>
                <w:szCs w:val="20"/>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CF6B76" w14:textId="6CE348D1" w:rsidR="004E447C" w:rsidRPr="00F95CD9" w:rsidRDefault="00FD3470" w:rsidP="00A56B8A">
            <w:pPr>
              <w:jc w:val="center"/>
              <w:rPr>
                <w:sz w:val="20"/>
                <w:szCs w:val="20"/>
              </w:rPr>
            </w:pPr>
            <w:r w:rsidRPr="00F95CD9">
              <w:rPr>
                <w:sz w:val="20"/>
                <w:szCs w:val="20"/>
              </w:rPr>
              <w:t>2</w:t>
            </w:r>
          </w:p>
        </w:tc>
        <w:tc>
          <w:tcPr>
            <w:tcW w:w="1397" w:type="dxa"/>
            <w:tcBorders>
              <w:top w:val="single" w:sz="4" w:space="0" w:color="auto"/>
              <w:left w:val="single" w:sz="4" w:space="0" w:color="auto"/>
              <w:bottom w:val="single" w:sz="4" w:space="0" w:color="auto"/>
              <w:right w:val="single" w:sz="8" w:space="0" w:color="auto"/>
            </w:tcBorders>
            <w:shd w:val="clear" w:color="auto" w:fill="auto"/>
          </w:tcPr>
          <w:p w14:paraId="3D5A9138" w14:textId="6BCFD645" w:rsidR="004E447C" w:rsidRPr="00F95CD9" w:rsidRDefault="0072472B" w:rsidP="00A56B8A">
            <w:pPr>
              <w:jc w:val="center"/>
              <w:rPr>
                <w:sz w:val="20"/>
                <w:szCs w:val="20"/>
              </w:rPr>
            </w:pPr>
            <w:r w:rsidRPr="00F95CD9">
              <w:rPr>
                <w:sz w:val="20"/>
                <w:szCs w:val="20"/>
              </w:rPr>
              <w:t>2</w:t>
            </w:r>
          </w:p>
        </w:tc>
        <w:tc>
          <w:tcPr>
            <w:tcW w:w="949" w:type="dxa"/>
            <w:tcBorders>
              <w:top w:val="single" w:sz="4" w:space="0" w:color="auto"/>
              <w:left w:val="single" w:sz="8" w:space="0" w:color="auto"/>
              <w:bottom w:val="single" w:sz="4" w:space="0" w:color="auto"/>
              <w:right w:val="single" w:sz="4" w:space="0" w:color="auto"/>
            </w:tcBorders>
            <w:shd w:val="clear" w:color="auto" w:fill="auto"/>
          </w:tcPr>
          <w:p w14:paraId="5681D4DA" w14:textId="11CA65AD" w:rsidR="004E447C" w:rsidRPr="00F95CD9" w:rsidRDefault="00B12034" w:rsidP="00A56B8A">
            <w:pPr>
              <w:rPr>
                <w:sz w:val="20"/>
                <w:szCs w:val="20"/>
              </w:rPr>
            </w:pPr>
            <w:r w:rsidRPr="00F95CD9">
              <w:rPr>
                <w:sz w:val="20"/>
                <w:szCs w:val="20"/>
              </w:rPr>
              <w:t>2,520</w:t>
            </w:r>
          </w:p>
        </w:tc>
      </w:tr>
      <w:tr w:rsidR="006F5CEB" w:rsidRPr="00F95CD9" w14:paraId="4BDC593A" w14:textId="77777777" w:rsidTr="00E565A4">
        <w:trPr>
          <w:trHeight w:val="253"/>
        </w:trPr>
        <w:tc>
          <w:tcPr>
            <w:tcW w:w="1129" w:type="dxa"/>
            <w:tcBorders>
              <w:top w:val="single" w:sz="4" w:space="0" w:color="auto"/>
              <w:left w:val="single" w:sz="4" w:space="0" w:color="auto"/>
              <w:bottom w:val="single" w:sz="4" w:space="0" w:color="auto"/>
              <w:right w:val="single" w:sz="8" w:space="0" w:color="auto"/>
            </w:tcBorders>
            <w:shd w:val="clear" w:color="auto" w:fill="auto"/>
          </w:tcPr>
          <w:p w14:paraId="70B156CB" w14:textId="1D6AA7E2" w:rsidR="00FC0720" w:rsidRPr="00F95CD9" w:rsidRDefault="00FC0720" w:rsidP="0054174F">
            <w:pPr>
              <w:rPr>
                <w:b/>
                <w:sz w:val="20"/>
                <w:szCs w:val="20"/>
              </w:rPr>
            </w:pPr>
            <w:r w:rsidRPr="00F95CD9">
              <w:rPr>
                <w:b/>
                <w:sz w:val="20"/>
                <w:szCs w:val="20"/>
              </w:rPr>
              <w:t xml:space="preserve">Still birth rate </w:t>
            </w:r>
            <w:r w:rsidRPr="00F95CD9">
              <w:rPr>
                <w:sz w:val="20"/>
                <w:szCs w:val="20"/>
              </w:rPr>
              <w:t>per 1,000</w:t>
            </w:r>
          </w:p>
        </w:tc>
        <w:tc>
          <w:tcPr>
            <w:tcW w:w="803" w:type="dxa"/>
            <w:tcBorders>
              <w:top w:val="single" w:sz="4" w:space="0" w:color="auto"/>
              <w:left w:val="single" w:sz="8" w:space="0" w:color="auto"/>
              <w:bottom w:val="single" w:sz="4" w:space="0" w:color="auto"/>
              <w:right w:val="single" w:sz="4" w:space="0" w:color="auto"/>
            </w:tcBorders>
            <w:shd w:val="clear" w:color="auto" w:fill="auto"/>
          </w:tcPr>
          <w:p w14:paraId="5E5B8F1F" w14:textId="45D019F3" w:rsidR="00FC0720" w:rsidRPr="00F95CD9" w:rsidRDefault="00E95ADE" w:rsidP="00A56B8A">
            <w:pPr>
              <w:jc w:val="center"/>
              <w:rPr>
                <w:sz w:val="20"/>
                <w:szCs w:val="20"/>
              </w:rPr>
            </w:pPr>
            <w:r w:rsidRPr="00F95CD9">
              <w:rPr>
                <w:sz w:val="20"/>
                <w:szCs w:val="20"/>
              </w:rPr>
              <w:t>4.3</w:t>
            </w:r>
          </w:p>
        </w:tc>
        <w:tc>
          <w:tcPr>
            <w:tcW w:w="1479" w:type="dxa"/>
            <w:tcBorders>
              <w:top w:val="single" w:sz="4" w:space="0" w:color="auto"/>
              <w:left w:val="single" w:sz="4" w:space="0" w:color="auto"/>
              <w:bottom w:val="single" w:sz="4" w:space="0" w:color="auto"/>
              <w:right w:val="single" w:sz="8" w:space="0" w:color="auto"/>
            </w:tcBorders>
            <w:shd w:val="clear" w:color="auto" w:fill="auto"/>
          </w:tcPr>
          <w:p w14:paraId="798E8F52" w14:textId="56AAE6C2" w:rsidR="00FC0720" w:rsidRPr="00F95CD9" w:rsidRDefault="008214F5" w:rsidP="00A56B8A">
            <w:pPr>
              <w:jc w:val="center"/>
              <w:rPr>
                <w:sz w:val="20"/>
                <w:szCs w:val="20"/>
              </w:rPr>
            </w:pPr>
            <w:r w:rsidRPr="00F95CD9">
              <w:rPr>
                <w:sz w:val="20"/>
                <w:szCs w:val="20"/>
              </w:rPr>
              <w:t>2.6</w:t>
            </w:r>
          </w:p>
        </w:tc>
        <w:tc>
          <w:tcPr>
            <w:tcW w:w="1065" w:type="dxa"/>
            <w:tcBorders>
              <w:top w:val="single" w:sz="4" w:space="0" w:color="auto"/>
              <w:left w:val="single" w:sz="8" w:space="0" w:color="auto"/>
              <w:bottom w:val="single" w:sz="4" w:space="0" w:color="auto"/>
              <w:right w:val="single" w:sz="4" w:space="0" w:color="auto"/>
            </w:tcBorders>
            <w:shd w:val="clear" w:color="auto" w:fill="auto"/>
          </w:tcPr>
          <w:p w14:paraId="6D1D2EAD" w14:textId="70FE6892" w:rsidR="00FC0720" w:rsidRPr="00F95CD9" w:rsidRDefault="00EB574B" w:rsidP="00A56B8A">
            <w:pPr>
              <w:jc w:val="center"/>
              <w:rPr>
                <w:sz w:val="20"/>
                <w:szCs w:val="20"/>
              </w:rPr>
            </w:pPr>
            <w:r w:rsidRPr="00F95CD9">
              <w:rPr>
                <w:sz w:val="20"/>
                <w:szCs w:val="20"/>
              </w:rPr>
              <w:t>4.2</w:t>
            </w:r>
          </w:p>
        </w:tc>
        <w:tc>
          <w:tcPr>
            <w:tcW w:w="906" w:type="dxa"/>
            <w:tcBorders>
              <w:top w:val="single" w:sz="4" w:space="0" w:color="auto"/>
              <w:left w:val="single" w:sz="4" w:space="0" w:color="auto"/>
              <w:bottom w:val="single" w:sz="4" w:space="0" w:color="auto"/>
              <w:right w:val="single" w:sz="4" w:space="0" w:color="auto"/>
            </w:tcBorders>
            <w:shd w:val="clear" w:color="auto" w:fill="auto"/>
          </w:tcPr>
          <w:p w14:paraId="1394A6A6" w14:textId="0ECBF3DC" w:rsidR="00FC0720" w:rsidRPr="00F95CD9" w:rsidRDefault="0063342C" w:rsidP="00A56B8A">
            <w:pPr>
              <w:jc w:val="center"/>
              <w:rPr>
                <w:sz w:val="20"/>
                <w:szCs w:val="20"/>
              </w:rPr>
            </w:pPr>
            <w:r w:rsidRPr="00F95CD9">
              <w:rPr>
                <w:sz w:val="20"/>
                <w:szCs w:val="20"/>
              </w:rPr>
              <w:t>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C9F543" w14:textId="7698E060" w:rsidR="00FC0720" w:rsidRPr="00F95CD9" w:rsidRDefault="00FD3470" w:rsidP="00A56B8A">
            <w:pPr>
              <w:jc w:val="center"/>
              <w:rPr>
                <w:sz w:val="20"/>
                <w:szCs w:val="20"/>
              </w:rPr>
            </w:pPr>
            <w:r w:rsidRPr="00F95CD9">
              <w:rPr>
                <w:sz w:val="20"/>
                <w:szCs w:val="20"/>
              </w:rPr>
              <w:t>-</w:t>
            </w:r>
          </w:p>
        </w:tc>
        <w:tc>
          <w:tcPr>
            <w:tcW w:w="1397" w:type="dxa"/>
            <w:tcBorders>
              <w:top w:val="single" w:sz="4" w:space="0" w:color="auto"/>
              <w:left w:val="single" w:sz="4" w:space="0" w:color="auto"/>
              <w:bottom w:val="single" w:sz="4" w:space="0" w:color="auto"/>
              <w:right w:val="single" w:sz="8" w:space="0" w:color="auto"/>
            </w:tcBorders>
            <w:shd w:val="clear" w:color="auto" w:fill="auto"/>
          </w:tcPr>
          <w:p w14:paraId="06D2E5B5" w14:textId="1EC180BC" w:rsidR="00FC0720" w:rsidRPr="00F95CD9" w:rsidRDefault="0072472B" w:rsidP="00A56B8A">
            <w:pPr>
              <w:jc w:val="center"/>
              <w:rPr>
                <w:sz w:val="20"/>
                <w:szCs w:val="20"/>
              </w:rPr>
            </w:pPr>
            <w:r w:rsidRPr="00F95CD9">
              <w:rPr>
                <w:sz w:val="20"/>
                <w:szCs w:val="20"/>
              </w:rPr>
              <w:t>-</w:t>
            </w:r>
          </w:p>
        </w:tc>
        <w:tc>
          <w:tcPr>
            <w:tcW w:w="949" w:type="dxa"/>
            <w:tcBorders>
              <w:top w:val="single" w:sz="4" w:space="0" w:color="auto"/>
              <w:left w:val="single" w:sz="8" w:space="0" w:color="auto"/>
              <w:bottom w:val="single" w:sz="4" w:space="0" w:color="auto"/>
              <w:right w:val="single" w:sz="4" w:space="0" w:color="auto"/>
            </w:tcBorders>
            <w:shd w:val="clear" w:color="auto" w:fill="auto"/>
          </w:tcPr>
          <w:p w14:paraId="63C3067A" w14:textId="25C2056C" w:rsidR="00FC0720" w:rsidRPr="00F95CD9" w:rsidRDefault="00B12034" w:rsidP="00A56B8A">
            <w:pPr>
              <w:rPr>
                <w:sz w:val="20"/>
                <w:szCs w:val="20"/>
              </w:rPr>
            </w:pPr>
            <w:r w:rsidRPr="00F95CD9">
              <w:rPr>
                <w:sz w:val="20"/>
                <w:szCs w:val="20"/>
              </w:rPr>
              <w:t>4</w:t>
            </w:r>
            <w:r w:rsidR="00005B4D" w:rsidRPr="00F95CD9">
              <w:rPr>
                <w:sz w:val="20"/>
                <w:szCs w:val="20"/>
              </w:rPr>
              <w:t>.0</w:t>
            </w:r>
          </w:p>
        </w:tc>
      </w:tr>
    </w:tbl>
    <w:p w14:paraId="49CEE112" w14:textId="2F768FFB" w:rsidR="009746C2" w:rsidRDefault="0093388D" w:rsidP="00576E0D">
      <w:r>
        <w:t>Source:</w:t>
      </w:r>
      <w:r w:rsidR="007B418E">
        <w:t xml:space="preserve"> </w:t>
      </w:r>
      <w:r w:rsidR="007B418E" w:rsidRPr="007B418E">
        <w:rPr>
          <w:noProof/>
        </w:rPr>
        <w:t>Births in England and Wales: summary tables</w:t>
      </w:r>
      <w:r>
        <w:t xml:space="preserve"> </w:t>
      </w:r>
      <w:r w:rsidR="004A238A">
        <w:rPr>
          <w:noProof/>
        </w:rPr>
        <w:t>(2)</w:t>
      </w:r>
    </w:p>
    <w:p w14:paraId="732C240A" w14:textId="434E77BC" w:rsidR="00FC527A" w:rsidRDefault="00FC527A" w:rsidP="00B83792">
      <w:pPr>
        <w:spacing w:line="480" w:lineRule="auto"/>
        <w:jc w:val="both"/>
      </w:pPr>
      <w:r>
        <w:t xml:space="preserve">In Table 3 below, </w:t>
      </w:r>
      <w:r w:rsidR="00052D94">
        <w:t xml:space="preserve">Study Area 1 City </w:t>
      </w:r>
      <w:r>
        <w:t xml:space="preserve">has the highest </w:t>
      </w:r>
      <w:r w:rsidR="007D48CE">
        <w:t xml:space="preserve">percentage of </w:t>
      </w:r>
      <w:r>
        <w:t xml:space="preserve">low birth weight full term babies and is higher than the England average. </w:t>
      </w:r>
      <w:r w:rsidR="00052D94">
        <w:t xml:space="preserve">This city </w:t>
      </w:r>
      <w:r>
        <w:t xml:space="preserve">also has a higher infant mortality rate than </w:t>
      </w:r>
      <w:r w:rsidR="007473E0">
        <w:t xml:space="preserve">the county in which it sits and Study Area 2 </w:t>
      </w:r>
      <w:r>
        <w:t>and is above the national average.</w:t>
      </w:r>
      <w:r w:rsidR="00553D57">
        <w:t xml:space="preserve"> </w:t>
      </w:r>
      <w:r w:rsidR="007473E0">
        <w:t xml:space="preserve">Study Area 1 County </w:t>
      </w:r>
      <w:r w:rsidR="00553D57">
        <w:t>has the highest 0 – 4</w:t>
      </w:r>
      <w:r w:rsidR="00F95CD9">
        <w:t xml:space="preserve"> </w:t>
      </w:r>
      <w:r w:rsidR="00553D57">
        <w:t xml:space="preserve">years </w:t>
      </w:r>
      <w:r w:rsidR="002838E7">
        <w:t xml:space="preserve">A &amp; E </w:t>
      </w:r>
      <w:r w:rsidR="00553D57">
        <w:t>attend</w:t>
      </w:r>
      <w:r w:rsidR="002838E7">
        <w:t>a</w:t>
      </w:r>
      <w:r w:rsidR="00553D57">
        <w:t>nces</w:t>
      </w:r>
      <w:r w:rsidR="002838E7">
        <w:t xml:space="preserve">, above </w:t>
      </w:r>
      <w:r w:rsidR="007473E0">
        <w:t xml:space="preserve">the City </w:t>
      </w:r>
      <w:r w:rsidR="002838E7">
        <w:t xml:space="preserve">and </w:t>
      </w:r>
      <w:r w:rsidR="007473E0">
        <w:t>Study Area 2</w:t>
      </w:r>
      <w:r w:rsidR="006E3C87">
        <w:t xml:space="preserve">, and higher than the England average. </w:t>
      </w:r>
      <w:r w:rsidR="007473E0">
        <w:t>Study Area 2</w:t>
      </w:r>
      <w:r w:rsidR="006E3C87">
        <w:t xml:space="preserve"> has lower attendance rate</w:t>
      </w:r>
      <w:r w:rsidR="007473E0">
        <w:t>s</w:t>
      </w:r>
      <w:r w:rsidR="006E3C87">
        <w:t xml:space="preserve"> than the England average.</w:t>
      </w:r>
      <w:r w:rsidR="002838E7">
        <w:t xml:space="preserve"> </w:t>
      </w:r>
      <w:r w:rsidR="00553D57">
        <w:t xml:space="preserve"> </w:t>
      </w:r>
    </w:p>
    <w:p w14:paraId="35088F37" w14:textId="77777777" w:rsidR="00BA522F" w:rsidRDefault="00BA522F">
      <w:pPr>
        <w:rPr>
          <w:i/>
          <w:iCs/>
          <w:color w:val="44546A" w:themeColor="text2"/>
        </w:rPr>
      </w:pPr>
      <w:r>
        <w:lastRenderedPageBreak/>
        <w:br w:type="page"/>
      </w:r>
    </w:p>
    <w:p w14:paraId="1EB198F8" w14:textId="28D9BCEB" w:rsidR="000A4E18" w:rsidRPr="00160931" w:rsidRDefault="000A4E18" w:rsidP="00FF021B">
      <w:pPr>
        <w:pStyle w:val="Caption"/>
        <w:keepNext/>
        <w:spacing w:after="0"/>
        <w:rPr>
          <w:color w:val="auto"/>
          <w:sz w:val="22"/>
          <w:szCs w:val="22"/>
        </w:rPr>
      </w:pPr>
      <w:r w:rsidRPr="00160931">
        <w:rPr>
          <w:color w:val="auto"/>
          <w:sz w:val="22"/>
          <w:szCs w:val="22"/>
        </w:rPr>
        <w:lastRenderedPageBreak/>
        <w:t xml:space="preserve">Table </w:t>
      </w:r>
      <w:r w:rsidR="0082235C" w:rsidRPr="00160931">
        <w:rPr>
          <w:noProof/>
          <w:color w:val="auto"/>
          <w:sz w:val="22"/>
          <w:szCs w:val="22"/>
        </w:rPr>
        <w:t>3</w:t>
      </w:r>
      <w:r w:rsidRPr="00160931">
        <w:rPr>
          <w:color w:val="auto"/>
          <w:sz w:val="22"/>
          <w:szCs w:val="22"/>
        </w:rPr>
        <w:t xml:space="preserve"> Child health data</w:t>
      </w:r>
    </w:p>
    <w:tbl>
      <w:tblPr>
        <w:tblpPr w:leftFromText="180" w:rightFromText="180" w:bottomFromText="160" w:vertAnchor="text" w:horzAnchor="margin" w:tblpY="124"/>
        <w:tblW w:w="8354" w:type="dxa"/>
        <w:tblLook w:val="04A0" w:firstRow="1" w:lastRow="0" w:firstColumn="1" w:lastColumn="0" w:noHBand="0" w:noVBand="1"/>
      </w:tblPr>
      <w:tblGrid>
        <w:gridCol w:w="2402"/>
        <w:gridCol w:w="1274"/>
        <w:gridCol w:w="1559"/>
        <w:gridCol w:w="1559"/>
        <w:gridCol w:w="1560"/>
      </w:tblGrid>
      <w:tr w:rsidR="00306188" w:rsidRPr="00F95CD9" w14:paraId="7FF7DF5A" w14:textId="77777777" w:rsidTr="00E565A4">
        <w:trPr>
          <w:trHeight w:val="293"/>
        </w:trPr>
        <w:tc>
          <w:tcPr>
            <w:tcW w:w="2402" w:type="dxa"/>
            <w:tcBorders>
              <w:top w:val="single" w:sz="8" w:space="0" w:color="auto"/>
              <w:left w:val="single" w:sz="8" w:space="0" w:color="auto"/>
              <w:bottom w:val="single" w:sz="8" w:space="0" w:color="auto"/>
              <w:right w:val="single" w:sz="8" w:space="0" w:color="auto"/>
            </w:tcBorders>
            <w:shd w:val="clear" w:color="auto" w:fill="auto"/>
            <w:vAlign w:val="bottom"/>
          </w:tcPr>
          <w:p w14:paraId="73808ADA" w14:textId="7DCF9505" w:rsidR="00306188" w:rsidRPr="00F95CD9" w:rsidRDefault="00736DB8"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b/>
                <w:color w:val="000000"/>
                <w:sz w:val="20"/>
                <w:szCs w:val="20"/>
                <w:lang w:eastAsia="en-GB"/>
              </w:rPr>
              <w:t>Child Health Profile</w:t>
            </w:r>
          </w:p>
        </w:tc>
        <w:tc>
          <w:tcPr>
            <w:tcW w:w="2833"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4B121430" w14:textId="39370E9F" w:rsidR="00306188" w:rsidRPr="00F95CD9" w:rsidRDefault="00052D94" w:rsidP="00F64680">
            <w:pPr>
              <w:spacing w:after="0" w:line="240" w:lineRule="auto"/>
              <w:jc w:val="center"/>
              <w:rPr>
                <w:rFonts w:ascii="Calibri" w:eastAsia="Times New Roman" w:hAnsi="Calibri" w:cs="Times New Roman"/>
                <w:b/>
                <w:color w:val="000000"/>
                <w:sz w:val="20"/>
                <w:szCs w:val="20"/>
                <w:lang w:eastAsia="en-GB"/>
              </w:rPr>
            </w:pPr>
            <w:r w:rsidRPr="00F95CD9">
              <w:rPr>
                <w:rFonts w:ascii="Calibri" w:eastAsia="Times New Roman" w:hAnsi="Calibri" w:cs="Times New Roman"/>
                <w:b/>
                <w:color w:val="000000"/>
                <w:sz w:val="20"/>
                <w:szCs w:val="20"/>
                <w:lang w:eastAsia="en-GB"/>
              </w:rPr>
              <w:t>Study Area 1</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F9D4D68" w14:textId="1B864698" w:rsidR="00306188" w:rsidRPr="00F95CD9" w:rsidRDefault="00052D94" w:rsidP="001B6B87">
            <w:pPr>
              <w:spacing w:after="0" w:line="240" w:lineRule="auto"/>
              <w:rPr>
                <w:rFonts w:ascii="Calibri" w:eastAsia="Times New Roman" w:hAnsi="Calibri" w:cs="Times New Roman"/>
                <w:b/>
                <w:color w:val="000000"/>
                <w:sz w:val="20"/>
                <w:szCs w:val="20"/>
                <w:lang w:eastAsia="en-GB"/>
              </w:rPr>
            </w:pPr>
            <w:r w:rsidRPr="00F95CD9">
              <w:rPr>
                <w:rFonts w:ascii="Calibri" w:eastAsia="Times New Roman" w:hAnsi="Calibri" w:cs="Times New Roman"/>
                <w:b/>
                <w:color w:val="000000"/>
                <w:sz w:val="20"/>
                <w:szCs w:val="20"/>
                <w:lang w:eastAsia="en-GB"/>
              </w:rPr>
              <w:t>Study Area 2</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0AF4BB3" w14:textId="5FBAAA75" w:rsidR="00306188" w:rsidRPr="00F95CD9" w:rsidRDefault="00F64680" w:rsidP="001B6B87">
            <w:pPr>
              <w:spacing w:after="0" w:line="240" w:lineRule="auto"/>
              <w:rPr>
                <w:rFonts w:ascii="Calibri" w:eastAsia="Times New Roman" w:hAnsi="Calibri" w:cs="Times New Roman"/>
                <w:b/>
                <w:color w:val="000000"/>
                <w:sz w:val="20"/>
                <w:szCs w:val="20"/>
                <w:lang w:eastAsia="en-GB"/>
              </w:rPr>
            </w:pPr>
            <w:r w:rsidRPr="00F95CD9">
              <w:rPr>
                <w:rFonts w:ascii="Calibri" w:eastAsia="Times New Roman" w:hAnsi="Calibri" w:cs="Times New Roman"/>
                <w:b/>
                <w:color w:val="000000"/>
                <w:sz w:val="20"/>
                <w:szCs w:val="20"/>
                <w:lang w:eastAsia="en-GB"/>
              </w:rPr>
              <w:t>England</w:t>
            </w:r>
          </w:p>
        </w:tc>
      </w:tr>
      <w:tr w:rsidR="00E6583D" w:rsidRPr="00F95CD9" w14:paraId="6C85F2DD" w14:textId="77777777" w:rsidTr="00E565A4">
        <w:trPr>
          <w:trHeight w:val="293"/>
        </w:trPr>
        <w:tc>
          <w:tcPr>
            <w:tcW w:w="2402"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32B660BB" w14:textId="34EFF472" w:rsidR="001B6B87" w:rsidRPr="00F95CD9" w:rsidRDefault="001B6B87" w:rsidP="001B6B87">
            <w:pPr>
              <w:spacing w:after="0" w:line="240" w:lineRule="auto"/>
              <w:rPr>
                <w:rFonts w:ascii="Calibri" w:eastAsia="Times New Roman" w:hAnsi="Calibri" w:cs="Times New Roman"/>
                <w:b/>
                <w:color w:val="000000"/>
                <w:sz w:val="20"/>
                <w:szCs w:val="20"/>
                <w:lang w:eastAsia="en-GB"/>
              </w:rPr>
            </w:pPr>
            <w:r w:rsidRPr="00F95CD9">
              <w:rPr>
                <w:rFonts w:ascii="Calibri" w:eastAsia="Times New Roman" w:hAnsi="Calibri" w:cs="Times New Roman"/>
                <w:color w:val="000000"/>
                <w:sz w:val="20"/>
                <w:szCs w:val="20"/>
                <w:lang w:eastAsia="en-GB"/>
              </w:rPr>
              <w:t> </w:t>
            </w:r>
          </w:p>
        </w:tc>
        <w:tc>
          <w:tcPr>
            <w:tcW w:w="1274" w:type="dxa"/>
            <w:tcBorders>
              <w:top w:val="single" w:sz="8" w:space="0" w:color="auto"/>
              <w:left w:val="nil"/>
              <w:bottom w:val="single" w:sz="4" w:space="0" w:color="auto"/>
              <w:right w:val="single" w:sz="4" w:space="0" w:color="auto"/>
            </w:tcBorders>
            <w:shd w:val="clear" w:color="auto" w:fill="auto"/>
            <w:noWrap/>
            <w:vAlign w:val="bottom"/>
            <w:hideMark/>
          </w:tcPr>
          <w:p w14:paraId="19A9BBCE" w14:textId="79AFAA2E" w:rsidR="001B6B87" w:rsidRPr="00F95CD9" w:rsidRDefault="001B6B87"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 </w:t>
            </w:r>
            <w:r w:rsidR="00052D94" w:rsidRPr="00F95CD9">
              <w:rPr>
                <w:rFonts w:ascii="Calibri" w:eastAsia="Times New Roman" w:hAnsi="Calibri" w:cs="Times New Roman"/>
                <w:color w:val="000000"/>
                <w:sz w:val="20"/>
                <w:szCs w:val="20"/>
                <w:lang w:eastAsia="en-GB"/>
              </w:rPr>
              <w:t>City</w:t>
            </w:r>
          </w:p>
        </w:tc>
        <w:tc>
          <w:tcPr>
            <w:tcW w:w="1559" w:type="dxa"/>
            <w:tcBorders>
              <w:top w:val="single" w:sz="8" w:space="0" w:color="auto"/>
              <w:left w:val="nil"/>
              <w:bottom w:val="single" w:sz="4" w:space="0" w:color="auto"/>
              <w:right w:val="single" w:sz="12" w:space="0" w:color="auto"/>
            </w:tcBorders>
            <w:shd w:val="clear" w:color="auto" w:fill="auto"/>
            <w:noWrap/>
            <w:vAlign w:val="bottom"/>
            <w:hideMark/>
          </w:tcPr>
          <w:p w14:paraId="1F968775" w14:textId="24D70D68" w:rsidR="001B6B87" w:rsidRPr="00F95CD9" w:rsidRDefault="00052D94"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Rest of county</w:t>
            </w:r>
            <w:r w:rsidR="001B6B87" w:rsidRPr="00F95CD9">
              <w:rPr>
                <w:rFonts w:ascii="Calibri" w:eastAsia="Times New Roman" w:hAnsi="Calibri" w:cs="Times New Roman"/>
                <w:color w:val="000000"/>
                <w:sz w:val="20"/>
                <w:szCs w:val="20"/>
                <w:lang w:eastAsia="en-GB"/>
              </w:rPr>
              <w:t> </w:t>
            </w:r>
          </w:p>
        </w:tc>
        <w:tc>
          <w:tcPr>
            <w:tcW w:w="1559" w:type="dxa"/>
            <w:tcBorders>
              <w:top w:val="single" w:sz="8" w:space="0" w:color="auto"/>
              <w:left w:val="nil"/>
              <w:bottom w:val="single" w:sz="4" w:space="0" w:color="auto"/>
              <w:right w:val="single" w:sz="12" w:space="0" w:color="auto"/>
            </w:tcBorders>
            <w:shd w:val="clear" w:color="auto" w:fill="auto"/>
            <w:noWrap/>
            <w:vAlign w:val="bottom"/>
          </w:tcPr>
          <w:p w14:paraId="6CD76121" w14:textId="77777777" w:rsidR="001B6B87" w:rsidRPr="00F95CD9" w:rsidRDefault="001B6B87" w:rsidP="001B6B87">
            <w:pPr>
              <w:spacing w:after="0" w:line="240" w:lineRule="auto"/>
              <w:rPr>
                <w:rFonts w:ascii="Calibri" w:eastAsia="Times New Roman" w:hAnsi="Calibri" w:cs="Times New Roman"/>
                <w:color w:val="000000"/>
                <w:sz w:val="20"/>
                <w:szCs w:val="20"/>
                <w:lang w:eastAsia="en-GB"/>
              </w:rPr>
            </w:pPr>
          </w:p>
        </w:tc>
        <w:tc>
          <w:tcPr>
            <w:tcW w:w="1560" w:type="dxa"/>
            <w:tcBorders>
              <w:top w:val="single" w:sz="8" w:space="0" w:color="auto"/>
              <w:left w:val="nil"/>
              <w:bottom w:val="single" w:sz="4" w:space="0" w:color="auto"/>
              <w:right w:val="single" w:sz="12" w:space="0" w:color="auto"/>
            </w:tcBorders>
            <w:shd w:val="clear" w:color="auto" w:fill="auto"/>
            <w:noWrap/>
            <w:vAlign w:val="bottom"/>
            <w:hideMark/>
          </w:tcPr>
          <w:p w14:paraId="1DB60FB9" w14:textId="77777777" w:rsidR="001B6B87" w:rsidRPr="00F95CD9" w:rsidRDefault="001B6B87"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 </w:t>
            </w:r>
          </w:p>
        </w:tc>
      </w:tr>
      <w:tr w:rsidR="007D2AE3" w:rsidRPr="00F95CD9" w14:paraId="782014C5"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2ED23" w14:textId="4BCBE466" w:rsidR="007D2AE3" w:rsidRPr="00F95CD9" w:rsidRDefault="007D2AE3"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Infant mortality (per 1</w:t>
            </w:r>
            <w:r w:rsidR="001D57AF" w:rsidRPr="00F95CD9">
              <w:rPr>
                <w:rFonts w:ascii="Calibri" w:eastAsia="Times New Roman" w:hAnsi="Calibri" w:cs="Times New Roman"/>
                <w:color w:val="000000"/>
                <w:sz w:val="20"/>
                <w:szCs w:val="20"/>
                <w:lang w:eastAsia="en-GB"/>
              </w:rPr>
              <w:t>,</w:t>
            </w:r>
            <w:r w:rsidRPr="00F95CD9">
              <w:rPr>
                <w:rFonts w:ascii="Calibri" w:eastAsia="Times New Roman" w:hAnsi="Calibri" w:cs="Times New Roman"/>
                <w:color w:val="000000"/>
                <w:sz w:val="20"/>
                <w:szCs w:val="20"/>
                <w:lang w:eastAsia="en-GB"/>
              </w:rPr>
              <w:t>000</w:t>
            </w:r>
            <w:r w:rsidR="001D57AF" w:rsidRPr="00F95CD9">
              <w:rPr>
                <w:rFonts w:ascii="Calibri" w:eastAsia="Times New Roman" w:hAnsi="Calibri" w:cs="Times New Roman"/>
                <w:color w:val="000000"/>
                <w:sz w:val="20"/>
                <w:szCs w:val="20"/>
                <w:lang w:eastAsia="en-GB"/>
              </w:rPr>
              <w:t xml:space="preserve"> live births</w:t>
            </w:r>
            <w:r w:rsidRPr="00F95CD9">
              <w:rPr>
                <w:rFonts w:ascii="Calibri" w:eastAsia="Times New Roman" w:hAnsi="Calibri" w:cs="Times New Roman"/>
                <w:color w:val="000000"/>
                <w:sz w:val="20"/>
                <w:szCs w:val="20"/>
                <w:lang w:eastAsia="en-GB"/>
              </w:rPr>
              <w:t xml:space="preserve">) </w:t>
            </w:r>
          </w:p>
          <w:p w14:paraId="7610446F" w14:textId="1730207A" w:rsidR="007D2AE3" w:rsidRPr="00F95CD9" w:rsidRDefault="007D2AE3"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201</w:t>
            </w:r>
            <w:r w:rsidR="005E06B3" w:rsidRPr="00F95CD9">
              <w:rPr>
                <w:rFonts w:ascii="Calibri" w:eastAsia="Times New Roman" w:hAnsi="Calibri" w:cs="Times New Roman"/>
                <w:color w:val="000000"/>
                <w:sz w:val="20"/>
                <w:szCs w:val="20"/>
                <w:lang w:eastAsia="en-GB"/>
              </w:rPr>
              <w:t>6</w:t>
            </w:r>
            <w:r w:rsidR="008A46EB" w:rsidRPr="00F95CD9">
              <w:rPr>
                <w:rFonts w:ascii="Calibri" w:eastAsia="Times New Roman" w:hAnsi="Calibri" w:cs="Times New Roman"/>
                <w:color w:val="000000"/>
                <w:sz w:val="20"/>
                <w:szCs w:val="20"/>
                <w:lang w:eastAsia="en-GB"/>
              </w:rPr>
              <w:t>/18</w:t>
            </w:r>
          </w:p>
        </w:tc>
        <w:tc>
          <w:tcPr>
            <w:tcW w:w="1274" w:type="dxa"/>
            <w:tcBorders>
              <w:top w:val="nil"/>
              <w:left w:val="nil"/>
              <w:bottom w:val="single" w:sz="4" w:space="0" w:color="auto"/>
              <w:right w:val="single" w:sz="4" w:space="0" w:color="auto"/>
            </w:tcBorders>
            <w:shd w:val="clear" w:color="auto" w:fill="auto"/>
            <w:noWrap/>
            <w:vAlign w:val="bottom"/>
            <w:hideMark/>
          </w:tcPr>
          <w:p w14:paraId="691E45AA" w14:textId="6BCE586B" w:rsidR="007D2AE3" w:rsidRPr="00F95CD9" w:rsidRDefault="007D2AE3" w:rsidP="00C342CB">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5</w:t>
            </w:r>
            <w:r w:rsidR="00FF3BF6" w:rsidRPr="00F95CD9">
              <w:rPr>
                <w:rFonts w:ascii="Calibri" w:eastAsia="Times New Roman" w:hAnsi="Calibri" w:cs="Times New Roman"/>
                <w:color w:val="000000"/>
                <w:sz w:val="20"/>
                <w:szCs w:val="20"/>
                <w:lang w:eastAsia="en-GB"/>
              </w:rPr>
              <w:t>.</w:t>
            </w:r>
            <w:r w:rsidRPr="00F95CD9">
              <w:rPr>
                <w:rFonts w:ascii="Calibri" w:eastAsia="Times New Roman" w:hAnsi="Calibri" w:cs="Times New Roman"/>
                <w:color w:val="000000"/>
                <w:sz w:val="20"/>
                <w:szCs w:val="20"/>
                <w:lang w:eastAsia="en-GB"/>
              </w:rPr>
              <w:t>9</w:t>
            </w:r>
          </w:p>
        </w:tc>
        <w:tc>
          <w:tcPr>
            <w:tcW w:w="1559" w:type="dxa"/>
            <w:tcBorders>
              <w:top w:val="nil"/>
              <w:left w:val="nil"/>
              <w:bottom w:val="single" w:sz="4" w:space="0" w:color="auto"/>
              <w:right w:val="single" w:sz="12" w:space="0" w:color="auto"/>
            </w:tcBorders>
            <w:shd w:val="clear" w:color="auto" w:fill="auto"/>
            <w:noWrap/>
            <w:vAlign w:val="bottom"/>
            <w:hideMark/>
          </w:tcPr>
          <w:p w14:paraId="496387F6" w14:textId="5E8BE2EC" w:rsidR="007D2AE3" w:rsidRPr="00F95CD9" w:rsidRDefault="00235E9D"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3.5</w:t>
            </w:r>
          </w:p>
        </w:tc>
        <w:tc>
          <w:tcPr>
            <w:tcW w:w="1559" w:type="dxa"/>
            <w:tcBorders>
              <w:top w:val="nil"/>
              <w:left w:val="nil"/>
              <w:bottom w:val="single" w:sz="4" w:space="0" w:color="auto"/>
              <w:right w:val="single" w:sz="12" w:space="0" w:color="auto"/>
            </w:tcBorders>
            <w:shd w:val="clear" w:color="auto" w:fill="auto"/>
            <w:noWrap/>
            <w:vAlign w:val="bottom"/>
            <w:hideMark/>
          </w:tcPr>
          <w:p w14:paraId="15D680A4" w14:textId="16ABB936" w:rsidR="007D2AE3" w:rsidRPr="00F95CD9" w:rsidRDefault="007D2AE3" w:rsidP="00366DDE">
            <w:pPr>
              <w:spacing w:after="0" w:line="240" w:lineRule="auto"/>
              <w:rPr>
                <w:rFonts w:ascii="Calibri" w:eastAsia="Times New Roman" w:hAnsi="Calibri" w:cs="Times New Roman"/>
                <w:color w:val="000000"/>
                <w:sz w:val="20"/>
                <w:szCs w:val="20"/>
                <w:lang w:eastAsia="en-GB"/>
              </w:rPr>
            </w:pPr>
          </w:p>
          <w:p w14:paraId="331DBA66" w14:textId="527A7792" w:rsidR="007D2AE3" w:rsidRPr="00F95CD9" w:rsidRDefault="00366DDE"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4.2</w:t>
            </w:r>
          </w:p>
        </w:tc>
        <w:tc>
          <w:tcPr>
            <w:tcW w:w="1560" w:type="dxa"/>
            <w:tcBorders>
              <w:top w:val="nil"/>
              <w:left w:val="nil"/>
              <w:bottom w:val="single" w:sz="4" w:space="0" w:color="auto"/>
              <w:right w:val="single" w:sz="12" w:space="0" w:color="auto"/>
            </w:tcBorders>
            <w:shd w:val="clear" w:color="auto" w:fill="auto"/>
            <w:noWrap/>
            <w:vAlign w:val="bottom"/>
            <w:hideMark/>
          </w:tcPr>
          <w:p w14:paraId="16849A4C" w14:textId="77777777" w:rsidR="007D2AE3" w:rsidRPr="00F95CD9" w:rsidRDefault="007D2AE3"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3.9</w:t>
            </w:r>
          </w:p>
        </w:tc>
      </w:tr>
      <w:tr w:rsidR="00484B11" w:rsidRPr="00F95CD9" w14:paraId="25ECE782"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vAlign w:val="bottom"/>
          </w:tcPr>
          <w:p w14:paraId="2CC5D84E" w14:textId="2C5293BA" w:rsidR="00484B11" w:rsidRPr="00F95CD9" w:rsidRDefault="00FF3BF6" w:rsidP="00A263D9">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Child mortality rates (1-17yrs)</w:t>
            </w:r>
            <w:r w:rsidR="009A6C39" w:rsidRPr="00F95CD9">
              <w:rPr>
                <w:rFonts w:ascii="Calibri" w:eastAsia="Times New Roman" w:hAnsi="Calibri" w:cs="Times New Roman"/>
                <w:color w:val="000000"/>
                <w:sz w:val="20"/>
                <w:szCs w:val="20"/>
                <w:lang w:eastAsia="en-GB"/>
              </w:rPr>
              <w:t xml:space="preserve"> </w:t>
            </w:r>
            <w:r w:rsidR="001D57AF" w:rsidRPr="00F95CD9">
              <w:rPr>
                <w:rFonts w:ascii="Calibri" w:eastAsia="Times New Roman" w:hAnsi="Calibri" w:cs="Times New Roman"/>
                <w:color w:val="000000"/>
                <w:sz w:val="20"/>
                <w:szCs w:val="20"/>
                <w:lang w:eastAsia="en-GB"/>
              </w:rPr>
              <w:t xml:space="preserve"> (per 100,000 of </w:t>
            </w:r>
            <w:r w:rsidR="00A263D9" w:rsidRPr="00F95CD9">
              <w:rPr>
                <w:rFonts w:ascii="Calibri" w:eastAsia="Times New Roman" w:hAnsi="Calibri" w:cs="Times New Roman"/>
                <w:color w:val="000000"/>
                <w:sz w:val="20"/>
                <w:szCs w:val="20"/>
                <w:lang w:eastAsia="en-GB"/>
              </w:rPr>
              <w:t>1-17</w:t>
            </w:r>
            <w:r w:rsidR="001D57AF" w:rsidRPr="00F95CD9">
              <w:rPr>
                <w:rFonts w:ascii="Calibri" w:eastAsia="Times New Roman" w:hAnsi="Calibri" w:cs="Times New Roman"/>
                <w:color w:val="000000"/>
                <w:sz w:val="20"/>
                <w:szCs w:val="20"/>
                <w:lang w:eastAsia="en-GB"/>
              </w:rPr>
              <w:t xml:space="preserve"> population)</w:t>
            </w:r>
          </w:p>
        </w:tc>
        <w:tc>
          <w:tcPr>
            <w:tcW w:w="1274" w:type="dxa"/>
            <w:tcBorders>
              <w:top w:val="nil"/>
              <w:left w:val="nil"/>
              <w:bottom w:val="single" w:sz="4" w:space="0" w:color="auto"/>
              <w:right w:val="single" w:sz="4" w:space="0" w:color="auto"/>
            </w:tcBorders>
            <w:shd w:val="clear" w:color="auto" w:fill="auto"/>
            <w:noWrap/>
            <w:vAlign w:val="bottom"/>
          </w:tcPr>
          <w:p w14:paraId="3D07FD88" w14:textId="1DDCE06E" w:rsidR="00484B11" w:rsidRPr="00F95CD9" w:rsidRDefault="0093595F" w:rsidP="00C342CB">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16.4</w:t>
            </w:r>
          </w:p>
        </w:tc>
        <w:tc>
          <w:tcPr>
            <w:tcW w:w="1559" w:type="dxa"/>
            <w:tcBorders>
              <w:top w:val="nil"/>
              <w:left w:val="nil"/>
              <w:bottom w:val="single" w:sz="4" w:space="0" w:color="auto"/>
              <w:right w:val="single" w:sz="12" w:space="0" w:color="auto"/>
            </w:tcBorders>
            <w:shd w:val="clear" w:color="auto" w:fill="auto"/>
            <w:noWrap/>
            <w:vAlign w:val="bottom"/>
          </w:tcPr>
          <w:p w14:paraId="76961209" w14:textId="5F053F02" w:rsidR="00484B11" w:rsidRPr="00F95CD9" w:rsidRDefault="0043629C"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9.7</w:t>
            </w:r>
          </w:p>
        </w:tc>
        <w:tc>
          <w:tcPr>
            <w:tcW w:w="1559" w:type="dxa"/>
            <w:tcBorders>
              <w:top w:val="nil"/>
              <w:left w:val="nil"/>
              <w:bottom w:val="single" w:sz="4" w:space="0" w:color="auto"/>
              <w:right w:val="single" w:sz="12" w:space="0" w:color="auto"/>
            </w:tcBorders>
            <w:shd w:val="clear" w:color="auto" w:fill="auto"/>
            <w:noWrap/>
            <w:vAlign w:val="bottom"/>
          </w:tcPr>
          <w:p w14:paraId="763ED5FB" w14:textId="2CE371CC" w:rsidR="00484B11" w:rsidRPr="00F95CD9" w:rsidRDefault="00577482"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9.6</w:t>
            </w:r>
          </w:p>
        </w:tc>
        <w:tc>
          <w:tcPr>
            <w:tcW w:w="1560" w:type="dxa"/>
            <w:tcBorders>
              <w:top w:val="nil"/>
              <w:left w:val="nil"/>
              <w:bottom w:val="single" w:sz="4" w:space="0" w:color="auto"/>
              <w:right w:val="single" w:sz="12" w:space="0" w:color="auto"/>
            </w:tcBorders>
            <w:shd w:val="clear" w:color="auto" w:fill="auto"/>
            <w:noWrap/>
            <w:vAlign w:val="bottom"/>
          </w:tcPr>
          <w:p w14:paraId="63A401FB" w14:textId="542DFDC8" w:rsidR="00484B11" w:rsidRPr="00F95CD9" w:rsidRDefault="0093595F"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11.</w:t>
            </w:r>
            <w:r w:rsidR="00224178" w:rsidRPr="00F95CD9">
              <w:rPr>
                <w:rFonts w:ascii="Calibri" w:eastAsia="Times New Roman" w:hAnsi="Calibri" w:cs="Times New Roman"/>
                <w:color w:val="000000"/>
                <w:sz w:val="20"/>
                <w:szCs w:val="20"/>
                <w:lang w:eastAsia="en-GB"/>
              </w:rPr>
              <w:t>0</w:t>
            </w:r>
          </w:p>
        </w:tc>
      </w:tr>
      <w:tr w:rsidR="00691F2D" w:rsidRPr="00F95CD9" w14:paraId="73683728"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hideMark/>
          </w:tcPr>
          <w:p w14:paraId="01C9CE7E" w14:textId="3004E924" w:rsidR="00691F2D" w:rsidRPr="00F95CD9" w:rsidRDefault="00691F2D" w:rsidP="007D48CE">
            <w:pPr>
              <w:spacing w:after="0" w:line="240" w:lineRule="auto"/>
              <w:rPr>
                <w:rFonts w:ascii="Calibri" w:eastAsia="Times New Roman" w:hAnsi="Calibri" w:cs="Times New Roman"/>
                <w:color w:val="000000"/>
                <w:sz w:val="20"/>
                <w:szCs w:val="20"/>
                <w:lang w:eastAsia="en-GB"/>
              </w:rPr>
            </w:pPr>
            <w:r w:rsidRPr="00F95CD9">
              <w:rPr>
                <w:sz w:val="20"/>
                <w:szCs w:val="20"/>
              </w:rPr>
              <w:t>MMR vaccination</w:t>
            </w:r>
            <w:r w:rsidRPr="00F95CD9">
              <w:rPr>
                <w:b/>
                <w:sz w:val="20"/>
                <w:szCs w:val="20"/>
              </w:rPr>
              <w:t xml:space="preserve"> </w:t>
            </w:r>
            <w:r w:rsidRPr="00F95CD9">
              <w:rPr>
                <w:sz w:val="20"/>
                <w:szCs w:val="20"/>
              </w:rPr>
              <w:t>(2 year old</w:t>
            </w:r>
            <w:r w:rsidR="007D48CE" w:rsidRPr="00F95CD9">
              <w:rPr>
                <w:sz w:val="20"/>
                <w:szCs w:val="20"/>
              </w:rPr>
              <w:t>s</w:t>
            </w:r>
            <w:r w:rsidRPr="00F95CD9">
              <w:rPr>
                <w:sz w:val="20"/>
                <w:szCs w:val="20"/>
              </w:rPr>
              <w:t>) 2017/18</w:t>
            </w:r>
          </w:p>
        </w:tc>
        <w:tc>
          <w:tcPr>
            <w:tcW w:w="1274" w:type="dxa"/>
            <w:tcBorders>
              <w:top w:val="nil"/>
              <w:left w:val="nil"/>
              <w:bottom w:val="single" w:sz="4" w:space="0" w:color="auto"/>
              <w:right w:val="single" w:sz="4" w:space="0" w:color="auto"/>
            </w:tcBorders>
            <w:shd w:val="clear" w:color="auto" w:fill="auto"/>
            <w:noWrap/>
          </w:tcPr>
          <w:p w14:paraId="6E13ED1D" w14:textId="77777777" w:rsidR="00224178" w:rsidRPr="00F95CD9" w:rsidRDefault="00224178" w:rsidP="001B6B87">
            <w:pPr>
              <w:spacing w:after="0" w:line="240" w:lineRule="auto"/>
              <w:jc w:val="center"/>
              <w:rPr>
                <w:rFonts w:ascii="Calibri" w:eastAsia="Times New Roman" w:hAnsi="Calibri" w:cs="Times New Roman"/>
                <w:color w:val="000000"/>
                <w:sz w:val="20"/>
                <w:szCs w:val="20"/>
                <w:highlight w:val="green"/>
                <w:lang w:eastAsia="en-GB"/>
              </w:rPr>
            </w:pPr>
          </w:p>
          <w:p w14:paraId="3D8F3868" w14:textId="3E54ADFF" w:rsidR="00691F2D" w:rsidRPr="00F95CD9" w:rsidRDefault="00224178" w:rsidP="001B6B87">
            <w:pPr>
              <w:spacing w:after="0" w:line="240" w:lineRule="auto"/>
              <w:jc w:val="center"/>
              <w:rPr>
                <w:rFonts w:ascii="Calibri" w:eastAsia="Times New Roman" w:hAnsi="Calibri" w:cs="Times New Roman"/>
                <w:color w:val="000000"/>
                <w:sz w:val="20"/>
                <w:szCs w:val="20"/>
                <w:highlight w:val="green"/>
                <w:lang w:eastAsia="en-GB"/>
              </w:rPr>
            </w:pPr>
            <w:r w:rsidRPr="00F95CD9">
              <w:rPr>
                <w:rFonts w:ascii="Calibri" w:eastAsia="Times New Roman" w:hAnsi="Calibri" w:cs="Times New Roman"/>
                <w:color w:val="000000"/>
                <w:sz w:val="20"/>
                <w:szCs w:val="20"/>
                <w:lang w:eastAsia="en-GB"/>
              </w:rPr>
              <w:t>91</w:t>
            </w:r>
            <w:r w:rsidR="00F90EDA" w:rsidRPr="00F95CD9">
              <w:rPr>
                <w:rFonts w:ascii="Calibri" w:eastAsia="Times New Roman" w:hAnsi="Calibri" w:cs="Times New Roman"/>
                <w:color w:val="000000"/>
                <w:sz w:val="20"/>
                <w:szCs w:val="20"/>
                <w:lang w:eastAsia="en-GB"/>
              </w:rPr>
              <w:t>.5</w:t>
            </w:r>
            <w:r w:rsidRPr="00F95CD9">
              <w:rPr>
                <w:rFonts w:ascii="Calibri" w:eastAsia="Times New Roman" w:hAnsi="Calibri" w:cs="Times New Roman"/>
                <w:color w:val="000000"/>
                <w:sz w:val="20"/>
                <w:szCs w:val="20"/>
                <w:lang w:eastAsia="en-GB"/>
              </w:rPr>
              <w:t>%</w:t>
            </w:r>
          </w:p>
        </w:tc>
        <w:tc>
          <w:tcPr>
            <w:tcW w:w="1559" w:type="dxa"/>
            <w:tcBorders>
              <w:top w:val="nil"/>
              <w:left w:val="nil"/>
              <w:bottom w:val="single" w:sz="4" w:space="0" w:color="auto"/>
              <w:right w:val="single" w:sz="12" w:space="0" w:color="auto"/>
            </w:tcBorders>
            <w:shd w:val="clear" w:color="auto" w:fill="auto"/>
            <w:noWrap/>
          </w:tcPr>
          <w:p w14:paraId="7972117B" w14:textId="77777777" w:rsidR="00691F2D" w:rsidRPr="00F95CD9" w:rsidRDefault="00691F2D" w:rsidP="001B6B87">
            <w:pPr>
              <w:spacing w:after="0" w:line="240" w:lineRule="auto"/>
              <w:jc w:val="center"/>
              <w:rPr>
                <w:rFonts w:ascii="Calibri" w:eastAsia="Times New Roman" w:hAnsi="Calibri" w:cs="Times New Roman"/>
                <w:color w:val="000000"/>
                <w:sz w:val="20"/>
                <w:szCs w:val="20"/>
                <w:lang w:eastAsia="en-GB"/>
              </w:rPr>
            </w:pPr>
          </w:p>
          <w:p w14:paraId="0500647C" w14:textId="31FC7217" w:rsidR="00C9061F" w:rsidRPr="00F95CD9" w:rsidRDefault="00C9061F"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95.8%</w:t>
            </w:r>
          </w:p>
        </w:tc>
        <w:tc>
          <w:tcPr>
            <w:tcW w:w="1559" w:type="dxa"/>
            <w:tcBorders>
              <w:top w:val="nil"/>
              <w:left w:val="nil"/>
              <w:bottom w:val="single" w:sz="4" w:space="0" w:color="auto"/>
              <w:right w:val="single" w:sz="12" w:space="0" w:color="auto"/>
            </w:tcBorders>
            <w:shd w:val="clear" w:color="auto" w:fill="auto"/>
            <w:noWrap/>
          </w:tcPr>
          <w:p w14:paraId="417D654F" w14:textId="77777777" w:rsidR="00691F2D" w:rsidRPr="00F95CD9" w:rsidRDefault="00691F2D" w:rsidP="00691F2D">
            <w:pPr>
              <w:spacing w:after="0" w:line="240" w:lineRule="auto"/>
              <w:rPr>
                <w:rFonts w:ascii="Calibri" w:eastAsia="Times New Roman" w:hAnsi="Calibri" w:cs="Times New Roman"/>
                <w:color w:val="000000"/>
                <w:sz w:val="20"/>
                <w:szCs w:val="20"/>
                <w:lang w:eastAsia="en-GB"/>
              </w:rPr>
            </w:pPr>
          </w:p>
          <w:p w14:paraId="523E7C54" w14:textId="787F1481" w:rsidR="00F90EDA" w:rsidRPr="00F95CD9" w:rsidRDefault="00F90EDA" w:rsidP="00F90EDA">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91.3</w:t>
            </w:r>
            <w:r w:rsidR="007A5DE2" w:rsidRPr="00F95CD9">
              <w:rPr>
                <w:rFonts w:ascii="Calibri" w:eastAsia="Times New Roman" w:hAnsi="Calibri" w:cs="Times New Roman"/>
                <w:color w:val="000000"/>
                <w:sz w:val="20"/>
                <w:szCs w:val="20"/>
                <w:lang w:eastAsia="en-GB"/>
              </w:rPr>
              <w:t>%</w:t>
            </w:r>
          </w:p>
        </w:tc>
        <w:tc>
          <w:tcPr>
            <w:tcW w:w="1560" w:type="dxa"/>
            <w:tcBorders>
              <w:top w:val="nil"/>
              <w:left w:val="nil"/>
              <w:bottom w:val="single" w:sz="4" w:space="0" w:color="auto"/>
              <w:right w:val="single" w:sz="12" w:space="0" w:color="auto"/>
            </w:tcBorders>
            <w:shd w:val="clear" w:color="auto" w:fill="auto"/>
            <w:noWrap/>
            <w:vAlign w:val="bottom"/>
          </w:tcPr>
          <w:p w14:paraId="423481E6" w14:textId="4B1A6E70" w:rsidR="00691F2D" w:rsidRPr="00F95CD9" w:rsidRDefault="0069546D"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90.3%</w:t>
            </w:r>
          </w:p>
        </w:tc>
      </w:tr>
      <w:tr w:rsidR="007D2AE3" w:rsidRPr="00F95CD9" w14:paraId="4C438CBA"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hideMark/>
          </w:tcPr>
          <w:p w14:paraId="0018FB3D" w14:textId="2C8E2893" w:rsidR="007D2AE3" w:rsidRPr="00F95CD9" w:rsidRDefault="007D2AE3" w:rsidP="001D57AF">
            <w:pPr>
              <w:spacing w:after="0" w:line="240" w:lineRule="auto"/>
              <w:rPr>
                <w:sz w:val="20"/>
                <w:szCs w:val="20"/>
              </w:rPr>
            </w:pPr>
            <w:r w:rsidRPr="00F95CD9">
              <w:rPr>
                <w:sz w:val="20"/>
                <w:szCs w:val="20"/>
              </w:rPr>
              <w:t>D</w:t>
            </w:r>
            <w:r w:rsidR="001D57AF" w:rsidRPr="00F95CD9">
              <w:rPr>
                <w:sz w:val="20"/>
                <w:szCs w:val="20"/>
              </w:rPr>
              <w:t>T</w:t>
            </w:r>
            <w:r w:rsidRPr="00F95CD9">
              <w:rPr>
                <w:sz w:val="20"/>
                <w:szCs w:val="20"/>
              </w:rPr>
              <w:t>a</w:t>
            </w:r>
            <w:r w:rsidR="001D57AF" w:rsidRPr="00F95CD9">
              <w:rPr>
                <w:sz w:val="20"/>
                <w:szCs w:val="20"/>
              </w:rPr>
              <w:t>P</w:t>
            </w:r>
            <w:r w:rsidRPr="00F95CD9">
              <w:rPr>
                <w:sz w:val="20"/>
                <w:szCs w:val="20"/>
              </w:rPr>
              <w:t xml:space="preserve"> vaccine (2 year old</w:t>
            </w:r>
            <w:r w:rsidR="007D48CE" w:rsidRPr="00F95CD9">
              <w:rPr>
                <w:sz w:val="20"/>
                <w:szCs w:val="20"/>
              </w:rPr>
              <w:t>s</w:t>
            </w:r>
            <w:r w:rsidRPr="00F95CD9">
              <w:rPr>
                <w:sz w:val="20"/>
                <w:szCs w:val="20"/>
              </w:rPr>
              <w:t>) 2017/18</w:t>
            </w:r>
          </w:p>
        </w:tc>
        <w:tc>
          <w:tcPr>
            <w:tcW w:w="1274" w:type="dxa"/>
            <w:tcBorders>
              <w:top w:val="nil"/>
              <w:left w:val="nil"/>
              <w:bottom w:val="single" w:sz="4" w:space="0" w:color="auto"/>
              <w:right w:val="single" w:sz="4" w:space="0" w:color="auto"/>
            </w:tcBorders>
            <w:shd w:val="clear" w:color="auto" w:fill="auto"/>
            <w:noWrap/>
          </w:tcPr>
          <w:p w14:paraId="0C6ED44C" w14:textId="77777777" w:rsidR="007D2AE3" w:rsidRPr="00F95CD9" w:rsidRDefault="007D2AE3" w:rsidP="001B6B87">
            <w:pPr>
              <w:spacing w:after="0" w:line="240" w:lineRule="auto"/>
              <w:jc w:val="center"/>
              <w:rPr>
                <w:sz w:val="20"/>
                <w:szCs w:val="20"/>
              </w:rPr>
            </w:pPr>
          </w:p>
          <w:p w14:paraId="7697932A" w14:textId="31E22FDC" w:rsidR="0069546D" w:rsidRPr="00F95CD9" w:rsidRDefault="0069546D" w:rsidP="001B6B87">
            <w:pPr>
              <w:spacing w:after="0" w:line="240" w:lineRule="auto"/>
              <w:jc w:val="center"/>
              <w:rPr>
                <w:sz w:val="20"/>
                <w:szCs w:val="20"/>
              </w:rPr>
            </w:pPr>
            <w:r w:rsidRPr="00F95CD9">
              <w:rPr>
                <w:sz w:val="20"/>
                <w:szCs w:val="20"/>
              </w:rPr>
              <w:t>94.9%</w:t>
            </w:r>
          </w:p>
        </w:tc>
        <w:tc>
          <w:tcPr>
            <w:tcW w:w="1559" w:type="dxa"/>
            <w:tcBorders>
              <w:top w:val="nil"/>
              <w:left w:val="nil"/>
              <w:bottom w:val="single" w:sz="4" w:space="0" w:color="auto"/>
              <w:right w:val="single" w:sz="12" w:space="0" w:color="auto"/>
            </w:tcBorders>
            <w:shd w:val="clear" w:color="auto" w:fill="auto"/>
            <w:noWrap/>
          </w:tcPr>
          <w:p w14:paraId="1753A354" w14:textId="77777777" w:rsidR="007D2AE3" w:rsidRPr="00F95CD9" w:rsidRDefault="007D2AE3" w:rsidP="001B6B87">
            <w:pPr>
              <w:spacing w:after="0" w:line="240" w:lineRule="auto"/>
              <w:jc w:val="center"/>
              <w:rPr>
                <w:rFonts w:ascii="Calibri" w:eastAsia="Times New Roman" w:hAnsi="Calibri" w:cs="Times New Roman"/>
                <w:color w:val="000000"/>
                <w:sz w:val="20"/>
                <w:szCs w:val="20"/>
                <w:lang w:eastAsia="en-GB"/>
              </w:rPr>
            </w:pPr>
          </w:p>
          <w:p w14:paraId="009B214F" w14:textId="6BD4F163" w:rsidR="00FA6D9D" w:rsidRPr="00F95CD9" w:rsidRDefault="00FA6D9D"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97.6%</w:t>
            </w:r>
          </w:p>
        </w:tc>
        <w:tc>
          <w:tcPr>
            <w:tcW w:w="1559" w:type="dxa"/>
            <w:tcBorders>
              <w:top w:val="nil"/>
              <w:left w:val="nil"/>
              <w:bottom w:val="single" w:sz="4" w:space="0" w:color="auto"/>
              <w:right w:val="single" w:sz="12" w:space="0" w:color="auto"/>
            </w:tcBorders>
            <w:shd w:val="clear" w:color="auto" w:fill="auto"/>
            <w:noWrap/>
          </w:tcPr>
          <w:p w14:paraId="6C9B66C3" w14:textId="77777777" w:rsidR="007D2AE3" w:rsidRPr="00F95CD9" w:rsidRDefault="007D2AE3" w:rsidP="001B6B87">
            <w:pPr>
              <w:spacing w:after="0" w:line="240" w:lineRule="auto"/>
              <w:jc w:val="center"/>
              <w:rPr>
                <w:sz w:val="20"/>
                <w:szCs w:val="20"/>
              </w:rPr>
            </w:pPr>
          </w:p>
          <w:p w14:paraId="5A304917" w14:textId="2AECA507" w:rsidR="002541EE" w:rsidRPr="00F95CD9" w:rsidRDefault="002541EE" w:rsidP="001B6B87">
            <w:pPr>
              <w:spacing w:after="0" w:line="240" w:lineRule="auto"/>
              <w:jc w:val="center"/>
              <w:rPr>
                <w:sz w:val="20"/>
                <w:szCs w:val="20"/>
              </w:rPr>
            </w:pPr>
            <w:r w:rsidRPr="00F95CD9">
              <w:rPr>
                <w:sz w:val="20"/>
                <w:szCs w:val="20"/>
              </w:rPr>
              <w:t>95.3%</w:t>
            </w:r>
          </w:p>
        </w:tc>
        <w:tc>
          <w:tcPr>
            <w:tcW w:w="1560" w:type="dxa"/>
            <w:tcBorders>
              <w:top w:val="nil"/>
              <w:left w:val="nil"/>
              <w:bottom w:val="single" w:sz="4" w:space="0" w:color="auto"/>
              <w:right w:val="single" w:sz="12" w:space="0" w:color="auto"/>
            </w:tcBorders>
            <w:shd w:val="clear" w:color="auto" w:fill="auto"/>
            <w:noWrap/>
            <w:vAlign w:val="bottom"/>
          </w:tcPr>
          <w:p w14:paraId="0970ED12" w14:textId="1757E7DF" w:rsidR="007D2AE3" w:rsidRPr="00F95CD9" w:rsidRDefault="00B875E0"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94.2</w:t>
            </w:r>
            <w:r w:rsidR="002541EE" w:rsidRPr="00F95CD9">
              <w:rPr>
                <w:rFonts w:ascii="Calibri" w:eastAsia="Times New Roman" w:hAnsi="Calibri" w:cs="Times New Roman"/>
                <w:color w:val="000000"/>
                <w:sz w:val="20"/>
                <w:szCs w:val="20"/>
                <w:lang w:eastAsia="en-GB"/>
              </w:rPr>
              <w:t>%</w:t>
            </w:r>
          </w:p>
        </w:tc>
      </w:tr>
      <w:tr w:rsidR="0082164A" w:rsidRPr="00F95CD9" w14:paraId="66C97D33"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tcPr>
          <w:p w14:paraId="6491976C" w14:textId="0732A446" w:rsidR="0082164A" w:rsidRPr="00F95CD9" w:rsidRDefault="0082164A" w:rsidP="001B6B87">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Low birth weight of term babies 2018</w:t>
            </w:r>
          </w:p>
        </w:tc>
        <w:tc>
          <w:tcPr>
            <w:tcW w:w="1274" w:type="dxa"/>
            <w:tcBorders>
              <w:top w:val="nil"/>
              <w:left w:val="nil"/>
              <w:bottom w:val="single" w:sz="4" w:space="0" w:color="auto"/>
              <w:right w:val="single" w:sz="4" w:space="0" w:color="auto"/>
            </w:tcBorders>
            <w:shd w:val="clear" w:color="auto" w:fill="auto"/>
            <w:noWrap/>
          </w:tcPr>
          <w:p w14:paraId="6C146B82" w14:textId="77777777" w:rsidR="002541EE" w:rsidRPr="00F95CD9" w:rsidRDefault="002541EE" w:rsidP="001B6B87">
            <w:pPr>
              <w:spacing w:after="0" w:line="240" w:lineRule="auto"/>
              <w:jc w:val="center"/>
              <w:rPr>
                <w:rFonts w:ascii="Calibri" w:eastAsia="Times New Roman" w:hAnsi="Calibri" w:cs="Times New Roman"/>
                <w:color w:val="000000"/>
                <w:sz w:val="20"/>
                <w:szCs w:val="20"/>
                <w:lang w:eastAsia="en-GB"/>
              </w:rPr>
            </w:pPr>
          </w:p>
          <w:p w14:paraId="406AF0A9" w14:textId="01CE8D6E" w:rsidR="0082164A" w:rsidRPr="00F95CD9" w:rsidRDefault="0082164A" w:rsidP="001B6B87">
            <w:pPr>
              <w:spacing w:after="0" w:line="240" w:lineRule="auto"/>
              <w:jc w:val="center"/>
              <w:rPr>
                <w:sz w:val="20"/>
                <w:szCs w:val="20"/>
              </w:rPr>
            </w:pPr>
            <w:r w:rsidRPr="00F95CD9">
              <w:rPr>
                <w:rFonts w:ascii="Calibri" w:eastAsia="Times New Roman" w:hAnsi="Calibri" w:cs="Times New Roman"/>
                <w:color w:val="000000"/>
                <w:sz w:val="20"/>
                <w:szCs w:val="20"/>
                <w:lang w:eastAsia="en-GB"/>
              </w:rPr>
              <w:t>4.45%</w:t>
            </w:r>
          </w:p>
        </w:tc>
        <w:tc>
          <w:tcPr>
            <w:tcW w:w="1559" w:type="dxa"/>
            <w:tcBorders>
              <w:top w:val="nil"/>
              <w:left w:val="nil"/>
              <w:bottom w:val="single" w:sz="4" w:space="0" w:color="auto"/>
              <w:right w:val="single" w:sz="12" w:space="0" w:color="auto"/>
            </w:tcBorders>
            <w:shd w:val="clear" w:color="auto" w:fill="auto"/>
            <w:noWrap/>
          </w:tcPr>
          <w:p w14:paraId="450639B0" w14:textId="77777777" w:rsidR="0082164A" w:rsidRPr="00F95CD9" w:rsidRDefault="0082164A" w:rsidP="001B6B87">
            <w:pPr>
              <w:spacing w:after="0" w:line="240" w:lineRule="auto"/>
              <w:jc w:val="center"/>
              <w:rPr>
                <w:rFonts w:ascii="Calibri" w:eastAsia="Times New Roman" w:hAnsi="Calibri" w:cs="Times New Roman"/>
                <w:color w:val="000000"/>
                <w:sz w:val="20"/>
                <w:szCs w:val="20"/>
                <w:lang w:eastAsia="en-GB"/>
              </w:rPr>
            </w:pPr>
          </w:p>
          <w:p w14:paraId="619F68D9" w14:textId="4F43C1C9" w:rsidR="00D62794" w:rsidRPr="00F95CD9" w:rsidRDefault="00D62794"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2.50%</w:t>
            </w:r>
          </w:p>
        </w:tc>
        <w:tc>
          <w:tcPr>
            <w:tcW w:w="1559" w:type="dxa"/>
            <w:tcBorders>
              <w:top w:val="nil"/>
              <w:left w:val="nil"/>
              <w:bottom w:val="single" w:sz="4" w:space="0" w:color="auto"/>
              <w:right w:val="single" w:sz="12" w:space="0" w:color="auto"/>
            </w:tcBorders>
            <w:shd w:val="clear" w:color="auto" w:fill="auto"/>
            <w:noWrap/>
          </w:tcPr>
          <w:p w14:paraId="26F5D3F5" w14:textId="77777777" w:rsidR="0082164A" w:rsidRPr="00F95CD9" w:rsidRDefault="0082164A" w:rsidP="001B6B87">
            <w:pPr>
              <w:spacing w:after="0" w:line="240" w:lineRule="auto"/>
              <w:jc w:val="center"/>
              <w:rPr>
                <w:sz w:val="20"/>
                <w:szCs w:val="20"/>
              </w:rPr>
            </w:pPr>
          </w:p>
          <w:p w14:paraId="3B86246C" w14:textId="74833477" w:rsidR="00C838E5" w:rsidRPr="00F95CD9" w:rsidRDefault="00C838E5" w:rsidP="001B6B87">
            <w:pPr>
              <w:spacing w:after="0" w:line="240" w:lineRule="auto"/>
              <w:jc w:val="center"/>
              <w:rPr>
                <w:sz w:val="20"/>
                <w:szCs w:val="20"/>
              </w:rPr>
            </w:pPr>
            <w:r w:rsidRPr="00F95CD9">
              <w:rPr>
                <w:sz w:val="20"/>
                <w:szCs w:val="20"/>
              </w:rPr>
              <w:t>2.29%</w:t>
            </w:r>
          </w:p>
        </w:tc>
        <w:tc>
          <w:tcPr>
            <w:tcW w:w="1560" w:type="dxa"/>
            <w:tcBorders>
              <w:top w:val="nil"/>
              <w:left w:val="nil"/>
              <w:bottom w:val="single" w:sz="4" w:space="0" w:color="auto"/>
              <w:right w:val="single" w:sz="12" w:space="0" w:color="auto"/>
            </w:tcBorders>
            <w:shd w:val="clear" w:color="auto" w:fill="auto"/>
            <w:noWrap/>
            <w:vAlign w:val="bottom"/>
          </w:tcPr>
          <w:p w14:paraId="24302A0A" w14:textId="1D938EC3" w:rsidR="0082164A" w:rsidRPr="00F95CD9" w:rsidRDefault="0082164A"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2.86%</w:t>
            </w:r>
          </w:p>
        </w:tc>
      </w:tr>
      <w:tr w:rsidR="0082164A" w:rsidRPr="00F95CD9" w14:paraId="3F35BE37" w14:textId="77777777" w:rsidTr="00E565A4">
        <w:trPr>
          <w:trHeight w:val="293"/>
        </w:trPr>
        <w:tc>
          <w:tcPr>
            <w:tcW w:w="2402" w:type="dxa"/>
            <w:tcBorders>
              <w:top w:val="single" w:sz="4" w:space="0" w:color="auto"/>
              <w:left w:val="single" w:sz="4" w:space="0" w:color="auto"/>
              <w:bottom w:val="single" w:sz="4" w:space="0" w:color="auto"/>
              <w:right w:val="single" w:sz="4" w:space="0" w:color="auto"/>
            </w:tcBorders>
            <w:shd w:val="clear" w:color="auto" w:fill="auto"/>
          </w:tcPr>
          <w:p w14:paraId="7827124E" w14:textId="539E3D40" w:rsidR="0082164A" w:rsidRPr="00F95CD9" w:rsidRDefault="0082164A" w:rsidP="00A263D9">
            <w:pPr>
              <w:spacing w:after="0" w:line="240" w:lineRule="auto"/>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A&amp;E attendances 0-4yrs</w:t>
            </w:r>
            <w:r w:rsidR="00FE3ACD" w:rsidRPr="00F95CD9">
              <w:rPr>
                <w:rFonts w:ascii="Calibri" w:eastAsia="Times New Roman" w:hAnsi="Calibri" w:cs="Times New Roman"/>
                <w:color w:val="000000"/>
                <w:sz w:val="20"/>
                <w:szCs w:val="20"/>
                <w:lang w:eastAsia="en-GB"/>
              </w:rPr>
              <w:t xml:space="preserve"> </w:t>
            </w:r>
            <w:r w:rsidR="00B11145" w:rsidRPr="00F95CD9">
              <w:rPr>
                <w:rFonts w:ascii="Calibri" w:eastAsia="Times New Roman" w:hAnsi="Calibri" w:cs="Times New Roman"/>
                <w:color w:val="000000"/>
                <w:sz w:val="20"/>
                <w:szCs w:val="20"/>
                <w:lang w:eastAsia="en-GB"/>
              </w:rPr>
              <w:t>per 1,00</w:t>
            </w:r>
            <w:r w:rsidR="00F0655A" w:rsidRPr="00F95CD9">
              <w:rPr>
                <w:rFonts w:ascii="Calibri" w:eastAsia="Times New Roman" w:hAnsi="Calibri" w:cs="Times New Roman"/>
                <w:color w:val="000000"/>
                <w:sz w:val="20"/>
                <w:szCs w:val="20"/>
                <w:lang w:eastAsia="en-GB"/>
              </w:rPr>
              <w:t>0</w:t>
            </w:r>
            <w:r w:rsidR="00B11145" w:rsidRPr="00F95CD9">
              <w:rPr>
                <w:rFonts w:ascii="Calibri" w:eastAsia="Times New Roman" w:hAnsi="Calibri" w:cs="Times New Roman"/>
                <w:color w:val="000000"/>
                <w:sz w:val="20"/>
                <w:szCs w:val="20"/>
                <w:lang w:eastAsia="en-GB"/>
              </w:rPr>
              <w:t xml:space="preserve"> </w:t>
            </w:r>
            <w:r w:rsidR="00A263D9" w:rsidRPr="00F95CD9">
              <w:rPr>
                <w:rFonts w:ascii="Calibri" w:eastAsia="Times New Roman" w:hAnsi="Calibri" w:cs="Times New Roman"/>
                <w:color w:val="000000"/>
                <w:sz w:val="20"/>
                <w:szCs w:val="20"/>
                <w:lang w:eastAsia="en-GB"/>
              </w:rPr>
              <w:t xml:space="preserve"> 0-4 population</w:t>
            </w:r>
          </w:p>
        </w:tc>
        <w:tc>
          <w:tcPr>
            <w:tcW w:w="1274" w:type="dxa"/>
            <w:tcBorders>
              <w:top w:val="nil"/>
              <w:left w:val="nil"/>
              <w:bottom w:val="single" w:sz="4" w:space="0" w:color="auto"/>
              <w:right w:val="single" w:sz="4" w:space="0" w:color="auto"/>
            </w:tcBorders>
            <w:shd w:val="clear" w:color="auto" w:fill="auto"/>
            <w:noWrap/>
          </w:tcPr>
          <w:p w14:paraId="1A30CF62" w14:textId="77777777" w:rsidR="00F0655A" w:rsidRPr="00F95CD9" w:rsidRDefault="00F0655A" w:rsidP="001B6B87">
            <w:pPr>
              <w:spacing w:after="0" w:line="240" w:lineRule="auto"/>
              <w:jc w:val="center"/>
              <w:rPr>
                <w:rFonts w:ascii="Calibri" w:eastAsia="Times New Roman" w:hAnsi="Calibri" w:cs="Times New Roman"/>
                <w:color w:val="000000"/>
                <w:sz w:val="20"/>
                <w:szCs w:val="20"/>
                <w:lang w:eastAsia="en-GB"/>
              </w:rPr>
            </w:pPr>
          </w:p>
          <w:p w14:paraId="0DF62F4D" w14:textId="11DE5A09" w:rsidR="0082164A" w:rsidRPr="00F95CD9" w:rsidRDefault="004D4A33"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643.9</w:t>
            </w:r>
          </w:p>
        </w:tc>
        <w:tc>
          <w:tcPr>
            <w:tcW w:w="1559" w:type="dxa"/>
            <w:tcBorders>
              <w:top w:val="nil"/>
              <w:left w:val="nil"/>
              <w:bottom w:val="single" w:sz="4" w:space="0" w:color="auto"/>
              <w:right w:val="single" w:sz="12" w:space="0" w:color="auto"/>
            </w:tcBorders>
            <w:shd w:val="clear" w:color="auto" w:fill="auto"/>
            <w:noWrap/>
          </w:tcPr>
          <w:p w14:paraId="3C28A3EB" w14:textId="77777777" w:rsidR="00F0655A" w:rsidRPr="00F95CD9" w:rsidRDefault="00F0655A" w:rsidP="001B6B87">
            <w:pPr>
              <w:spacing w:after="0" w:line="240" w:lineRule="auto"/>
              <w:jc w:val="center"/>
              <w:rPr>
                <w:rFonts w:ascii="Calibri" w:eastAsia="Times New Roman" w:hAnsi="Calibri" w:cs="Times New Roman"/>
                <w:color w:val="000000"/>
                <w:sz w:val="20"/>
                <w:szCs w:val="20"/>
                <w:lang w:eastAsia="en-GB"/>
              </w:rPr>
            </w:pPr>
          </w:p>
          <w:p w14:paraId="38816547" w14:textId="0EED2ECA" w:rsidR="0082164A" w:rsidRPr="00F95CD9" w:rsidRDefault="00735A3E"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758.5</w:t>
            </w:r>
          </w:p>
        </w:tc>
        <w:tc>
          <w:tcPr>
            <w:tcW w:w="1559" w:type="dxa"/>
            <w:tcBorders>
              <w:top w:val="nil"/>
              <w:left w:val="nil"/>
              <w:bottom w:val="single" w:sz="4" w:space="0" w:color="auto"/>
              <w:right w:val="single" w:sz="12" w:space="0" w:color="auto"/>
            </w:tcBorders>
            <w:shd w:val="clear" w:color="auto" w:fill="auto"/>
            <w:noWrap/>
          </w:tcPr>
          <w:p w14:paraId="5D14A973" w14:textId="77777777" w:rsidR="00F0655A" w:rsidRPr="00F95CD9" w:rsidRDefault="00F0655A" w:rsidP="001B6B87">
            <w:pPr>
              <w:spacing w:after="0" w:line="240" w:lineRule="auto"/>
              <w:jc w:val="center"/>
              <w:rPr>
                <w:sz w:val="20"/>
                <w:szCs w:val="20"/>
              </w:rPr>
            </w:pPr>
          </w:p>
          <w:p w14:paraId="5717397F" w14:textId="3AA167B7" w:rsidR="0082164A" w:rsidRPr="00F95CD9" w:rsidRDefault="00852E67" w:rsidP="001B6B87">
            <w:pPr>
              <w:spacing w:after="0" w:line="240" w:lineRule="auto"/>
              <w:jc w:val="center"/>
              <w:rPr>
                <w:sz w:val="20"/>
                <w:szCs w:val="20"/>
              </w:rPr>
            </w:pPr>
            <w:r w:rsidRPr="00F95CD9">
              <w:rPr>
                <w:sz w:val="20"/>
                <w:szCs w:val="20"/>
              </w:rPr>
              <w:t>605.7</w:t>
            </w:r>
          </w:p>
        </w:tc>
        <w:tc>
          <w:tcPr>
            <w:tcW w:w="1560" w:type="dxa"/>
            <w:tcBorders>
              <w:top w:val="nil"/>
              <w:left w:val="nil"/>
              <w:bottom w:val="single" w:sz="4" w:space="0" w:color="auto"/>
              <w:right w:val="single" w:sz="12" w:space="0" w:color="auto"/>
            </w:tcBorders>
            <w:shd w:val="clear" w:color="auto" w:fill="auto"/>
            <w:noWrap/>
            <w:vAlign w:val="bottom"/>
          </w:tcPr>
          <w:p w14:paraId="31059BC6" w14:textId="00727A80" w:rsidR="0082164A" w:rsidRPr="00F95CD9" w:rsidRDefault="004D4A33" w:rsidP="001B6B87">
            <w:pPr>
              <w:spacing w:after="0" w:line="240" w:lineRule="auto"/>
              <w:jc w:val="center"/>
              <w:rPr>
                <w:rFonts w:ascii="Calibri" w:eastAsia="Times New Roman" w:hAnsi="Calibri" w:cs="Times New Roman"/>
                <w:color w:val="000000"/>
                <w:sz w:val="20"/>
                <w:szCs w:val="20"/>
                <w:lang w:eastAsia="en-GB"/>
              </w:rPr>
            </w:pPr>
            <w:r w:rsidRPr="00F95CD9">
              <w:rPr>
                <w:rFonts w:ascii="Calibri" w:eastAsia="Times New Roman" w:hAnsi="Calibri" w:cs="Times New Roman"/>
                <w:color w:val="000000"/>
                <w:sz w:val="20"/>
                <w:szCs w:val="20"/>
                <w:lang w:eastAsia="en-GB"/>
              </w:rPr>
              <w:t>655.3</w:t>
            </w:r>
          </w:p>
        </w:tc>
      </w:tr>
    </w:tbl>
    <w:p w14:paraId="2B55E7EA" w14:textId="46A3EA7B" w:rsidR="00E87B48" w:rsidRDefault="00FC3E5F" w:rsidP="00FC3E5F">
      <w:bookmarkStart w:id="15" w:name="_Toc72841324"/>
      <w:r>
        <w:t>Source:</w:t>
      </w:r>
      <w:r w:rsidR="007B418E">
        <w:t xml:space="preserve"> </w:t>
      </w:r>
      <w:r w:rsidR="005D546F" w:rsidRPr="007B418E">
        <w:rPr>
          <w:noProof/>
        </w:rPr>
        <w:t>Child and Maternal Health</w:t>
      </w:r>
      <w:r w:rsidR="00BB1376">
        <w:rPr>
          <w:noProof/>
        </w:rPr>
        <w:t xml:space="preserve"> profiles</w:t>
      </w:r>
      <w:r>
        <w:t xml:space="preserve"> </w:t>
      </w:r>
      <w:r w:rsidR="004A238A">
        <w:rPr>
          <w:noProof/>
        </w:rPr>
        <w:t>(3)</w:t>
      </w:r>
    </w:p>
    <w:p w14:paraId="00F31CA8" w14:textId="1F94D256" w:rsidR="00ED4B1E" w:rsidRPr="00E565A4" w:rsidRDefault="00ED4B1E" w:rsidP="00B83792">
      <w:pPr>
        <w:pStyle w:val="Heading2"/>
        <w:spacing w:line="480" w:lineRule="auto"/>
        <w:jc w:val="both"/>
        <w:rPr>
          <w:color w:val="auto"/>
        </w:rPr>
      </w:pPr>
      <w:r w:rsidRPr="00E565A4">
        <w:rPr>
          <w:color w:val="auto"/>
        </w:rPr>
        <w:t>Child Death Reviews</w:t>
      </w:r>
      <w:bookmarkEnd w:id="14"/>
      <w:bookmarkEnd w:id="15"/>
    </w:p>
    <w:p w14:paraId="584D821B" w14:textId="5C754CC3" w:rsidR="00646CE4" w:rsidRDefault="002A0833" w:rsidP="00B83792">
      <w:pPr>
        <w:spacing w:line="480" w:lineRule="auto"/>
        <w:jc w:val="both"/>
      </w:pPr>
      <w:r>
        <w:t>Access to chi</w:t>
      </w:r>
      <w:r w:rsidR="008B09A9">
        <w:t>l</w:t>
      </w:r>
      <w:r>
        <w:t xml:space="preserve">d </w:t>
      </w:r>
      <w:r w:rsidR="008B09A9">
        <w:t xml:space="preserve">death </w:t>
      </w:r>
      <w:r>
        <w:t xml:space="preserve">review data was difficult and </w:t>
      </w:r>
      <w:r w:rsidR="00ED4B1E">
        <w:t xml:space="preserve">limited data </w:t>
      </w:r>
      <w:r w:rsidR="008B09A9">
        <w:t xml:space="preserve">was </w:t>
      </w:r>
      <w:r w:rsidR="00CC7158">
        <w:t>obtained</w:t>
      </w:r>
      <w:r w:rsidR="00ED4B1E">
        <w:t>.  Child Death Review information regarding children who had died from infection during the two years 2015-2017 was obtained from</w:t>
      </w:r>
      <w:r w:rsidR="007473E0">
        <w:t xml:space="preserve"> Study Area 2 county (not including the City).</w:t>
      </w:r>
      <w:r w:rsidR="00ED4B1E">
        <w:t xml:space="preserve"> This data was very limited giving figures for number of children within the study criteria, their age, gender, the first three letters of their post code, the year they died and where they died.  No further information was available</w:t>
      </w:r>
      <w:r w:rsidR="00307141">
        <w:t>,</w:t>
      </w:r>
      <w:r w:rsidR="00ED4B1E">
        <w:t xml:space="preserve"> such as any learning from these events. No information was obtained from </w:t>
      </w:r>
      <w:r w:rsidR="003C31A3">
        <w:t xml:space="preserve">Study Area 1 City or Study area 2. </w:t>
      </w:r>
      <w:r w:rsidR="00ED4B1E">
        <w:t xml:space="preserve">The reason given to some degree related to concerns about confidentiality, however the main reported reason for difficulties with sharing data was capacity within the department to have the time necessary for sharing the information. This was the main reason that </w:t>
      </w:r>
      <w:r w:rsidR="00177FE8">
        <w:t xml:space="preserve">Study Area 2 </w:t>
      </w:r>
      <w:r w:rsidR="00ED4B1E">
        <w:t>reported for be</w:t>
      </w:r>
      <w:r w:rsidR="00177FE8">
        <w:t>ing</w:t>
      </w:r>
      <w:r w:rsidR="00ED4B1E">
        <w:t xml:space="preserve"> unable to send through the information to the research team.</w:t>
      </w:r>
      <w:r w:rsidR="00AB7B86">
        <w:t xml:space="preserve"> </w:t>
      </w:r>
      <w:r w:rsidR="003A7E6C">
        <w:t xml:space="preserve">The data we received </w:t>
      </w:r>
      <w:r w:rsidR="00052CE9">
        <w:t xml:space="preserve">from </w:t>
      </w:r>
      <w:r w:rsidR="00177FE8">
        <w:t xml:space="preserve">Study Area 1 county </w:t>
      </w:r>
      <w:r w:rsidR="00274399">
        <w:t>met the criteria of our study, children over 28 da</w:t>
      </w:r>
      <w:r w:rsidR="00C0571D">
        <w:t>y</w:t>
      </w:r>
      <w:r w:rsidR="00274399">
        <w:t xml:space="preserve">s and under </w:t>
      </w:r>
      <w:r w:rsidR="00B522B9">
        <w:t xml:space="preserve">five years old, who had had an infectious illness. </w:t>
      </w:r>
      <w:r w:rsidR="00ED4B1E" w:rsidRPr="003F79DE">
        <w:t xml:space="preserve">From the data that was received for </w:t>
      </w:r>
      <w:r w:rsidR="00177FE8">
        <w:t>this county</w:t>
      </w:r>
      <w:r w:rsidR="00ED4B1E" w:rsidRPr="003F79DE">
        <w:t xml:space="preserve"> five children died, four of the children were under 1 year old, the fourth was 2 years 1 month. Of these children, four were male and one female. Three children died in the emergency </w:t>
      </w:r>
      <w:r w:rsidR="008B09A9">
        <w:t>department and two died in the p</w:t>
      </w:r>
      <w:r w:rsidR="00ED4B1E" w:rsidRPr="003F79DE">
        <w:t>aediatric intensive care unit.  When looking at the residential postcode for these children</w:t>
      </w:r>
      <w:r w:rsidR="008B09A9">
        <w:t>,</w:t>
      </w:r>
      <w:r w:rsidR="00ED4B1E" w:rsidRPr="003F79DE">
        <w:t xml:space="preserve"> three </w:t>
      </w:r>
      <w:r w:rsidR="00ED4B1E" w:rsidRPr="003F79DE">
        <w:lastRenderedPageBreak/>
        <w:t xml:space="preserve">lived close to the centre of </w:t>
      </w:r>
      <w:r w:rsidR="00EA10A4">
        <w:t>the city</w:t>
      </w:r>
      <w:r w:rsidR="00ED4B1E" w:rsidRPr="003F79DE">
        <w:t xml:space="preserve">, one lived on the edge of </w:t>
      </w:r>
      <w:r w:rsidR="00EA10A4">
        <w:t>the city</w:t>
      </w:r>
      <w:r w:rsidR="00ED4B1E" w:rsidRPr="003F79DE">
        <w:t xml:space="preserve"> and one lived around </w:t>
      </w:r>
      <w:r w:rsidR="00241396">
        <w:t>a town in the north of Study Area 1</w:t>
      </w:r>
      <w:r w:rsidR="00ED4B1E" w:rsidRPr="003F79DE">
        <w:t xml:space="preserve">.  It is useful to note that the children’s emergency department is </w:t>
      </w:r>
      <w:r w:rsidR="001327E1">
        <w:t>in the centre of Study Area 1 City</w:t>
      </w:r>
      <w:r w:rsidR="00ED4B1E" w:rsidRPr="003F79DE">
        <w:t>. It is not possible to ascertain where the child became unwell but at least three of these children had family homes</w:t>
      </w:r>
      <w:r w:rsidR="00ED4B1E">
        <w:t xml:space="preserve"> close to the children’s emergency department. There was no information regarding the nature of the infectious illness, for example bronchiolitis, meningitis, and therefore difficult to compare with the presentations of illness within the recruited families.</w:t>
      </w:r>
      <w:r w:rsidR="00646CE4">
        <w:t xml:space="preserve"> </w:t>
      </w:r>
      <w:r w:rsidR="00ED4B1E">
        <w:t xml:space="preserve">These are very small numbers but when compared to recruitment information for </w:t>
      </w:r>
      <w:r w:rsidR="00EA090C">
        <w:t>Study Area 1,</w:t>
      </w:r>
      <w:r w:rsidR="00ED4B1E">
        <w:t xml:space="preserve"> </w:t>
      </w:r>
      <w:r w:rsidR="00EA090C">
        <w:t>n</w:t>
      </w:r>
      <w:r w:rsidR="00ED4B1E">
        <w:t>one of the recruited families had children who died as a result of their illness.</w:t>
      </w:r>
    </w:p>
    <w:p w14:paraId="46DA1B2D" w14:textId="7EC703C9" w:rsidR="00ED4B1E" w:rsidRPr="00FC7169" w:rsidRDefault="003215F0" w:rsidP="00B83792">
      <w:pPr>
        <w:spacing w:line="480" w:lineRule="auto"/>
        <w:jc w:val="both"/>
      </w:pPr>
      <w:r>
        <w:t>The</w:t>
      </w:r>
      <w:r w:rsidR="00646CE4">
        <w:t xml:space="preserve"> difficulties </w:t>
      </w:r>
      <w:r>
        <w:t xml:space="preserve">with </w:t>
      </w:r>
      <w:r w:rsidR="00646CE4">
        <w:t xml:space="preserve">obtaining data and </w:t>
      </w:r>
      <w:r>
        <w:t>how little data was available highlights</w:t>
      </w:r>
      <w:r w:rsidR="00CD4AD4">
        <w:t xml:space="preserve"> the lack of </w:t>
      </w:r>
      <w:r w:rsidR="008B09A9">
        <w:t>i</w:t>
      </w:r>
      <w:r w:rsidR="00CD4AD4">
        <w:t xml:space="preserve">nformation available regarding modifiable factors </w:t>
      </w:r>
      <w:r w:rsidR="00C643F8">
        <w:t>or learning from events and reviews.</w:t>
      </w:r>
    </w:p>
    <w:p w14:paraId="3447A531" w14:textId="6CDEF852" w:rsidR="00F4415B" w:rsidRPr="00160931" w:rsidRDefault="00F80BA7" w:rsidP="00B83792">
      <w:pPr>
        <w:pStyle w:val="Heading2"/>
        <w:spacing w:line="480" w:lineRule="auto"/>
        <w:rPr>
          <w:color w:val="auto"/>
        </w:rPr>
      </w:pPr>
      <w:bookmarkStart w:id="16" w:name="_Toc72841325"/>
      <w:bookmarkStart w:id="17" w:name="_Toc39147049"/>
      <w:r w:rsidRPr="00160931">
        <w:rPr>
          <w:color w:val="auto"/>
        </w:rPr>
        <w:t>First contact urgent care services available in study areas</w:t>
      </w:r>
      <w:bookmarkEnd w:id="16"/>
    </w:p>
    <w:p w14:paraId="150E8A17" w14:textId="64497ABD" w:rsidR="003A1CE7" w:rsidRDefault="00BB1376" w:rsidP="00B83792">
      <w:pPr>
        <w:spacing w:line="480" w:lineRule="auto"/>
      </w:pPr>
      <w:r>
        <w:t xml:space="preserve"> </w:t>
      </w:r>
      <w:r w:rsidR="005C57B1">
        <w:t xml:space="preserve">The pattern of urgent care services available </w:t>
      </w:r>
      <w:r w:rsidR="00C114E8">
        <w:t xml:space="preserve">to families </w:t>
      </w:r>
      <w:r w:rsidR="005C57B1">
        <w:t>varied significantly</w:t>
      </w:r>
      <w:r w:rsidR="005C57B1" w:rsidRPr="005C57B1">
        <w:t xml:space="preserve"> </w:t>
      </w:r>
      <w:r w:rsidR="005C57B1">
        <w:t>in the two study areas. Study Are</w:t>
      </w:r>
      <w:r w:rsidR="00361F6F">
        <w:t>a</w:t>
      </w:r>
      <w:r w:rsidR="005C57B1">
        <w:t xml:space="preserve"> 1 had a children’s emergency department within a large teaching hospital</w:t>
      </w:r>
      <w:r w:rsidR="004450FD">
        <w:t xml:space="preserve"> and six urgent care centres </w:t>
      </w:r>
      <w:r w:rsidR="00361F6F">
        <w:t xml:space="preserve">most of which </w:t>
      </w:r>
      <w:r w:rsidR="00564AD7">
        <w:t>we</w:t>
      </w:r>
      <w:r w:rsidR="00361F6F">
        <w:t xml:space="preserve">re situated in </w:t>
      </w:r>
      <w:r w:rsidR="004450FD">
        <w:t xml:space="preserve">the county </w:t>
      </w:r>
      <w:r w:rsidR="00361F6F">
        <w:t>surrounding the city</w:t>
      </w:r>
      <w:r w:rsidR="005C57B1">
        <w:t>.</w:t>
      </w:r>
      <w:r w:rsidR="00361F6F">
        <w:t xml:space="preserve"> Study Area 2 had </w:t>
      </w:r>
      <w:r w:rsidR="00564AD7">
        <w:t>a small children’s emergency area</w:t>
      </w:r>
      <w:r w:rsidR="005C57B1">
        <w:t xml:space="preserve"> </w:t>
      </w:r>
      <w:r w:rsidR="00564AD7">
        <w:t>in a general emergency department of the district general hospital</w:t>
      </w:r>
      <w:r w:rsidR="00C114E8">
        <w:t xml:space="preserve"> and one urgent care centre in Town 2. </w:t>
      </w:r>
      <w:r w:rsidR="00564AD7">
        <w:t xml:space="preserve"> </w:t>
      </w:r>
    </w:p>
    <w:p w14:paraId="35263406" w14:textId="4401D328" w:rsidR="00ED4B1E" w:rsidRPr="00160931" w:rsidRDefault="004F706D" w:rsidP="00B83792">
      <w:pPr>
        <w:pStyle w:val="Heading2"/>
        <w:spacing w:line="480" w:lineRule="auto"/>
        <w:rPr>
          <w:color w:val="auto"/>
        </w:rPr>
      </w:pPr>
      <w:bookmarkStart w:id="18" w:name="_Toc72841326"/>
      <w:r w:rsidRPr="00160931">
        <w:rPr>
          <w:color w:val="auto"/>
        </w:rPr>
        <w:t>A</w:t>
      </w:r>
      <w:r w:rsidR="00ED4B1E" w:rsidRPr="00160931">
        <w:rPr>
          <w:color w:val="auto"/>
        </w:rPr>
        <w:t>mbulance service use data</w:t>
      </w:r>
      <w:bookmarkEnd w:id="17"/>
      <w:bookmarkEnd w:id="18"/>
    </w:p>
    <w:p w14:paraId="1E5D1F15" w14:textId="16C1FAA8" w:rsidR="006A293A" w:rsidRDefault="00BB1376" w:rsidP="00B83792">
      <w:pPr>
        <w:spacing w:line="480" w:lineRule="auto"/>
      </w:pPr>
      <w:r w:rsidRPr="00EE6430">
        <w:t xml:space="preserve"> </w:t>
      </w:r>
      <w:r w:rsidR="00ED4B1E" w:rsidRPr="00EE6430">
        <w:t xml:space="preserve">The total number of incidents </w:t>
      </w:r>
      <w:r w:rsidR="00B46E24" w:rsidRPr="00EE6430">
        <w:t>relating to children</w:t>
      </w:r>
      <w:r w:rsidR="00750F59" w:rsidRPr="00EE6430">
        <w:t xml:space="preserve"> meeting the study criteria </w:t>
      </w:r>
      <w:r w:rsidR="00ED4B1E" w:rsidRPr="00EE6430">
        <w:t>for the two years 2015/16 and 2016/17 is 632 incidents</w:t>
      </w:r>
      <w:r w:rsidR="00356A24">
        <w:t>.</w:t>
      </w:r>
      <w:r w:rsidR="00750F59" w:rsidRPr="00EE6430">
        <w:rPr>
          <w:color w:val="FF0000"/>
        </w:rPr>
        <w:t xml:space="preserve"> </w:t>
      </w:r>
      <w:r w:rsidR="008C594F" w:rsidRPr="008C594F">
        <w:t xml:space="preserve">Table 4 shows the numbers per year in each study area. </w:t>
      </w:r>
      <w:r w:rsidR="00750F59" w:rsidRPr="00EE6430">
        <w:t>This does not include</w:t>
      </w:r>
      <w:r w:rsidR="005912F2" w:rsidRPr="00EE6430">
        <w:t xml:space="preserve"> calls to the service for</w:t>
      </w:r>
      <w:r w:rsidR="00750F59" w:rsidRPr="00EE6430">
        <w:t xml:space="preserve"> </w:t>
      </w:r>
      <w:r w:rsidR="00815F60" w:rsidRPr="00EE6430">
        <w:t xml:space="preserve">children </w:t>
      </w:r>
      <w:r w:rsidR="004E205D" w:rsidRPr="00EE6430">
        <w:t xml:space="preserve">where the report stated a </w:t>
      </w:r>
      <w:r w:rsidR="00EE6430" w:rsidRPr="00EE6430">
        <w:t>non-infection</w:t>
      </w:r>
      <w:r w:rsidR="004E205D" w:rsidRPr="00EE6430">
        <w:t xml:space="preserve"> related </w:t>
      </w:r>
      <w:r w:rsidR="00BB04EE" w:rsidRPr="00EE6430">
        <w:t xml:space="preserve">reason, such as </w:t>
      </w:r>
      <w:r w:rsidR="00356A24">
        <w:t xml:space="preserve">a </w:t>
      </w:r>
      <w:r w:rsidR="00BB04EE" w:rsidRPr="00EE6430">
        <w:t xml:space="preserve">fall or </w:t>
      </w:r>
      <w:r w:rsidR="00356A24">
        <w:t xml:space="preserve">an </w:t>
      </w:r>
      <w:r w:rsidR="00BB04EE" w:rsidRPr="00EE6430">
        <w:t>injury.</w:t>
      </w:r>
      <w:r w:rsidR="006A293A">
        <w:t xml:space="preserve"> </w:t>
      </w:r>
    </w:p>
    <w:p w14:paraId="1F8DC322" w14:textId="7653FB7A" w:rsidR="00FF021B" w:rsidRPr="00160931" w:rsidRDefault="00FF021B" w:rsidP="00FF021B">
      <w:pPr>
        <w:pStyle w:val="Caption"/>
        <w:keepNext/>
        <w:spacing w:after="0"/>
        <w:rPr>
          <w:color w:val="auto"/>
          <w:sz w:val="22"/>
          <w:szCs w:val="22"/>
        </w:rPr>
      </w:pPr>
      <w:r w:rsidRPr="00160931">
        <w:rPr>
          <w:color w:val="auto"/>
          <w:sz w:val="22"/>
          <w:szCs w:val="22"/>
        </w:rPr>
        <w:t xml:space="preserve">Table </w:t>
      </w:r>
      <w:r w:rsidR="0082235C" w:rsidRPr="00160931">
        <w:rPr>
          <w:noProof/>
          <w:color w:val="auto"/>
          <w:sz w:val="22"/>
          <w:szCs w:val="22"/>
        </w:rPr>
        <w:t>4</w:t>
      </w:r>
      <w:r w:rsidRPr="00160931">
        <w:rPr>
          <w:color w:val="auto"/>
          <w:sz w:val="22"/>
          <w:szCs w:val="22"/>
        </w:rPr>
        <w:t xml:space="preserve"> Ambulance service response to calls </w:t>
      </w:r>
      <w:r w:rsidR="00150BA8" w:rsidRPr="00160931">
        <w:rPr>
          <w:color w:val="auto"/>
          <w:sz w:val="22"/>
          <w:szCs w:val="22"/>
        </w:rPr>
        <w:t xml:space="preserve">by </w:t>
      </w:r>
      <w:r w:rsidRPr="00160931">
        <w:rPr>
          <w:color w:val="auto"/>
          <w:sz w:val="22"/>
          <w:szCs w:val="22"/>
        </w:rPr>
        <w:t xml:space="preserve">year </w:t>
      </w:r>
      <w:r w:rsidR="00150BA8" w:rsidRPr="00160931">
        <w:rPr>
          <w:color w:val="auto"/>
          <w:sz w:val="22"/>
          <w:szCs w:val="22"/>
        </w:rPr>
        <w:t>and area</w:t>
      </w:r>
    </w:p>
    <w:tbl>
      <w:tblPr>
        <w:tblStyle w:val="TableGrid"/>
        <w:tblpPr w:leftFromText="180" w:rightFromText="180" w:vertAnchor="text" w:horzAnchor="margin" w:tblpY="181"/>
        <w:tblW w:w="0" w:type="auto"/>
        <w:tblLook w:val="04A0" w:firstRow="1" w:lastRow="0" w:firstColumn="1" w:lastColumn="0" w:noHBand="0" w:noVBand="1"/>
      </w:tblPr>
      <w:tblGrid>
        <w:gridCol w:w="1413"/>
        <w:gridCol w:w="1134"/>
        <w:gridCol w:w="1984"/>
        <w:gridCol w:w="2236"/>
      </w:tblGrid>
      <w:tr w:rsidR="00B20F26" w14:paraId="2EC00AB0" w14:textId="77777777" w:rsidTr="00160931">
        <w:tc>
          <w:tcPr>
            <w:tcW w:w="1413" w:type="dxa"/>
            <w:shd w:val="clear" w:color="auto" w:fill="auto"/>
          </w:tcPr>
          <w:p w14:paraId="1769D782" w14:textId="77777777" w:rsidR="00B20F26" w:rsidRDefault="00B20F26" w:rsidP="00B20F26">
            <w:pPr>
              <w:rPr>
                <w:b/>
              </w:rPr>
            </w:pPr>
          </w:p>
        </w:tc>
        <w:tc>
          <w:tcPr>
            <w:tcW w:w="5354" w:type="dxa"/>
            <w:gridSpan w:val="3"/>
            <w:shd w:val="clear" w:color="auto" w:fill="auto"/>
            <w:hideMark/>
          </w:tcPr>
          <w:p w14:paraId="527D5F5B" w14:textId="4801C567" w:rsidR="00B20F26" w:rsidRDefault="00B20F26" w:rsidP="00B20F26">
            <w:pPr>
              <w:jc w:val="center"/>
              <w:rPr>
                <w:b/>
              </w:rPr>
            </w:pPr>
            <w:r>
              <w:rPr>
                <w:b/>
              </w:rPr>
              <w:t xml:space="preserve">Numbers by </w:t>
            </w:r>
            <w:r w:rsidR="00150BA8">
              <w:rPr>
                <w:b/>
              </w:rPr>
              <w:t>area</w:t>
            </w:r>
          </w:p>
        </w:tc>
      </w:tr>
      <w:tr w:rsidR="00982A5F" w14:paraId="32A7FBF3" w14:textId="77777777" w:rsidTr="00160931">
        <w:tc>
          <w:tcPr>
            <w:tcW w:w="1413" w:type="dxa"/>
            <w:shd w:val="clear" w:color="auto" w:fill="auto"/>
          </w:tcPr>
          <w:p w14:paraId="1866D99B" w14:textId="77777777" w:rsidR="00982A5F" w:rsidRDefault="00982A5F" w:rsidP="00B20F26">
            <w:pPr>
              <w:rPr>
                <w:b/>
              </w:rPr>
            </w:pPr>
          </w:p>
        </w:tc>
        <w:tc>
          <w:tcPr>
            <w:tcW w:w="1134" w:type="dxa"/>
            <w:shd w:val="clear" w:color="auto" w:fill="auto"/>
          </w:tcPr>
          <w:p w14:paraId="3CB6D6B7" w14:textId="77777777" w:rsidR="00982A5F" w:rsidRDefault="00982A5F" w:rsidP="00B20F26">
            <w:pPr>
              <w:rPr>
                <w:b/>
              </w:rPr>
            </w:pPr>
          </w:p>
        </w:tc>
        <w:tc>
          <w:tcPr>
            <w:tcW w:w="1984" w:type="dxa"/>
            <w:shd w:val="clear" w:color="auto" w:fill="auto"/>
            <w:hideMark/>
          </w:tcPr>
          <w:p w14:paraId="4D58084A" w14:textId="2290C630" w:rsidR="00982A5F" w:rsidRDefault="00982A5F" w:rsidP="00B20F26">
            <w:pPr>
              <w:rPr>
                <w:b/>
              </w:rPr>
            </w:pPr>
            <w:r>
              <w:rPr>
                <w:b/>
              </w:rPr>
              <w:t>Study Area 1</w:t>
            </w:r>
          </w:p>
        </w:tc>
        <w:tc>
          <w:tcPr>
            <w:tcW w:w="2236" w:type="dxa"/>
            <w:shd w:val="clear" w:color="auto" w:fill="auto"/>
          </w:tcPr>
          <w:p w14:paraId="32E26777" w14:textId="0001F9C0" w:rsidR="00982A5F" w:rsidRPr="004A321B" w:rsidRDefault="00982A5F" w:rsidP="00B20F26">
            <w:pPr>
              <w:rPr>
                <w:b/>
                <w:bCs/>
              </w:rPr>
            </w:pPr>
            <w:r w:rsidRPr="004A321B">
              <w:rPr>
                <w:b/>
                <w:bCs/>
              </w:rPr>
              <w:t>Study Area 2</w:t>
            </w:r>
          </w:p>
        </w:tc>
      </w:tr>
      <w:tr w:rsidR="00982A5F" w14:paraId="537CC61D" w14:textId="77777777" w:rsidTr="00160931">
        <w:tc>
          <w:tcPr>
            <w:tcW w:w="1413" w:type="dxa"/>
            <w:shd w:val="clear" w:color="auto" w:fill="auto"/>
            <w:hideMark/>
          </w:tcPr>
          <w:p w14:paraId="71796A32" w14:textId="77777777" w:rsidR="00982A5F" w:rsidRDefault="00982A5F" w:rsidP="00B20F26">
            <w:r>
              <w:rPr>
                <w:b/>
              </w:rPr>
              <w:t xml:space="preserve">2015/16  </w:t>
            </w:r>
          </w:p>
        </w:tc>
        <w:tc>
          <w:tcPr>
            <w:tcW w:w="1134" w:type="dxa"/>
            <w:shd w:val="clear" w:color="auto" w:fill="auto"/>
            <w:hideMark/>
          </w:tcPr>
          <w:p w14:paraId="59EC06F5" w14:textId="77777777" w:rsidR="00982A5F" w:rsidRDefault="00982A5F" w:rsidP="00B20F26">
            <w:r>
              <w:t>N = 440</w:t>
            </w:r>
          </w:p>
        </w:tc>
        <w:tc>
          <w:tcPr>
            <w:tcW w:w="1984" w:type="dxa"/>
            <w:shd w:val="clear" w:color="auto" w:fill="auto"/>
            <w:hideMark/>
          </w:tcPr>
          <w:p w14:paraId="4ED3DC84" w14:textId="77777777" w:rsidR="00982A5F" w:rsidRDefault="00982A5F" w:rsidP="00B20F26">
            <w:r>
              <w:t xml:space="preserve">207 </w:t>
            </w:r>
          </w:p>
        </w:tc>
        <w:tc>
          <w:tcPr>
            <w:tcW w:w="2236" w:type="dxa"/>
            <w:shd w:val="clear" w:color="auto" w:fill="auto"/>
          </w:tcPr>
          <w:p w14:paraId="3E0EA92C" w14:textId="77777777" w:rsidR="00982A5F" w:rsidRDefault="00982A5F" w:rsidP="00B20F26">
            <w:r>
              <w:t xml:space="preserve">98 </w:t>
            </w:r>
          </w:p>
        </w:tc>
      </w:tr>
      <w:tr w:rsidR="00982A5F" w14:paraId="50B3B0D0" w14:textId="77777777" w:rsidTr="00160931">
        <w:tc>
          <w:tcPr>
            <w:tcW w:w="1413" w:type="dxa"/>
            <w:shd w:val="clear" w:color="auto" w:fill="auto"/>
            <w:hideMark/>
          </w:tcPr>
          <w:p w14:paraId="74C92B29" w14:textId="77777777" w:rsidR="00982A5F" w:rsidRDefault="00982A5F" w:rsidP="00B20F26">
            <w:pPr>
              <w:rPr>
                <w:b/>
              </w:rPr>
            </w:pPr>
            <w:r>
              <w:rPr>
                <w:b/>
              </w:rPr>
              <w:t>2016/17</w:t>
            </w:r>
          </w:p>
        </w:tc>
        <w:tc>
          <w:tcPr>
            <w:tcW w:w="1134" w:type="dxa"/>
            <w:shd w:val="clear" w:color="auto" w:fill="auto"/>
            <w:hideMark/>
          </w:tcPr>
          <w:p w14:paraId="6489C1EC" w14:textId="77777777" w:rsidR="00982A5F" w:rsidRDefault="00982A5F" w:rsidP="00B20F26">
            <w:r>
              <w:t>N = 192</w:t>
            </w:r>
          </w:p>
        </w:tc>
        <w:tc>
          <w:tcPr>
            <w:tcW w:w="1984" w:type="dxa"/>
            <w:shd w:val="clear" w:color="auto" w:fill="auto"/>
            <w:hideMark/>
          </w:tcPr>
          <w:p w14:paraId="13E168A8" w14:textId="77777777" w:rsidR="00982A5F" w:rsidRDefault="00982A5F" w:rsidP="00B20F26">
            <w:r>
              <w:t xml:space="preserve">172 </w:t>
            </w:r>
          </w:p>
        </w:tc>
        <w:tc>
          <w:tcPr>
            <w:tcW w:w="2236" w:type="dxa"/>
            <w:shd w:val="clear" w:color="auto" w:fill="auto"/>
          </w:tcPr>
          <w:p w14:paraId="379455FE" w14:textId="77777777" w:rsidR="00982A5F" w:rsidRDefault="00982A5F" w:rsidP="00B20F26">
            <w:pPr>
              <w:pStyle w:val="ListParagraph"/>
              <w:numPr>
                <w:ilvl w:val="0"/>
                <w:numId w:val="12"/>
              </w:numPr>
              <w:spacing w:after="0" w:line="240" w:lineRule="auto"/>
            </w:pPr>
          </w:p>
        </w:tc>
      </w:tr>
    </w:tbl>
    <w:p w14:paraId="36E77527" w14:textId="1D723D24" w:rsidR="00B20F26" w:rsidRDefault="00B20F26" w:rsidP="00ED4B1E"/>
    <w:p w14:paraId="0AB9B420" w14:textId="77777777" w:rsidR="00C23B4B" w:rsidRDefault="00C23B4B" w:rsidP="00ED4B1E"/>
    <w:p w14:paraId="5E1D09E8" w14:textId="77777777" w:rsidR="00C23B4B" w:rsidRDefault="00C23B4B" w:rsidP="00ED4B1E"/>
    <w:p w14:paraId="2AEC2D1D" w14:textId="0049F6FB" w:rsidR="00F5543F" w:rsidRDefault="001B4DC6" w:rsidP="00AC55D8">
      <w:pPr>
        <w:spacing w:before="240" w:line="480" w:lineRule="auto"/>
        <w:jc w:val="both"/>
      </w:pPr>
      <w:r>
        <w:lastRenderedPageBreak/>
        <w:t xml:space="preserve">There is a considerable difference in activity between the two years, 440 incidents 2015/16 and 192 16/17, a drop of 56%.  This is in both study areas, but most significantly in Study Area 2, which has a 91% drop in incidents. </w:t>
      </w:r>
      <w:r w:rsidR="00A14584">
        <w:t>Table 5 shows those conveyed to hospital.</w:t>
      </w:r>
    </w:p>
    <w:tbl>
      <w:tblPr>
        <w:tblStyle w:val="TableGrid"/>
        <w:tblpPr w:leftFromText="180" w:rightFromText="180" w:vertAnchor="text" w:horzAnchor="margin" w:tblpY="335"/>
        <w:tblW w:w="0" w:type="auto"/>
        <w:tblLook w:val="04A0" w:firstRow="1" w:lastRow="0" w:firstColumn="1" w:lastColumn="0" w:noHBand="0" w:noVBand="1"/>
      </w:tblPr>
      <w:tblGrid>
        <w:gridCol w:w="981"/>
        <w:gridCol w:w="1708"/>
        <w:gridCol w:w="1984"/>
        <w:gridCol w:w="1985"/>
      </w:tblGrid>
      <w:tr w:rsidR="00451BE9" w14:paraId="36F0AE75" w14:textId="77777777" w:rsidTr="00160931">
        <w:tc>
          <w:tcPr>
            <w:tcW w:w="981" w:type="dxa"/>
            <w:shd w:val="clear" w:color="auto" w:fill="auto"/>
          </w:tcPr>
          <w:p w14:paraId="6C8F3F80" w14:textId="77777777" w:rsidR="00451BE9" w:rsidRDefault="00451BE9" w:rsidP="00451BE9">
            <w:pPr>
              <w:rPr>
                <w:b/>
              </w:rPr>
            </w:pPr>
          </w:p>
        </w:tc>
        <w:tc>
          <w:tcPr>
            <w:tcW w:w="5677" w:type="dxa"/>
            <w:gridSpan w:val="3"/>
            <w:shd w:val="clear" w:color="auto" w:fill="auto"/>
            <w:hideMark/>
          </w:tcPr>
          <w:p w14:paraId="4E83F23B" w14:textId="77777777" w:rsidR="00451BE9" w:rsidRDefault="00451BE9" w:rsidP="00451BE9">
            <w:pPr>
              <w:jc w:val="center"/>
              <w:rPr>
                <w:b/>
              </w:rPr>
            </w:pPr>
            <w:r>
              <w:rPr>
                <w:b/>
              </w:rPr>
              <w:t xml:space="preserve">Conveyed to hospitals </w:t>
            </w:r>
          </w:p>
        </w:tc>
      </w:tr>
      <w:tr w:rsidR="00451BE9" w14:paraId="21FA04EF" w14:textId="77777777" w:rsidTr="00160931">
        <w:tc>
          <w:tcPr>
            <w:tcW w:w="981" w:type="dxa"/>
            <w:shd w:val="clear" w:color="auto" w:fill="auto"/>
          </w:tcPr>
          <w:p w14:paraId="4A617CFE" w14:textId="77777777" w:rsidR="00451BE9" w:rsidRDefault="00451BE9" w:rsidP="00451BE9">
            <w:pPr>
              <w:rPr>
                <w:b/>
              </w:rPr>
            </w:pPr>
          </w:p>
        </w:tc>
        <w:tc>
          <w:tcPr>
            <w:tcW w:w="1708" w:type="dxa"/>
            <w:shd w:val="clear" w:color="auto" w:fill="auto"/>
            <w:hideMark/>
          </w:tcPr>
          <w:p w14:paraId="190508D9" w14:textId="77777777" w:rsidR="00451BE9" w:rsidRDefault="00451BE9" w:rsidP="00451BE9">
            <w:pPr>
              <w:rPr>
                <w:b/>
              </w:rPr>
            </w:pPr>
            <w:r>
              <w:rPr>
                <w:b/>
              </w:rPr>
              <w:t>Total conveyed</w:t>
            </w:r>
          </w:p>
        </w:tc>
        <w:tc>
          <w:tcPr>
            <w:tcW w:w="1984" w:type="dxa"/>
            <w:shd w:val="clear" w:color="auto" w:fill="auto"/>
            <w:hideMark/>
          </w:tcPr>
          <w:p w14:paraId="713127DF" w14:textId="77777777" w:rsidR="00451BE9" w:rsidRDefault="00451BE9" w:rsidP="00451BE9">
            <w:pPr>
              <w:rPr>
                <w:b/>
              </w:rPr>
            </w:pPr>
            <w:r>
              <w:rPr>
                <w:b/>
              </w:rPr>
              <w:t>Study Area 1</w:t>
            </w:r>
          </w:p>
        </w:tc>
        <w:tc>
          <w:tcPr>
            <w:tcW w:w="1985" w:type="dxa"/>
            <w:shd w:val="clear" w:color="auto" w:fill="auto"/>
          </w:tcPr>
          <w:p w14:paraId="05D39B50" w14:textId="77777777" w:rsidR="00451BE9" w:rsidRPr="00930205" w:rsidRDefault="00451BE9" w:rsidP="00451BE9">
            <w:pPr>
              <w:rPr>
                <w:b/>
                <w:bCs/>
              </w:rPr>
            </w:pPr>
            <w:r w:rsidRPr="00930205">
              <w:rPr>
                <w:b/>
                <w:bCs/>
              </w:rPr>
              <w:t>Study area 2</w:t>
            </w:r>
          </w:p>
        </w:tc>
      </w:tr>
      <w:tr w:rsidR="00451BE9" w14:paraId="0005B108" w14:textId="77777777" w:rsidTr="00160931">
        <w:tc>
          <w:tcPr>
            <w:tcW w:w="981" w:type="dxa"/>
            <w:shd w:val="clear" w:color="auto" w:fill="auto"/>
            <w:hideMark/>
          </w:tcPr>
          <w:p w14:paraId="0F9C197F" w14:textId="77777777" w:rsidR="00451BE9" w:rsidRDefault="00451BE9" w:rsidP="00451BE9">
            <w:r>
              <w:rPr>
                <w:b/>
              </w:rPr>
              <w:t xml:space="preserve">2015/16  </w:t>
            </w:r>
          </w:p>
        </w:tc>
        <w:tc>
          <w:tcPr>
            <w:tcW w:w="1708" w:type="dxa"/>
            <w:shd w:val="clear" w:color="auto" w:fill="auto"/>
            <w:hideMark/>
          </w:tcPr>
          <w:p w14:paraId="728ADA5A" w14:textId="77777777" w:rsidR="00451BE9" w:rsidRDefault="00451BE9" w:rsidP="00451BE9">
            <w:r>
              <w:t>376</w:t>
            </w:r>
          </w:p>
        </w:tc>
        <w:tc>
          <w:tcPr>
            <w:tcW w:w="1984" w:type="dxa"/>
            <w:shd w:val="clear" w:color="auto" w:fill="auto"/>
            <w:hideMark/>
          </w:tcPr>
          <w:p w14:paraId="53E797E5" w14:textId="77777777" w:rsidR="00451BE9" w:rsidRDefault="00451BE9" w:rsidP="00451BE9">
            <w:r>
              <w:t xml:space="preserve">161 </w:t>
            </w:r>
          </w:p>
        </w:tc>
        <w:tc>
          <w:tcPr>
            <w:tcW w:w="1985" w:type="dxa"/>
            <w:shd w:val="clear" w:color="auto" w:fill="auto"/>
          </w:tcPr>
          <w:p w14:paraId="76BB06ED" w14:textId="77777777" w:rsidR="00451BE9" w:rsidRDefault="00451BE9" w:rsidP="00451BE9">
            <w:r>
              <w:t xml:space="preserve">95 </w:t>
            </w:r>
          </w:p>
        </w:tc>
      </w:tr>
      <w:tr w:rsidR="00451BE9" w14:paraId="2C88BF6F" w14:textId="77777777" w:rsidTr="00160931">
        <w:tc>
          <w:tcPr>
            <w:tcW w:w="981" w:type="dxa"/>
            <w:shd w:val="clear" w:color="auto" w:fill="auto"/>
            <w:hideMark/>
          </w:tcPr>
          <w:p w14:paraId="756527FD" w14:textId="77777777" w:rsidR="00451BE9" w:rsidRDefault="00451BE9" w:rsidP="00451BE9">
            <w:pPr>
              <w:rPr>
                <w:b/>
              </w:rPr>
            </w:pPr>
            <w:r>
              <w:rPr>
                <w:b/>
              </w:rPr>
              <w:t xml:space="preserve">2016/17 </w:t>
            </w:r>
          </w:p>
        </w:tc>
        <w:tc>
          <w:tcPr>
            <w:tcW w:w="1708" w:type="dxa"/>
            <w:shd w:val="clear" w:color="auto" w:fill="auto"/>
            <w:hideMark/>
          </w:tcPr>
          <w:p w14:paraId="44BC1BEF" w14:textId="77777777" w:rsidR="00451BE9" w:rsidRDefault="00451BE9" w:rsidP="00451BE9">
            <w:r>
              <w:t>160</w:t>
            </w:r>
          </w:p>
        </w:tc>
        <w:tc>
          <w:tcPr>
            <w:tcW w:w="1984" w:type="dxa"/>
            <w:shd w:val="clear" w:color="auto" w:fill="auto"/>
            <w:hideMark/>
          </w:tcPr>
          <w:p w14:paraId="7F886D5F" w14:textId="77777777" w:rsidR="00451BE9" w:rsidRDefault="00451BE9" w:rsidP="00451BE9">
            <w:r>
              <w:t xml:space="preserve">144 </w:t>
            </w:r>
          </w:p>
        </w:tc>
        <w:tc>
          <w:tcPr>
            <w:tcW w:w="1985" w:type="dxa"/>
            <w:shd w:val="clear" w:color="auto" w:fill="auto"/>
          </w:tcPr>
          <w:p w14:paraId="2FD8D5A4" w14:textId="77777777" w:rsidR="00451BE9" w:rsidRDefault="00451BE9" w:rsidP="00451BE9">
            <w:r>
              <w:t xml:space="preserve">4 </w:t>
            </w:r>
          </w:p>
        </w:tc>
      </w:tr>
    </w:tbl>
    <w:p w14:paraId="3B1DBF86" w14:textId="27FE2385" w:rsidR="00BB1376" w:rsidRPr="00160931" w:rsidRDefault="00451BE9" w:rsidP="00BB1376">
      <w:pPr>
        <w:pStyle w:val="Caption"/>
        <w:keepNext/>
        <w:rPr>
          <w:color w:val="auto"/>
          <w:sz w:val="22"/>
          <w:szCs w:val="22"/>
        </w:rPr>
      </w:pPr>
      <w:r w:rsidRPr="00160931">
        <w:rPr>
          <w:color w:val="auto"/>
          <w:sz w:val="22"/>
          <w:szCs w:val="22"/>
        </w:rPr>
        <w:t xml:space="preserve"> </w:t>
      </w:r>
      <w:r w:rsidR="00BB1376" w:rsidRPr="00160931">
        <w:rPr>
          <w:color w:val="auto"/>
          <w:sz w:val="22"/>
          <w:szCs w:val="22"/>
        </w:rPr>
        <w:t xml:space="preserve">Table </w:t>
      </w:r>
      <w:r w:rsidR="0082235C" w:rsidRPr="00160931">
        <w:rPr>
          <w:noProof/>
          <w:color w:val="auto"/>
          <w:sz w:val="22"/>
          <w:szCs w:val="22"/>
        </w:rPr>
        <w:t>5</w:t>
      </w:r>
      <w:r w:rsidR="00BB1376" w:rsidRPr="00160931">
        <w:rPr>
          <w:color w:val="auto"/>
          <w:sz w:val="22"/>
          <w:szCs w:val="22"/>
        </w:rPr>
        <w:t xml:space="preserve"> Children conveyed to hospital by year and area</w:t>
      </w:r>
    </w:p>
    <w:p w14:paraId="0BB09B83" w14:textId="77777777" w:rsidR="00A14584" w:rsidRDefault="00A14584" w:rsidP="00ED4B1E">
      <w:pPr>
        <w:pStyle w:val="Heading2"/>
      </w:pPr>
      <w:bookmarkStart w:id="19" w:name="_Toc39147050"/>
    </w:p>
    <w:p w14:paraId="37E73ED8" w14:textId="77777777" w:rsidR="00BA522F" w:rsidRDefault="00BA522F" w:rsidP="00AC55D8">
      <w:pPr>
        <w:pStyle w:val="Heading2"/>
        <w:spacing w:line="480" w:lineRule="auto"/>
      </w:pPr>
      <w:bookmarkStart w:id="20" w:name="_Toc72841327"/>
    </w:p>
    <w:p w14:paraId="0E48C41A" w14:textId="77777777" w:rsidR="00BA522F" w:rsidRDefault="00BA522F" w:rsidP="00AC55D8">
      <w:pPr>
        <w:pStyle w:val="Heading2"/>
        <w:spacing w:line="480" w:lineRule="auto"/>
      </w:pPr>
    </w:p>
    <w:p w14:paraId="1460EA2C" w14:textId="3D62B1B8" w:rsidR="00ED4B1E" w:rsidRPr="00160931" w:rsidRDefault="00ED4B1E" w:rsidP="00AC55D8">
      <w:pPr>
        <w:pStyle w:val="Heading2"/>
        <w:spacing w:line="480" w:lineRule="auto"/>
        <w:rPr>
          <w:color w:val="auto"/>
        </w:rPr>
      </w:pPr>
      <w:r w:rsidRPr="00160931">
        <w:rPr>
          <w:color w:val="auto"/>
        </w:rPr>
        <w:t>Hospital Episode Statistics data</w:t>
      </w:r>
      <w:bookmarkEnd w:id="19"/>
      <w:bookmarkEnd w:id="20"/>
    </w:p>
    <w:p w14:paraId="3B15C92F" w14:textId="67AD9904" w:rsidR="002A16F8" w:rsidRDefault="00ED4B1E" w:rsidP="00AC55D8">
      <w:pPr>
        <w:spacing w:line="480" w:lineRule="auto"/>
        <w:jc w:val="both"/>
      </w:pPr>
      <w:r>
        <w:t>Hospital Episode Statistics is a way of counting activity within a hospital. It is based on diagnostic classifications and records an episode of continuous care. A child may have several episodes of care during their stay in hospital and stays in hospital will not always be represented by a single HES record</w:t>
      </w:r>
      <w:r w:rsidR="00BB470B">
        <w:t xml:space="preserve"> </w:t>
      </w:r>
      <w:r w:rsidR="004A238A">
        <w:rPr>
          <w:noProof/>
        </w:rPr>
        <w:t>(4)</w:t>
      </w:r>
      <w:r w:rsidR="00CC7A99">
        <w:t>.</w:t>
      </w:r>
      <w:r>
        <w:t xml:space="preserve"> The numbers </w:t>
      </w:r>
      <w:r w:rsidR="00BB470B">
        <w:t xml:space="preserve">in </w:t>
      </w:r>
      <w:r w:rsidR="00F24FB4">
        <w:t>T</w:t>
      </w:r>
      <w:r>
        <w:t xml:space="preserve">ables </w:t>
      </w:r>
      <w:r w:rsidR="00F24FB4">
        <w:t xml:space="preserve">6, 7 and 8 </w:t>
      </w:r>
      <w:r>
        <w:t xml:space="preserve">refer to hospital episodes, and not numbers of children. </w:t>
      </w:r>
      <w:r w:rsidR="006465F4">
        <w:t>T</w:t>
      </w:r>
      <w:r>
        <w:t>herefore</w:t>
      </w:r>
      <w:r w:rsidR="00F24FB4">
        <w:t>,</w:t>
      </w:r>
      <w:r>
        <w:t xml:space="preserve"> it does not give the number of children receiving treatment,</w:t>
      </w:r>
      <w:r w:rsidR="006465F4">
        <w:t xml:space="preserve"> but</w:t>
      </w:r>
      <w:r>
        <w:t xml:space="preserve"> it does show the level of activity and busyness of the hospital.</w:t>
      </w:r>
      <w:r w:rsidR="00AA5C2C">
        <w:t xml:space="preserve"> </w:t>
      </w:r>
      <w:bookmarkStart w:id="21" w:name="_Hlk36213770"/>
      <w:r w:rsidR="006465F4">
        <w:t xml:space="preserve">The Teaching Hospital (TH) in Study Area 1 </w:t>
      </w:r>
      <w:r>
        <w:t>ha</w:t>
      </w:r>
      <w:r w:rsidR="006465F4">
        <w:t>d</w:t>
      </w:r>
      <w:r>
        <w:t xml:space="preserve"> approximately 33% more activity than </w:t>
      </w:r>
      <w:r w:rsidR="006465F4">
        <w:t xml:space="preserve">the District General Hospital (DGH) in Study Area 2 </w:t>
      </w:r>
      <w:r>
        <w:t xml:space="preserve">during 2015/16, and approximately 44% more activity than </w:t>
      </w:r>
      <w:r w:rsidR="006465F4">
        <w:t>the DGH</w:t>
      </w:r>
      <w:r>
        <w:t xml:space="preserve"> in 2016/17.  </w:t>
      </w:r>
    </w:p>
    <w:p w14:paraId="1C663E35" w14:textId="503F984E" w:rsidR="00DF0C4D" w:rsidRDefault="00DF0C4D" w:rsidP="00AC55D8">
      <w:pPr>
        <w:spacing w:line="480" w:lineRule="auto"/>
        <w:jc w:val="both"/>
      </w:pPr>
      <w:r>
        <w:t>Overall November has the most HES activity for these two years (1,311 episodes), then December (836 episodes) followed by January (605 episodes), October (533 episodes) and February (211 episodes</w:t>
      </w:r>
      <w:r w:rsidR="00FC09C4">
        <w:t>) -see Table 6</w:t>
      </w:r>
      <w:r>
        <w:t>. This information was used to plan the recruitment and data collection.</w:t>
      </w:r>
    </w:p>
    <w:p w14:paraId="501C7FFA" w14:textId="77777777" w:rsidR="00CC7A99" w:rsidRDefault="00CC7A99" w:rsidP="00A14584">
      <w:pPr>
        <w:jc w:val="both"/>
      </w:pPr>
    </w:p>
    <w:bookmarkEnd w:id="21"/>
    <w:p w14:paraId="75E1B883" w14:textId="77777777" w:rsidR="00CF588F" w:rsidRDefault="00CF588F">
      <w:pPr>
        <w:rPr>
          <w:i/>
          <w:iCs/>
          <w:color w:val="44546A" w:themeColor="text2"/>
        </w:rPr>
      </w:pPr>
      <w:r>
        <w:br w:type="page"/>
      </w:r>
    </w:p>
    <w:p w14:paraId="55060A7A" w14:textId="4D0B76E2" w:rsidR="00F5543F" w:rsidRPr="00160931" w:rsidRDefault="00F5543F" w:rsidP="00823C45">
      <w:pPr>
        <w:pStyle w:val="Caption"/>
        <w:keepNext/>
        <w:rPr>
          <w:color w:val="auto"/>
          <w:sz w:val="22"/>
          <w:szCs w:val="22"/>
        </w:rPr>
      </w:pPr>
      <w:r w:rsidRPr="00160931">
        <w:rPr>
          <w:color w:val="auto"/>
          <w:sz w:val="22"/>
          <w:szCs w:val="22"/>
        </w:rPr>
        <w:lastRenderedPageBreak/>
        <w:t xml:space="preserve">Table </w:t>
      </w:r>
      <w:r w:rsidR="0082235C" w:rsidRPr="00160931">
        <w:rPr>
          <w:noProof/>
          <w:color w:val="auto"/>
          <w:sz w:val="22"/>
          <w:szCs w:val="22"/>
        </w:rPr>
        <w:t>6</w:t>
      </w:r>
      <w:r w:rsidRPr="00160931">
        <w:rPr>
          <w:color w:val="auto"/>
          <w:sz w:val="22"/>
          <w:szCs w:val="22"/>
        </w:rPr>
        <w:t xml:space="preserve"> Hospital Episode Statistics by year and month</w:t>
      </w:r>
    </w:p>
    <w:tbl>
      <w:tblPr>
        <w:tblW w:w="87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89"/>
        <w:gridCol w:w="557"/>
        <w:gridCol w:w="617"/>
        <w:gridCol w:w="634"/>
        <w:gridCol w:w="558"/>
        <w:gridCol w:w="569"/>
        <w:gridCol w:w="623"/>
        <w:gridCol w:w="557"/>
        <w:gridCol w:w="580"/>
        <w:gridCol w:w="560"/>
        <w:gridCol w:w="557"/>
        <w:gridCol w:w="557"/>
        <w:gridCol w:w="593"/>
        <w:gridCol w:w="763"/>
      </w:tblGrid>
      <w:tr w:rsidR="002D478B" w:rsidRPr="008C316C" w14:paraId="590EEEB9" w14:textId="77777777" w:rsidTr="00160931">
        <w:trPr>
          <w:trHeight w:val="430"/>
        </w:trPr>
        <w:tc>
          <w:tcPr>
            <w:tcW w:w="0" w:type="auto"/>
            <w:gridSpan w:val="14"/>
            <w:shd w:val="clear" w:color="auto" w:fill="auto"/>
            <w:noWrap/>
          </w:tcPr>
          <w:p w14:paraId="2AFA229F" w14:textId="77777777" w:rsidR="002D478B" w:rsidRPr="00F95CD9" w:rsidRDefault="002D478B" w:rsidP="002D478B">
            <w:pPr>
              <w:spacing w:line="240" w:lineRule="auto"/>
              <w:rPr>
                <w:rFonts w:ascii="Calibri" w:eastAsia="Times New Roman" w:hAnsi="Calibri" w:cs="Times New Roman"/>
                <w:b/>
                <w:bCs/>
                <w:color w:val="000000"/>
                <w:lang w:eastAsia="en-GB"/>
              </w:rPr>
            </w:pPr>
            <w:r w:rsidRPr="00F95CD9">
              <w:rPr>
                <w:b/>
                <w:bCs/>
              </w:rPr>
              <w:t>Hospital Episode Data.  Children aged 28 days – 4 years</w:t>
            </w:r>
          </w:p>
        </w:tc>
      </w:tr>
      <w:tr w:rsidR="002D478B" w:rsidRPr="008C316C" w14:paraId="40682161" w14:textId="77777777" w:rsidTr="00160931">
        <w:trPr>
          <w:trHeight w:val="430"/>
        </w:trPr>
        <w:tc>
          <w:tcPr>
            <w:tcW w:w="0" w:type="auto"/>
            <w:shd w:val="clear" w:color="auto" w:fill="auto"/>
            <w:noWrap/>
          </w:tcPr>
          <w:p w14:paraId="2CE91B8E" w14:textId="77777777" w:rsidR="002D478B" w:rsidRPr="008C316C" w:rsidRDefault="002D478B" w:rsidP="002D478B">
            <w:pPr>
              <w:spacing w:line="240" w:lineRule="auto"/>
              <w:rPr>
                <w:rFonts w:ascii="Calibri" w:eastAsia="Times New Roman" w:hAnsi="Calibri" w:cs="Times New Roman"/>
                <w:color w:val="000000"/>
                <w:lang w:eastAsia="en-GB"/>
              </w:rPr>
            </w:pPr>
          </w:p>
        </w:tc>
        <w:tc>
          <w:tcPr>
            <w:tcW w:w="0" w:type="auto"/>
            <w:shd w:val="clear" w:color="auto" w:fill="auto"/>
            <w:noWrap/>
          </w:tcPr>
          <w:p w14:paraId="05D2E317"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Apr</w:t>
            </w:r>
          </w:p>
        </w:tc>
        <w:tc>
          <w:tcPr>
            <w:tcW w:w="0" w:type="auto"/>
            <w:shd w:val="clear" w:color="auto" w:fill="auto"/>
            <w:noWrap/>
          </w:tcPr>
          <w:p w14:paraId="065EAE4B"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May</w:t>
            </w:r>
          </w:p>
        </w:tc>
        <w:tc>
          <w:tcPr>
            <w:tcW w:w="0" w:type="auto"/>
            <w:shd w:val="clear" w:color="auto" w:fill="auto"/>
            <w:noWrap/>
          </w:tcPr>
          <w:p w14:paraId="79512AEA"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June</w:t>
            </w:r>
          </w:p>
        </w:tc>
        <w:tc>
          <w:tcPr>
            <w:tcW w:w="0" w:type="auto"/>
            <w:shd w:val="clear" w:color="auto" w:fill="auto"/>
            <w:noWrap/>
          </w:tcPr>
          <w:p w14:paraId="39E851A3"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July</w:t>
            </w:r>
          </w:p>
        </w:tc>
        <w:tc>
          <w:tcPr>
            <w:tcW w:w="0" w:type="auto"/>
            <w:shd w:val="clear" w:color="auto" w:fill="auto"/>
            <w:noWrap/>
          </w:tcPr>
          <w:p w14:paraId="2090B328"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Aug</w:t>
            </w:r>
          </w:p>
        </w:tc>
        <w:tc>
          <w:tcPr>
            <w:tcW w:w="0" w:type="auto"/>
            <w:shd w:val="clear" w:color="auto" w:fill="auto"/>
            <w:noWrap/>
          </w:tcPr>
          <w:p w14:paraId="6A35D04F"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Sept</w:t>
            </w:r>
          </w:p>
        </w:tc>
        <w:tc>
          <w:tcPr>
            <w:tcW w:w="0" w:type="auto"/>
            <w:shd w:val="clear" w:color="auto" w:fill="auto"/>
            <w:noWrap/>
          </w:tcPr>
          <w:p w14:paraId="2D854B2E"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Oct</w:t>
            </w:r>
          </w:p>
        </w:tc>
        <w:tc>
          <w:tcPr>
            <w:tcW w:w="0" w:type="auto"/>
            <w:shd w:val="clear" w:color="auto" w:fill="auto"/>
            <w:noWrap/>
          </w:tcPr>
          <w:p w14:paraId="6DA1ED70"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Nov</w:t>
            </w:r>
          </w:p>
        </w:tc>
        <w:tc>
          <w:tcPr>
            <w:tcW w:w="0" w:type="auto"/>
            <w:shd w:val="clear" w:color="auto" w:fill="auto"/>
            <w:noWrap/>
          </w:tcPr>
          <w:p w14:paraId="781ED7B2"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Dec</w:t>
            </w:r>
          </w:p>
        </w:tc>
        <w:tc>
          <w:tcPr>
            <w:tcW w:w="0" w:type="auto"/>
            <w:shd w:val="clear" w:color="auto" w:fill="auto"/>
            <w:noWrap/>
          </w:tcPr>
          <w:p w14:paraId="5245CB2A"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Jan</w:t>
            </w:r>
          </w:p>
        </w:tc>
        <w:tc>
          <w:tcPr>
            <w:tcW w:w="0" w:type="auto"/>
            <w:shd w:val="clear" w:color="auto" w:fill="auto"/>
            <w:noWrap/>
          </w:tcPr>
          <w:p w14:paraId="5A8FDBB4"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Feb</w:t>
            </w:r>
          </w:p>
        </w:tc>
        <w:tc>
          <w:tcPr>
            <w:tcW w:w="0" w:type="auto"/>
            <w:shd w:val="clear" w:color="auto" w:fill="auto"/>
            <w:noWrap/>
          </w:tcPr>
          <w:p w14:paraId="5BEC733D"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Mar</w:t>
            </w:r>
          </w:p>
        </w:tc>
        <w:tc>
          <w:tcPr>
            <w:tcW w:w="0" w:type="auto"/>
            <w:shd w:val="clear" w:color="auto" w:fill="auto"/>
            <w:noWrap/>
          </w:tcPr>
          <w:p w14:paraId="190DC5C0" w14:textId="77777777" w:rsidR="002D478B" w:rsidRPr="008C316C" w:rsidRDefault="002D478B" w:rsidP="002D478B">
            <w:pPr>
              <w:spacing w:line="240" w:lineRule="auto"/>
              <w:rPr>
                <w:rFonts w:ascii="Calibri" w:eastAsia="Times New Roman" w:hAnsi="Calibri" w:cs="Times New Roman"/>
                <w:b/>
                <w:color w:val="000000"/>
                <w:lang w:eastAsia="en-GB"/>
              </w:rPr>
            </w:pPr>
            <w:r w:rsidRPr="003A3C10">
              <w:t xml:space="preserve">Totals </w:t>
            </w:r>
          </w:p>
        </w:tc>
      </w:tr>
      <w:tr w:rsidR="002D478B" w:rsidRPr="008C316C" w14:paraId="5B1B8E1D" w14:textId="77777777" w:rsidTr="00160931">
        <w:trPr>
          <w:trHeight w:val="430"/>
        </w:trPr>
        <w:tc>
          <w:tcPr>
            <w:tcW w:w="0" w:type="auto"/>
            <w:shd w:val="clear" w:color="auto" w:fill="auto"/>
            <w:noWrap/>
          </w:tcPr>
          <w:p w14:paraId="75D55CC7" w14:textId="77777777" w:rsidR="002D478B" w:rsidRPr="00F95CD9" w:rsidRDefault="002D478B" w:rsidP="002D478B">
            <w:pPr>
              <w:spacing w:line="240" w:lineRule="auto"/>
              <w:rPr>
                <w:rFonts w:ascii="Calibri" w:eastAsia="Times New Roman" w:hAnsi="Calibri" w:cs="Times New Roman"/>
                <w:b/>
                <w:bCs/>
                <w:color w:val="000000"/>
                <w:lang w:eastAsia="en-GB"/>
              </w:rPr>
            </w:pPr>
            <w:r w:rsidRPr="00F95CD9">
              <w:rPr>
                <w:b/>
                <w:bCs/>
              </w:rPr>
              <w:t>2015/16</w:t>
            </w:r>
          </w:p>
        </w:tc>
        <w:tc>
          <w:tcPr>
            <w:tcW w:w="0" w:type="auto"/>
            <w:shd w:val="clear" w:color="auto" w:fill="auto"/>
            <w:noWrap/>
          </w:tcPr>
          <w:p w14:paraId="155536A1"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011D8D8B"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65CBB2CF"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52979A92"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1D11C382"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4D861E5A"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2D475184"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240F013B"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6EAF0AD3"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4C3F2B0D"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2E6368DE"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36BAC9A4" w14:textId="77777777" w:rsidR="002D478B" w:rsidRPr="008C316C" w:rsidRDefault="002D478B" w:rsidP="002D478B">
            <w:pPr>
              <w:spacing w:line="240" w:lineRule="auto"/>
              <w:rPr>
                <w:rFonts w:ascii="Calibri" w:eastAsia="Times New Roman" w:hAnsi="Calibri" w:cs="Times New Roman"/>
                <w:b/>
                <w:color w:val="000000"/>
                <w:lang w:eastAsia="en-GB"/>
              </w:rPr>
            </w:pPr>
          </w:p>
        </w:tc>
        <w:tc>
          <w:tcPr>
            <w:tcW w:w="0" w:type="auto"/>
            <w:shd w:val="clear" w:color="auto" w:fill="auto"/>
            <w:noWrap/>
          </w:tcPr>
          <w:p w14:paraId="36D66CE0" w14:textId="77777777" w:rsidR="002D478B" w:rsidRPr="008C316C" w:rsidRDefault="002D478B" w:rsidP="002D478B">
            <w:pPr>
              <w:spacing w:line="240" w:lineRule="auto"/>
              <w:rPr>
                <w:rFonts w:ascii="Calibri" w:eastAsia="Times New Roman" w:hAnsi="Calibri" w:cs="Times New Roman"/>
                <w:b/>
                <w:color w:val="000000"/>
                <w:lang w:eastAsia="en-GB"/>
              </w:rPr>
            </w:pPr>
          </w:p>
        </w:tc>
      </w:tr>
      <w:tr w:rsidR="002D478B" w:rsidRPr="008C316C" w14:paraId="7D8DDF29" w14:textId="77777777" w:rsidTr="00160931">
        <w:trPr>
          <w:trHeight w:val="288"/>
        </w:trPr>
        <w:tc>
          <w:tcPr>
            <w:tcW w:w="0" w:type="auto"/>
            <w:shd w:val="clear" w:color="auto" w:fill="auto"/>
            <w:noWrap/>
          </w:tcPr>
          <w:p w14:paraId="4B27C5FA" w14:textId="77777777" w:rsidR="002D478B" w:rsidRPr="008C316C" w:rsidRDefault="002D478B" w:rsidP="002D478B">
            <w:pPr>
              <w:spacing w:line="240" w:lineRule="auto"/>
              <w:jc w:val="right"/>
              <w:rPr>
                <w:rFonts w:ascii="Calibri" w:eastAsia="Times New Roman" w:hAnsi="Calibri" w:cs="Times New Roman"/>
                <w:b/>
                <w:color w:val="000000"/>
                <w:lang w:eastAsia="en-GB"/>
              </w:rPr>
            </w:pPr>
            <w:r w:rsidRPr="003A3C10">
              <w:t>TH</w:t>
            </w:r>
          </w:p>
        </w:tc>
        <w:tc>
          <w:tcPr>
            <w:tcW w:w="0" w:type="auto"/>
            <w:shd w:val="clear" w:color="auto" w:fill="auto"/>
            <w:noWrap/>
          </w:tcPr>
          <w:p w14:paraId="4FE2E0AF"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242</w:t>
            </w:r>
          </w:p>
        </w:tc>
        <w:tc>
          <w:tcPr>
            <w:tcW w:w="0" w:type="auto"/>
            <w:shd w:val="clear" w:color="auto" w:fill="auto"/>
            <w:noWrap/>
          </w:tcPr>
          <w:p w14:paraId="4DD283BF"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245</w:t>
            </w:r>
          </w:p>
        </w:tc>
        <w:tc>
          <w:tcPr>
            <w:tcW w:w="0" w:type="auto"/>
            <w:shd w:val="clear" w:color="auto" w:fill="auto"/>
            <w:noWrap/>
          </w:tcPr>
          <w:p w14:paraId="20151EFD"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179</w:t>
            </w:r>
          </w:p>
        </w:tc>
        <w:tc>
          <w:tcPr>
            <w:tcW w:w="0" w:type="auto"/>
            <w:shd w:val="clear" w:color="auto" w:fill="auto"/>
            <w:noWrap/>
          </w:tcPr>
          <w:p w14:paraId="65529943"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180</w:t>
            </w:r>
          </w:p>
        </w:tc>
        <w:tc>
          <w:tcPr>
            <w:tcW w:w="0" w:type="auto"/>
            <w:shd w:val="clear" w:color="auto" w:fill="auto"/>
            <w:noWrap/>
          </w:tcPr>
          <w:p w14:paraId="2CCE98E0"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166</w:t>
            </w:r>
          </w:p>
        </w:tc>
        <w:tc>
          <w:tcPr>
            <w:tcW w:w="0" w:type="auto"/>
            <w:shd w:val="clear" w:color="auto" w:fill="auto"/>
            <w:noWrap/>
          </w:tcPr>
          <w:p w14:paraId="0CCB94A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243</w:t>
            </w:r>
          </w:p>
        </w:tc>
        <w:tc>
          <w:tcPr>
            <w:tcW w:w="0" w:type="auto"/>
            <w:shd w:val="clear" w:color="auto" w:fill="auto"/>
            <w:noWrap/>
          </w:tcPr>
          <w:p w14:paraId="79139FBD"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253</w:t>
            </w:r>
          </w:p>
        </w:tc>
        <w:tc>
          <w:tcPr>
            <w:tcW w:w="0" w:type="auto"/>
            <w:shd w:val="clear" w:color="auto" w:fill="auto"/>
            <w:noWrap/>
          </w:tcPr>
          <w:p w14:paraId="00E40F46"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384</w:t>
            </w:r>
          </w:p>
        </w:tc>
        <w:tc>
          <w:tcPr>
            <w:tcW w:w="0" w:type="auto"/>
            <w:shd w:val="clear" w:color="auto" w:fill="auto"/>
            <w:noWrap/>
          </w:tcPr>
          <w:p w14:paraId="482A9C6A"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370</w:t>
            </w:r>
          </w:p>
        </w:tc>
        <w:tc>
          <w:tcPr>
            <w:tcW w:w="0" w:type="auto"/>
            <w:shd w:val="clear" w:color="auto" w:fill="auto"/>
            <w:noWrap/>
          </w:tcPr>
          <w:p w14:paraId="25BF59E4"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305</w:t>
            </w:r>
          </w:p>
        </w:tc>
        <w:tc>
          <w:tcPr>
            <w:tcW w:w="0" w:type="auto"/>
            <w:shd w:val="clear" w:color="auto" w:fill="auto"/>
            <w:noWrap/>
          </w:tcPr>
          <w:p w14:paraId="38E8346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271</w:t>
            </w:r>
          </w:p>
        </w:tc>
        <w:tc>
          <w:tcPr>
            <w:tcW w:w="0" w:type="auto"/>
            <w:shd w:val="clear" w:color="auto" w:fill="auto"/>
            <w:noWrap/>
          </w:tcPr>
          <w:p w14:paraId="3F302711"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252</w:t>
            </w:r>
          </w:p>
        </w:tc>
        <w:tc>
          <w:tcPr>
            <w:tcW w:w="0" w:type="auto"/>
            <w:shd w:val="clear" w:color="auto" w:fill="auto"/>
            <w:noWrap/>
          </w:tcPr>
          <w:p w14:paraId="35579F7A" w14:textId="77777777" w:rsidR="002D478B" w:rsidRPr="00D17E46" w:rsidRDefault="002D478B" w:rsidP="002D478B">
            <w:pPr>
              <w:spacing w:line="240" w:lineRule="auto"/>
              <w:rPr>
                <w:rFonts w:ascii="Calibri" w:eastAsia="Times New Roman" w:hAnsi="Calibri" w:cs="Times New Roman"/>
                <w:b/>
                <w:color w:val="000000"/>
                <w:lang w:eastAsia="en-GB"/>
              </w:rPr>
            </w:pPr>
            <w:r w:rsidRPr="003A3C10">
              <w:t>3,090</w:t>
            </w:r>
          </w:p>
        </w:tc>
      </w:tr>
      <w:tr w:rsidR="002D478B" w:rsidRPr="008C316C" w14:paraId="30CD2287" w14:textId="77777777" w:rsidTr="00160931">
        <w:trPr>
          <w:trHeight w:val="288"/>
        </w:trPr>
        <w:tc>
          <w:tcPr>
            <w:tcW w:w="0" w:type="auto"/>
            <w:shd w:val="clear" w:color="auto" w:fill="auto"/>
            <w:noWrap/>
          </w:tcPr>
          <w:p w14:paraId="46B731EA" w14:textId="77777777" w:rsidR="002D478B" w:rsidRPr="008C316C" w:rsidRDefault="002D478B" w:rsidP="002D478B">
            <w:pPr>
              <w:spacing w:line="240" w:lineRule="auto"/>
              <w:jc w:val="right"/>
              <w:rPr>
                <w:rFonts w:ascii="Calibri" w:eastAsia="Times New Roman" w:hAnsi="Calibri" w:cs="Times New Roman"/>
                <w:b/>
                <w:color w:val="000000"/>
                <w:lang w:eastAsia="en-GB"/>
              </w:rPr>
            </w:pPr>
            <w:r w:rsidRPr="003A3C10">
              <w:t>DGH</w:t>
            </w:r>
          </w:p>
        </w:tc>
        <w:tc>
          <w:tcPr>
            <w:tcW w:w="0" w:type="auto"/>
            <w:shd w:val="clear" w:color="auto" w:fill="auto"/>
            <w:noWrap/>
          </w:tcPr>
          <w:p w14:paraId="7D02A7F5"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154</w:t>
            </w:r>
          </w:p>
        </w:tc>
        <w:tc>
          <w:tcPr>
            <w:tcW w:w="0" w:type="auto"/>
            <w:shd w:val="clear" w:color="auto" w:fill="auto"/>
            <w:noWrap/>
          </w:tcPr>
          <w:p w14:paraId="69F26CEB"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119</w:t>
            </w:r>
          </w:p>
        </w:tc>
        <w:tc>
          <w:tcPr>
            <w:tcW w:w="0" w:type="auto"/>
            <w:shd w:val="clear" w:color="auto" w:fill="auto"/>
            <w:noWrap/>
          </w:tcPr>
          <w:p w14:paraId="14496A96"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126</w:t>
            </w:r>
          </w:p>
        </w:tc>
        <w:tc>
          <w:tcPr>
            <w:tcW w:w="0" w:type="auto"/>
            <w:shd w:val="clear" w:color="auto" w:fill="auto"/>
            <w:noWrap/>
          </w:tcPr>
          <w:p w14:paraId="5F8AAF97"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149</w:t>
            </w:r>
          </w:p>
        </w:tc>
        <w:tc>
          <w:tcPr>
            <w:tcW w:w="0" w:type="auto"/>
            <w:shd w:val="clear" w:color="auto" w:fill="auto"/>
            <w:noWrap/>
          </w:tcPr>
          <w:p w14:paraId="667F2F69"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105</w:t>
            </w:r>
          </w:p>
        </w:tc>
        <w:tc>
          <w:tcPr>
            <w:tcW w:w="0" w:type="auto"/>
            <w:shd w:val="clear" w:color="auto" w:fill="auto"/>
            <w:noWrap/>
          </w:tcPr>
          <w:p w14:paraId="384ABD24"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127</w:t>
            </w:r>
          </w:p>
        </w:tc>
        <w:tc>
          <w:tcPr>
            <w:tcW w:w="0" w:type="auto"/>
            <w:shd w:val="clear" w:color="auto" w:fill="auto"/>
            <w:noWrap/>
          </w:tcPr>
          <w:p w14:paraId="2646DA6F"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205</w:t>
            </w:r>
          </w:p>
        </w:tc>
        <w:tc>
          <w:tcPr>
            <w:tcW w:w="0" w:type="auto"/>
            <w:shd w:val="clear" w:color="auto" w:fill="auto"/>
            <w:noWrap/>
          </w:tcPr>
          <w:p w14:paraId="07368B53"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250</w:t>
            </w:r>
          </w:p>
        </w:tc>
        <w:tc>
          <w:tcPr>
            <w:tcW w:w="0" w:type="auto"/>
            <w:shd w:val="clear" w:color="auto" w:fill="auto"/>
            <w:noWrap/>
          </w:tcPr>
          <w:p w14:paraId="528BAF11"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233</w:t>
            </w:r>
          </w:p>
        </w:tc>
        <w:tc>
          <w:tcPr>
            <w:tcW w:w="0" w:type="auto"/>
            <w:shd w:val="clear" w:color="auto" w:fill="auto"/>
            <w:noWrap/>
          </w:tcPr>
          <w:p w14:paraId="53C7F6B1"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195</w:t>
            </w:r>
          </w:p>
        </w:tc>
        <w:tc>
          <w:tcPr>
            <w:tcW w:w="0" w:type="auto"/>
            <w:shd w:val="clear" w:color="auto" w:fill="auto"/>
            <w:noWrap/>
          </w:tcPr>
          <w:p w14:paraId="394FC423"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211</w:t>
            </w:r>
          </w:p>
        </w:tc>
        <w:tc>
          <w:tcPr>
            <w:tcW w:w="0" w:type="auto"/>
            <w:shd w:val="clear" w:color="auto" w:fill="auto"/>
            <w:noWrap/>
          </w:tcPr>
          <w:p w14:paraId="44243267"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192</w:t>
            </w:r>
          </w:p>
        </w:tc>
        <w:tc>
          <w:tcPr>
            <w:tcW w:w="0" w:type="auto"/>
            <w:shd w:val="clear" w:color="auto" w:fill="auto"/>
            <w:noWrap/>
          </w:tcPr>
          <w:p w14:paraId="3BAE8265" w14:textId="77777777" w:rsidR="002D478B" w:rsidRPr="00D17E46" w:rsidRDefault="002D478B" w:rsidP="002D478B">
            <w:pPr>
              <w:spacing w:line="240" w:lineRule="auto"/>
              <w:rPr>
                <w:rFonts w:ascii="Calibri" w:eastAsia="Times New Roman" w:hAnsi="Calibri" w:cs="Times New Roman"/>
                <w:b/>
                <w:color w:val="000000"/>
                <w:lang w:eastAsia="en-GB"/>
              </w:rPr>
            </w:pPr>
            <w:r w:rsidRPr="003A3C10">
              <w:t>2,066</w:t>
            </w:r>
          </w:p>
        </w:tc>
      </w:tr>
      <w:tr w:rsidR="002D478B" w:rsidRPr="008C316C" w14:paraId="4FB68AA0" w14:textId="77777777" w:rsidTr="00160931">
        <w:trPr>
          <w:trHeight w:val="288"/>
        </w:trPr>
        <w:tc>
          <w:tcPr>
            <w:tcW w:w="0" w:type="auto"/>
            <w:shd w:val="clear" w:color="auto" w:fill="auto"/>
            <w:noWrap/>
          </w:tcPr>
          <w:p w14:paraId="48B2539C" w14:textId="77777777" w:rsidR="002D478B" w:rsidRPr="00F95CD9" w:rsidRDefault="002D478B" w:rsidP="002D478B">
            <w:pPr>
              <w:spacing w:line="240" w:lineRule="auto"/>
              <w:jc w:val="right"/>
              <w:rPr>
                <w:rFonts w:ascii="Calibri" w:eastAsia="Times New Roman" w:hAnsi="Calibri" w:cs="Times New Roman"/>
                <w:b/>
                <w:bCs/>
                <w:color w:val="000000"/>
                <w:lang w:eastAsia="en-GB"/>
              </w:rPr>
            </w:pPr>
            <w:r w:rsidRPr="00F95CD9">
              <w:rPr>
                <w:b/>
                <w:bCs/>
              </w:rPr>
              <w:t>2016/17</w:t>
            </w:r>
          </w:p>
        </w:tc>
        <w:tc>
          <w:tcPr>
            <w:tcW w:w="0" w:type="auto"/>
            <w:shd w:val="clear" w:color="auto" w:fill="auto"/>
            <w:noWrap/>
          </w:tcPr>
          <w:p w14:paraId="7C3E54D8"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7E49E61D"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740DEC48"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552E68D6"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7078BC1F"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62D5DE0E"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41B4B566"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4C9FDCA0"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2BDFC669"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42CB6D48"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112C3368"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67BCE4DC" w14:textId="77777777" w:rsidR="002D478B" w:rsidRDefault="002D478B" w:rsidP="002D478B">
            <w:pPr>
              <w:spacing w:line="240" w:lineRule="auto"/>
              <w:jc w:val="right"/>
              <w:rPr>
                <w:rFonts w:ascii="Calibri" w:eastAsia="Times New Roman" w:hAnsi="Calibri" w:cs="Times New Roman"/>
                <w:color w:val="000000"/>
                <w:lang w:eastAsia="en-GB"/>
              </w:rPr>
            </w:pPr>
          </w:p>
        </w:tc>
        <w:tc>
          <w:tcPr>
            <w:tcW w:w="0" w:type="auto"/>
            <w:shd w:val="clear" w:color="auto" w:fill="auto"/>
            <w:noWrap/>
          </w:tcPr>
          <w:p w14:paraId="54A4C215" w14:textId="77777777" w:rsidR="002D478B" w:rsidRPr="00D17E46" w:rsidRDefault="002D478B" w:rsidP="002D478B">
            <w:pPr>
              <w:spacing w:line="240" w:lineRule="auto"/>
              <w:rPr>
                <w:rFonts w:ascii="Calibri" w:eastAsia="Times New Roman" w:hAnsi="Calibri" w:cs="Times New Roman"/>
                <w:b/>
                <w:color w:val="000000"/>
                <w:lang w:eastAsia="en-GB"/>
              </w:rPr>
            </w:pPr>
          </w:p>
        </w:tc>
      </w:tr>
      <w:tr w:rsidR="002D478B" w:rsidRPr="008C316C" w14:paraId="383B3FB4" w14:textId="77777777" w:rsidTr="00160931">
        <w:trPr>
          <w:trHeight w:val="288"/>
        </w:trPr>
        <w:tc>
          <w:tcPr>
            <w:tcW w:w="0" w:type="auto"/>
            <w:shd w:val="clear" w:color="auto" w:fill="auto"/>
            <w:noWrap/>
          </w:tcPr>
          <w:p w14:paraId="28F104A7" w14:textId="77777777" w:rsidR="002D478B" w:rsidRPr="008C316C" w:rsidRDefault="002D478B" w:rsidP="002D478B">
            <w:pPr>
              <w:spacing w:line="240" w:lineRule="auto"/>
              <w:jc w:val="right"/>
              <w:rPr>
                <w:rFonts w:ascii="Calibri" w:eastAsia="Times New Roman" w:hAnsi="Calibri" w:cs="Times New Roman"/>
                <w:b/>
                <w:color w:val="000000"/>
                <w:lang w:eastAsia="en-GB"/>
              </w:rPr>
            </w:pPr>
            <w:r w:rsidRPr="003A3C10">
              <w:t>TH</w:t>
            </w:r>
          </w:p>
        </w:tc>
        <w:tc>
          <w:tcPr>
            <w:tcW w:w="0" w:type="auto"/>
            <w:shd w:val="clear" w:color="auto" w:fill="auto"/>
            <w:noWrap/>
          </w:tcPr>
          <w:p w14:paraId="414C3D0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227</w:t>
            </w:r>
          </w:p>
        </w:tc>
        <w:tc>
          <w:tcPr>
            <w:tcW w:w="0" w:type="auto"/>
            <w:shd w:val="clear" w:color="auto" w:fill="auto"/>
            <w:noWrap/>
          </w:tcPr>
          <w:p w14:paraId="24CF1961"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261</w:t>
            </w:r>
          </w:p>
        </w:tc>
        <w:tc>
          <w:tcPr>
            <w:tcW w:w="0" w:type="auto"/>
            <w:shd w:val="clear" w:color="auto" w:fill="auto"/>
            <w:noWrap/>
          </w:tcPr>
          <w:p w14:paraId="380D692B"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262</w:t>
            </w:r>
          </w:p>
        </w:tc>
        <w:tc>
          <w:tcPr>
            <w:tcW w:w="0" w:type="auto"/>
            <w:shd w:val="clear" w:color="auto" w:fill="auto"/>
            <w:noWrap/>
          </w:tcPr>
          <w:p w14:paraId="758862AC"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245</w:t>
            </w:r>
          </w:p>
        </w:tc>
        <w:tc>
          <w:tcPr>
            <w:tcW w:w="0" w:type="auto"/>
            <w:shd w:val="clear" w:color="auto" w:fill="auto"/>
            <w:noWrap/>
          </w:tcPr>
          <w:p w14:paraId="0C3E4857"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177</w:t>
            </w:r>
          </w:p>
        </w:tc>
        <w:tc>
          <w:tcPr>
            <w:tcW w:w="0" w:type="auto"/>
            <w:shd w:val="clear" w:color="auto" w:fill="auto"/>
            <w:noWrap/>
          </w:tcPr>
          <w:p w14:paraId="4C69DBCA"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290</w:t>
            </w:r>
          </w:p>
        </w:tc>
        <w:tc>
          <w:tcPr>
            <w:tcW w:w="0" w:type="auto"/>
            <w:shd w:val="clear" w:color="auto" w:fill="auto"/>
            <w:noWrap/>
          </w:tcPr>
          <w:p w14:paraId="1421B857"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319</w:t>
            </w:r>
          </w:p>
        </w:tc>
        <w:tc>
          <w:tcPr>
            <w:tcW w:w="0" w:type="auto"/>
            <w:shd w:val="clear" w:color="auto" w:fill="auto"/>
            <w:noWrap/>
          </w:tcPr>
          <w:p w14:paraId="6CA9A0EB"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387</w:t>
            </w:r>
          </w:p>
        </w:tc>
        <w:tc>
          <w:tcPr>
            <w:tcW w:w="0" w:type="auto"/>
            <w:shd w:val="clear" w:color="auto" w:fill="auto"/>
            <w:noWrap/>
          </w:tcPr>
          <w:p w14:paraId="428F43D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298</w:t>
            </w:r>
          </w:p>
        </w:tc>
        <w:tc>
          <w:tcPr>
            <w:tcW w:w="0" w:type="auto"/>
            <w:shd w:val="clear" w:color="auto" w:fill="auto"/>
            <w:noWrap/>
          </w:tcPr>
          <w:p w14:paraId="0D2B7617"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300</w:t>
            </w:r>
          </w:p>
        </w:tc>
        <w:tc>
          <w:tcPr>
            <w:tcW w:w="0" w:type="auto"/>
            <w:shd w:val="clear" w:color="auto" w:fill="auto"/>
            <w:noWrap/>
          </w:tcPr>
          <w:p w14:paraId="575E0D0C"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228</w:t>
            </w:r>
          </w:p>
        </w:tc>
        <w:tc>
          <w:tcPr>
            <w:tcW w:w="0" w:type="auto"/>
            <w:shd w:val="clear" w:color="auto" w:fill="auto"/>
            <w:noWrap/>
          </w:tcPr>
          <w:p w14:paraId="4E276425"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273</w:t>
            </w:r>
          </w:p>
        </w:tc>
        <w:tc>
          <w:tcPr>
            <w:tcW w:w="0" w:type="auto"/>
            <w:shd w:val="clear" w:color="auto" w:fill="auto"/>
            <w:noWrap/>
          </w:tcPr>
          <w:p w14:paraId="5839B0AA" w14:textId="77777777" w:rsidR="002D478B" w:rsidRPr="00D17E46" w:rsidRDefault="002D478B" w:rsidP="002D478B">
            <w:pPr>
              <w:spacing w:line="240" w:lineRule="auto"/>
              <w:rPr>
                <w:rFonts w:ascii="Calibri" w:eastAsia="Times New Roman" w:hAnsi="Calibri" w:cs="Times New Roman"/>
                <w:b/>
                <w:color w:val="000000"/>
                <w:lang w:eastAsia="en-GB"/>
              </w:rPr>
            </w:pPr>
            <w:r w:rsidRPr="003A3C10">
              <w:t>3,267</w:t>
            </w:r>
          </w:p>
        </w:tc>
      </w:tr>
      <w:tr w:rsidR="002D478B" w:rsidRPr="008C316C" w14:paraId="00AD9175" w14:textId="77777777" w:rsidTr="00160931">
        <w:trPr>
          <w:trHeight w:val="288"/>
        </w:trPr>
        <w:tc>
          <w:tcPr>
            <w:tcW w:w="0" w:type="auto"/>
            <w:shd w:val="clear" w:color="auto" w:fill="auto"/>
            <w:noWrap/>
          </w:tcPr>
          <w:p w14:paraId="54079CFA" w14:textId="77777777" w:rsidR="002D478B" w:rsidRPr="008C316C" w:rsidRDefault="002D478B" w:rsidP="002D478B">
            <w:pPr>
              <w:spacing w:line="240" w:lineRule="auto"/>
              <w:jc w:val="right"/>
              <w:rPr>
                <w:rFonts w:ascii="Calibri" w:eastAsia="Times New Roman" w:hAnsi="Calibri" w:cs="Times New Roman"/>
                <w:b/>
                <w:color w:val="000000"/>
                <w:lang w:eastAsia="en-GB"/>
              </w:rPr>
            </w:pPr>
            <w:r w:rsidRPr="003A3C10">
              <w:t>DGH</w:t>
            </w:r>
          </w:p>
        </w:tc>
        <w:tc>
          <w:tcPr>
            <w:tcW w:w="0" w:type="auto"/>
            <w:shd w:val="clear" w:color="auto" w:fill="auto"/>
            <w:noWrap/>
          </w:tcPr>
          <w:p w14:paraId="431E12B0"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136</w:t>
            </w:r>
          </w:p>
        </w:tc>
        <w:tc>
          <w:tcPr>
            <w:tcW w:w="0" w:type="auto"/>
            <w:shd w:val="clear" w:color="auto" w:fill="auto"/>
            <w:noWrap/>
          </w:tcPr>
          <w:p w14:paraId="73BFCB0B"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172</w:t>
            </w:r>
          </w:p>
        </w:tc>
        <w:tc>
          <w:tcPr>
            <w:tcW w:w="0" w:type="auto"/>
            <w:shd w:val="clear" w:color="auto" w:fill="auto"/>
            <w:noWrap/>
          </w:tcPr>
          <w:p w14:paraId="1FDD4E6C"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158</w:t>
            </w:r>
          </w:p>
        </w:tc>
        <w:tc>
          <w:tcPr>
            <w:tcW w:w="0" w:type="auto"/>
            <w:shd w:val="clear" w:color="auto" w:fill="auto"/>
            <w:noWrap/>
          </w:tcPr>
          <w:p w14:paraId="08164E98"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185</w:t>
            </w:r>
          </w:p>
        </w:tc>
        <w:tc>
          <w:tcPr>
            <w:tcW w:w="0" w:type="auto"/>
            <w:shd w:val="clear" w:color="auto" w:fill="auto"/>
            <w:noWrap/>
          </w:tcPr>
          <w:p w14:paraId="5AD1CA06"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131</w:t>
            </w:r>
          </w:p>
        </w:tc>
        <w:tc>
          <w:tcPr>
            <w:tcW w:w="0" w:type="auto"/>
            <w:shd w:val="clear" w:color="auto" w:fill="auto"/>
            <w:noWrap/>
          </w:tcPr>
          <w:p w14:paraId="3D4039D9"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149</w:t>
            </w:r>
          </w:p>
        </w:tc>
        <w:tc>
          <w:tcPr>
            <w:tcW w:w="0" w:type="auto"/>
            <w:shd w:val="clear" w:color="auto" w:fill="auto"/>
            <w:noWrap/>
          </w:tcPr>
          <w:p w14:paraId="63F8025C"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214</w:t>
            </w:r>
          </w:p>
        </w:tc>
        <w:tc>
          <w:tcPr>
            <w:tcW w:w="0" w:type="auto"/>
            <w:shd w:val="clear" w:color="auto" w:fill="auto"/>
            <w:noWrap/>
          </w:tcPr>
          <w:p w14:paraId="3C7F7D08"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289</w:t>
            </w:r>
          </w:p>
        </w:tc>
        <w:tc>
          <w:tcPr>
            <w:tcW w:w="0" w:type="auto"/>
            <w:shd w:val="clear" w:color="auto" w:fill="auto"/>
            <w:noWrap/>
          </w:tcPr>
          <w:p w14:paraId="01EC6E2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233</w:t>
            </w:r>
          </w:p>
        </w:tc>
        <w:tc>
          <w:tcPr>
            <w:tcW w:w="0" w:type="auto"/>
            <w:shd w:val="clear" w:color="auto" w:fill="auto"/>
            <w:noWrap/>
          </w:tcPr>
          <w:p w14:paraId="664B9F1E"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190</w:t>
            </w:r>
          </w:p>
        </w:tc>
        <w:tc>
          <w:tcPr>
            <w:tcW w:w="0" w:type="auto"/>
            <w:shd w:val="clear" w:color="auto" w:fill="auto"/>
            <w:noWrap/>
          </w:tcPr>
          <w:p w14:paraId="7E243BE1"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193</w:t>
            </w:r>
          </w:p>
        </w:tc>
        <w:tc>
          <w:tcPr>
            <w:tcW w:w="0" w:type="auto"/>
            <w:shd w:val="clear" w:color="auto" w:fill="auto"/>
            <w:noWrap/>
          </w:tcPr>
          <w:p w14:paraId="4F1A32DB" w14:textId="77777777" w:rsidR="002D478B" w:rsidRPr="008C316C" w:rsidRDefault="002D478B" w:rsidP="002D478B">
            <w:pPr>
              <w:spacing w:line="240" w:lineRule="auto"/>
              <w:jc w:val="right"/>
              <w:rPr>
                <w:rFonts w:ascii="Calibri" w:eastAsia="Times New Roman" w:hAnsi="Calibri" w:cs="Times New Roman"/>
                <w:color w:val="000000"/>
                <w:lang w:eastAsia="en-GB"/>
              </w:rPr>
            </w:pPr>
            <w:r w:rsidRPr="003A3C10">
              <w:t>205</w:t>
            </w:r>
          </w:p>
        </w:tc>
        <w:tc>
          <w:tcPr>
            <w:tcW w:w="0" w:type="auto"/>
            <w:shd w:val="clear" w:color="auto" w:fill="auto"/>
            <w:noWrap/>
          </w:tcPr>
          <w:p w14:paraId="3B1DC8CF" w14:textId="77777777" w:rsidR="002D478B" w:rsidRPr="00D17E46" w:rsidRDefault="002D478B" w:rsidP="002D478B">
            <w:pPr>
              <w:spacing w:line="240" w:lineRule="auto"/>
              <w:rPr>
                <w:rFonts w:ascii="Calibri" w:eastAsia="Times New Roman" w:hAnsi="Calibri" w:cs="Times New Roman"/>
                <w:b/>
                <w:color w:val="000000"/>
                <w:lang w:eastAsia="en-GB"/>
              </w:rPr>
            </w:pPr>
            <w:r w:rsidRPr="003A3C10">
              <w:t>2,255</w:t>
            </w:r>
          </w:p>
        </w:tc>
      </w:tr>
    </w:tbl>
    <w:p w14:paraId="2215C241" w14:textId="77777777" w:rsidR="000450D2" w:rsidRDefault="000450D2" w:rsidP="001602AD">
      <w:pPr>
        <w:jc w:val="both"/>
      </w:pPr>
    </w:p>
    <w:p w14:paraId="35AD88DF" w14:textId="51681C62" w:rsidR="0036032F" w:rsidRPr="00631A63" w:rsidRDefault="001602AD" w:rsidP="00AC55D8">
      <w:pPr>
        <w:spacing w:line="480" w:lineRule="auto"/>
        <w:jc w:val="both"/>
      </w:pPr>
      <w:r>
        <w:t xml:space="preserve">Table 7 shows the number of episodes of care by age group and </w:t>
      </w:r>
      <w:r w:rsidR="007E2FFF">
        <w:t>it was t</w:t>
      </w:r>
      <w:r w:rsidR="0036032F" w:rsidRPr="00631A63">
        <w:t xml:space="preserve">he youngest children </w:t>
      </w:r>
      <w:r w:rsidR="007E2FFF">
        <w:t xml:space="preserve">who </w:t>
      </w:r>
      <w:r w:rsidR="0036032F" w:rsidRPr="00631A63">
        <w:t>use</w:t>
      </w:r>
      <w:r w:rsidR="007E2FFF">
        <w:t>d</w:t>
      </w:r>
      <w:r w:rsidR="0036032F" w:rsidRPr="00631A63">
        <w:t xml:space="preserve"> the most</w:t>
      </w:r>
      <w:r w:rsidR="0036032F">
        <w:t xml:space="preserve"> hospital</w:t>
      </w:r>
      <w:r w:rsidR="0036032F" w:rsidRPr="00631A63">
        <w:t xml:space="preserve"> health care, declining year on year.</w:t>
      </w:r>
    </w:p>
    <w:p w14:paraId="1153857A" w14:textId="0137FA77" w:rsidR="00F5543F" w:rsidRPr="00160931" w:rsidRDefault="00F5543F" w:rsidP="00F5543F">
      <w:pPr>
        <w:pStyle w:val="Caption"/>
        <w:keepNext/>
        <w:rPr>
          <w:color w:val="auto"/>
          <w:sz w:val="22"/>
          <w:szCs w:val="22"/>
        </w:rPr>
      </w:pPr>
      <w:r w:rsidRPr="00160931">
        <w:rPr>
          <w:color w:val="auto"/>
          <w:sz w:val="22"/>
          <w:szCs w:val="22"/>
        </w:rPr>
        <w:t xml:space="preserve">Table </w:t>
      </w:r>
      <w:r w:rsidR="0082235C" w:rsidRPr="00160931">
        <w:rPr>
          <w:noProof/>
          <w:color w:val="auto"/>
          <w:sz w:val="22"/>
          <w:szCs w:val="22"/>
        </w:rPr>
        <w:t>7</w:t>
      </w:r>
      <w:r w:rsidRPr="00160931">
        <w:rPr>
          <w:color w:val="auto"/>
          <w:sz w:val="22"/>
          <w:szCs w:val="22"/>
        </w:rPr>
        <w:t xml:space="preserve"> Hospital Episode Statistics for TH and DGH by age and year</w:t>
      </w:r>
    </w:p>
    <w:tbl>
      <w:tblPr>
        <w:tblW w:w="67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663"/>
        <w:gridCol w:w="960"/>
        <w:gridCol w:w="960"/>
        <w:gridCol w:w="960"/>
        <w:gridCol w:w="960"/>
        <w:gridCol w:w="789"/>
      </w:tblGrid>
      <w:tr w:rsidR="007B171D" w:rsidRPr="002624B2" w14:paraId="6ED4CA9D" w14:textId="77777777" w:rsidTr="00160931">
        <w:trPr>
          <w:trHeight w:val="288"/>
        </w:trPr>
        <w:tc>
          <w:tcPr>
            <w:tcW w:w="6754" w:type="dxa"/>
            <w:gridSpan w:val="7"/>
            <w:shd w:val="clear" w:color="auto" w:fill="auto"/>
            <w:noWrap/>
            <w:vAlign w:val="bottom"/>
          </w:tcPr>
          <w:p w14:paraId="14CBF077" w14:textId="1956E02F" w:rsidR="007B171D" w:rsidRDefault="0018526F" w:rsidP="006C69B4">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TH</w:t>
            </w:r>
            <w:r w:rsidR="007B171D">
              <w:rPr>
                <w:rFonts w:ascii="Calibri" w:eastAsia="Times New Roman" w:hAnsi="Calibri" w:cs="Times New Roman"/>
                <w:b/>
                <w:color w:val="000000"/>
                <w:lang w:eastAsia="en-GB"/>
              </w:rPr>
              <w:t xml:space="preserve"> H</w:t>
            </w:r>
            <w:r w:rsidR="006C69B4">
              <w:rPr>
                <w:rFonts w:ascii="Calibri" w:eastAsia="Times New Roman" w:hAnsi="Calibri" w:cs="Times New Roman"/>
                <w:b/>
                <w:color w:val="000000"/>
                <w:lang w:eastAsia="en-GB"/>
              </w:rPr>
              <w:t xml:space="preserve">ES activity </w:t>
            </w:r>
            <w:r w:rsidR="007B171D">
              <w:rPr>
                <w:rFonts w:ascii="Calibri" w:eastAsia="Times New Roman" w:hAnsi="Calibri" w:cs="Times New Roman"/>
                <w:b/>
                <w:color w:val="000000"/>
                <w:lang w:eastAsia="en-GB"/>
              </w:rPr>
              <w:t>by age</w:t>
            </w:r>
          </w:p>
        </w:tc>
      </w:tr>
      <w:tr w:rsidR="00ED4B1E" w:rsidRPr="002624B2" w14:paraId="59ABB135" w14:textId="77777777" w:rsidTr="00160931">
        <w:trPr>
          <w:trHeight w:val="288"/>
        </w:trPr>
        <w:tc>
          <w:tcPr>
            <w:tcW w:w="1462" w:type="dxa"/>
            <w:shd w:val="clear" w:color="auto" w:fill="auto"/>
            <w:noWrap/>
            <w:vAlign w:val="bottom"/>
            <w:hideMark/>
          </w:tcPr>
          <w:p w14:paraId="72F202EE" w14:textId="77777777" w:rsidR="00ED4B1E" w:rsidRPr="002624B2" w:rsidRDefault="00ED4B1E" w:rsidP="00113FD5">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Age in yea</w:t>
            </w:r>
            <w:r w:rsidRPr="002624B2">
              <w:rPr>
                <w:rFonts w:ascii="Calibri" w:eastAsia="Times New Roman" w:hAnsi="Calibri" w:cs="Times New Roman"/>
                <w:b/>
                <w:color w:val="000000"/>
                <w:lang w:eastAsia="en-GB"/>
              </w:rPr>
              <w:t>rs</w:t>
            </w:r>
          </w:p>
        </w:tc>
        <w:tc>
          <w:tcPr>
            <w:tcW w:w="663" w:type="dxa"/>
            <w:shd w:val="clear" w:color="auto" w:fill="auto"/>
            <w:noWrap/>
            <w:vAlign w:val="bottom"/>
            <w:hideMark/>
          </w:tcPr>
          <w:p w14:paraId="49675C32"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0</w:t>
            </w:r>
          </w:p>
        </w:tc>
        <w:tc>
          <w:tcPr>
            <w:tcW w:w="960" w:type="dxa"/>
            <w:shd w:val="clear" w:color="auto" w:fill="auto"/>
            <w:noWrap/>
            <w:vAlign w:val="bottom"/>
            <w:hideMark/>
          </w:tcPr>
          <w:p w14:paraId="1D48CE32"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1</w:t>
            </w:r>
          </w:p>
        </w:tc>
        <w:tc>
          <w:tcPr>
            <w:tcW w:w="960" w:type="dxa"/>
            <w:shd w:val="clear" w:color="auto" w:fill="auto"/>
            <w:noWrap/>
            <w:vAlign w:val="bottom"/>
            <w:hideMark/>
          </w:tcPr>
          <w:p w14:paraId="0D1B1A73"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2</w:t>
            </w:r>
          </w:p>
        </w:tc>
        <w:tc>
          <w:tcPr>
            <w:tcW w:w="960" w:type="dxa"/>
            <w:shd w:val="clear" w:color="auto" w:fill="auto"/>
            <w:noWrap/>
            <w:vAlign w:val="bottom"/>
            <w:hideMark/>
          </w:tcPr>
          <w:p w14:paraId="63D26FCA"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3</w:t>
            </w:r>
          </w:p>
        </w:tc>
        <w:tc>
          <w:tcPr>
            <w:tcW w:w="960" w:type="dxa"/>
            <w:shd w:val="clear" w:color="auto" w:fill="auto"/>
            <w:noWrap/>
            <w:vAlign w:val="bottom"/>
            <w:hideMark/>
          </w:tcPr>
          <w:p w14:paraId="1B177333"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4</w:t>
            </w:r>
          </w:p>
        </w:tc>
        <w:tc>
          <w:tcPr>
            <w:tcW w:w="789" w:type="dxa"/>
            <w:shd w:val="clear" w:color="auto" w:fill="auto"/>
          </w:tcPr>
          <w:p w14:paraId="6DAB24B2" w14:textId="77777777" w:rsidR="00ED4B1E" w:rsidRPr="002624B2" w:rsidRDefault="00ED4B1E" w:rsidP="00113FD5">
            <w:pPr>
              <w:spacing w:after="0" w:line="240" w:lineRule="auto"/>
              <w:jc w:val="right"/>
              <w:rPr>
                <w:rFonts w:ascii="Calibri" w:eastAsia="Times New Roman" w:hAnsi="Calibri" w:cs="Times New Roman"/>
                <w:b/>
                <w:color w:val="000000"/>
                <w:lang w:eastAsia="en-GB"/>
              </w:rPr>
            </w:pPr>
            <w:r>
              <w:rPr>
                <w:rFonts w:ascii="Calibri" w:eastAsia="Times New Roman" w:hAnsi="Calibri" w:cs="Times New Roman"/>
                <w:b/>
                <w:color w:val="000000"/>
                <w:lang w:eastAsia="en-GB"/>
              </w:rPr>
              <w:t>Total</w:t>
            </w:r>
          </w:p>
        </w:tc>
      </w:tr>
      <w:tr w:rsidR="00ED4B1E" w:rsidRPr="002624B2" w14:paraId="5F401E24" w14:textId="77777777" w:rsidTr="00160931">
        <w:trPr>
          <w:trHeight w:val="288"/>
        </w:trPr>
        <w:tc>
          <w:tcPr>
            <w:tcW w:w="1462" w:type="dxa"/>
            <w:shd w:val="clear" w:color="auto" w:fill="auto"/>
            <w:noWrap/>
            <w:vAlign w:val="bottom"/>
            <w:hideMark/>
          </w:tcPr>
          <w:p w14:paraId="2ABA1180" w14:textId="77777777" w:rsidR="00ED4B1E" w:rsidRPr="002624B2" w:rsidRDefault="00ED4B1E" w:rsidP="00113FD5">
            <w:pPr>
              <w:spacing w:after="0" w:line="240" w:lineRule="auto"/>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2015/16</w:t>
            </w:r>
          </w:p>
        </w:tc>
        <w:tc>
          <w:tcPr>
            <w:tcW w:w="663" w:type="dxa"/>
            <w:shd w:val="clear" w:color="auto" w:fill="auto"/>
            <w:noWrap/>
            <w:vAlign w:val="bottom"/>
            <w:hideMark/>
          </w:tcPr>
          <w:p w14:paraId="3F3E2DC6"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1049</w:t>
            </w:r>
          </w:p>
        </w:tc>
        <w:tc>
          <w:tcPr>
            <w:tcW w:w="960" w:type="dxa"/>
            <w:shd w:val="clear" w:color="auto" w:fill="auto"/>
            <w:noWrap/>
            <w:vAlign w:val="bottom"/>
            <w:hideMark/>
          </w:tcPr>
          <w:p w14:paraId="4F6EC957"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823</w:t>
            </w:r>
          </w:p>
        </w:tc>
        <w:tc>
          <w:tcPr>
            <w:tcW w:w="960" w:type="dxa"/>
            <w:shd w:val="clear" w:color="auto" w:fill="auto"/>
            <w:noWrap/>
            <w:vAlign w:val="bottom"/>
            <w:hideMark/>
          </w:tcPr>
          <w:p w14:paraId="682EE239"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520</w:t>
            </w:r>
          </w:p>
        </w:tc>
        <w:tc>
          <w:tcPr>
            <w:tcW w:w="960" w:type="dxa"/>
            <w:shd w:val="clear" w:color="auto" w:fill="auto"/>
            <w:noWrap/>
            <w:vAlign w:val="bottom"/>
            <w:hideMark/>
          </w:tcPr>
          <w:p w14:paraId="69A999D1"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405</w:t>
            </w:r>
          </w:p>
        </w:tc>
        <w:tc>
          <w:tcPr>
            <w:tcW w:w="960" w:type="dxa"/>
            <w:shd w:val="clear" w:color="auto" w:fill="auto"/>
            <w:noWrap/>
            <w:vAlign w:val="bottom"/>
            <w:hideMark/>
          </w:tcPr>
          <w:p w14:paraId="2A7EE375"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293</w:t>
            </w:r>
          </w:p>
        </w:tc>
        <w:tc>
          <w:tcPr>
            <w:tcW w:w="789" w:type="dxa"/>
            <w:shd w:val="clear" w:color="auto" w:fill="auto"/>
          </w:tcPr>
          <w:p w14:paraId="60E8D4FF"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3,090</w:t>
            </w:r>
          </w:p>
        </w:tc>
      </w:tr>
      <w:tr w:rsidR="00ED4B1E" w:rsidRPr="002624B2" w14:paraId="11DE20D1" w14:textId="77777777" w:rsidTr="00160931">
        <w:trPr>
          <w:trHeight w:val="288"/>
        </w:trPr>
        <w:tc>
          <w:tcPr>
            <w:tcW w:w="1462" w:type="dxa"/>
            <w:shd w:val="clear" w:color="auto" w:fill="auto"/>
            <w:noWrap/>
            <w:vAlign w:val="bottom"/>
            <w:hideMark/>
          </w:tcPr>
          <w:p w14:paraId="39D12D4F" w14:textId="77777777" w:rsidR="00ED4B1E" w:rsidRPr="002624B2" w:rsidRDefault="00ED4B1E" w:rsidP="00113FD5">
            <w:pPr>
              <w:spacing w:after="0" w:line="240" w:lineRule="auto"/>
              <w:rPr>
                <w:rFonts w:ascii="Calibri" w:eastAsia="Times New Roman" w:hAnsi="Calibri" w:cs="Times New Roman"/>
                <w:b/>
                <w:color w:val="000000"/>
                <w:lang w:eastAsia="en-GB"/>
              </w:rPr>
            </w:pPr>
            <w:r w:rsidRPr="002624B2">
              <w:rPr>
                <w:rFonts w:ascii="Calibri" w:eastAsia="Times New Roman" w:hAnsi="Calibri" w:cs="Times New Roman"/>
                <w:b/>
                <w:color w:val="000000"/>
                <w:lang w:eastAsia="en-GB"/>
              </w:rPr>
              <w:t>2016/17</w:t>
            </w:r>
          </w:p>
        </w:tc>
        <w:tc>
          <w:tcPr>
            <w:tcW w:w="663" w:type="dxa"/>
            <w:shd w:val="clear" w:color="auto" w:fill="auto"/>
            <w:noWrap/>
            <w:vAlign w:val="bottom"/>
            <w:hideMark/>
          </w:tcPr>
          <w:p w14:paraId="28C40E8F"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1099</w:t>
            </w:r>
          </w:p>
        </w:tc>
        <w:tc>
          <w:tcPr>
            <w:tcW w:w="960" w:type="dxa"/>
            <w:shd w:val="clear" w:color="auto" w:fill="auto"/>
            <w:noWrap/>
            <w:vAlign w:val="bottom"/>
            <w:hideMark/>
          </w:tcPr>
          <w:p w14:paraId="046F5C25"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892</w:t>
            </w:r>
          </w:p>
        </w:tc>
        <w:tc>
          <w:tcPr>
            <w:tcW w:w="960" w:type="dxa"/>
            <w:shd w:val="clear" w:color="auto" w:fill="auto"/>
            <w:noWrap/>
            <w:vAlign w:val="bottom"/>
            <w:hideMark/>
          </w:tcPr>
          <w:p w14:paraId="3F2EA2E6"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523</w:t>
            </w:r>
          </w:p>
        </w:tc>
        <w:tc>
          <w:tcPr>
            <w:tcW w:w="960" w:type="dxa"/>
            <w:shd w:val="clear" w:color="auto" w:fill="auto"/>
            <w:noWrap/>
            <w:vAlign w:val="bottom"/>
            <w:hideMark/>
          </w:tcPr>
          <w:p w14:paraId="7B2C38E1"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425</w:t>
            </w:r>
          </w:p>
        </w:tc>
        <w:tc>
          <w:tcPr>
            <w:tcW w:w="960" w:type="dxa"/>
            <w:shd w:val="clear" w:color="auto" w:fill="auto"/>
            <w:noWrap/>
            <w:vAlign w:val="bottom"/>
            <w:hideMark/>
          </w:tcPr>
          <w:p w14:paraId="6A8EFC15"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sidRPr="002624B2">
              <w:rPr>
                <w:rFonts w:ascii="Calibri" w:eastAsia="Times New Roman" w:hAnsi="Calibri" w:cs="Times New Roman"/>
                <w:color w:val="000000"/>
                <w:lang w:eastAsia="en-GB"/>
              </w:rPr>
              <w:t>328</w:t>
            </w:r>
          </w:p>
        </w:tc>
        <w:tc>
          <w:tcPr>
            <w:tcW w:w="789" w:type="dxa"/>
            <w:shd w:val="clear" w:color="auto" w:fill="auto"/>
          </w:tcPr>
          <w:p w14:paraId="0A69A4A6" w14:textId="77777777" w:rsidR="00ED4B1E" w:rsidRPr="002624B2" w:rsidRDefault="00ED4B1E"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3,267</w:t>
            </w:r>
          </w:p>
        </w:tc>
      </w:tr>
      <w:tr w:rsidR="006C69B4" w:rsidRPr="002624B2" w14:paraId="5D78ACD5" w14:textId="77777777" w:rsidTr="00160931">
        <w:trPr>
          <w:trHeight w:val="288"/>
        </w:trPr>
        <w:tc>
          <w:tcPr>
            <w:tcW w:w="6754" w:type="dxa"/>
            <w:gridSpan w:val="7"/>
            <w:shd w:val="clear" w:color="auto" w:fill="auto"/>
            <w:noWrap/>
            <w:vAlign w:val="bottom"/>
          </w:tcPr>
          <w:p w14:paraId="34BD4E7C" w14:textId="690E9392" w:rsidR="006C69B4" w:rsidRPr="005A2A09" w:rsidRDefault="00B243C7" w:rsidP="006C69B4">
            <w:pPr>
              <w:spacing w:after="0" w:line="240" w:lineRule="auto"/>
              <w:jc w:val="center"/>
              <w:rPr>
                <w:rFonts w:ascii="Calibri" w:eastAsia="Times New Roman" w:hAnsi="Calibri" w:cs="Times New Roman"/>
                <w:b/>
                <w:color w:val="000000"/>
                <w:lang w:eastAsia="en-GB"/>
              </w:rPr>
            </w:pPr>
            <w:r>
              <w:rPr>
                <w:rFonts w:ascii="Calibri" w:eastAsia="Times New Roman" w:hAnsi="Calibri" w:cs="Times New Roman"/>
                <w:b/>
                <w:color w:val="000000"/>
                <w:lang w:eastAsia="en-GB"/>
              </w:rPr>
              <w:t>D</w:t>
            </w:r>
            <w:r w:rsidR="006C69B4" w:rsidRPr="005A2A09">
              <w:rPr>
                <w:rFonts w:ascii="Calibri" w:eastAsia="Times New Roman" w:hAnsi="Calibri" w:cs="Times New Roman"/>
                <w:b/>
                <w:color w:val="000000"/>
                <w:lang w:eastAsia="en-GB"/>
              </w:rPr>
              <w:t xml:space="preserve">GH HES activity by </w:t>
            </w:r>
            <w:r w:rsidR="005A2A09" w:rsidRPr="005A2A09">
              <w:rPr>
                <w:rFonts w:ascii="Calibri" w:eastAsia="Times New Roman" w:hAnsi="Calibri" w:cs="Times New Roman"/>
                <w:b/>
                <w:color w:val="000000"/>
                <w:lang w:eastAsia="en-GB"/>
              </w:rPr>
              <w:t>age</w:t>
            </w:r>
          </w:p>
        </w:tc>
      </w:tr>
      <w:tr w:rsidR="007B171D" w:rsidRPr="002624B2" w14:paraId="08C0DC0C" w14:textId="77777777" w:rsidTr="00160931">
        <w:trPr>
          <w:trHeight w:val="288"/>
        </w:trPr>
        <w:tc>
          <w:tcPr>
            <w:tcW w:w="1462" w:type="dxa"/>
            <w:shd w:val="clear" w:color="auto" w:fill="auto"/>
            <w:noWrap/>
            <w:vAlign w:val="bottom"/>
          </w:tcPr>
          <w:p w14:paraId="1BA78514" w14:textId="47E74E33" w:rsidR="007B171D" w:rsidRPr="002624B2" w:rsidRDefault="005A2A09" w:rsidP="00113FD5">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Age in years</w:t>
            </w:r>
          </w:p>
        </w:tc>
        <w:tc>
          <w:tcPr>
            <w:tcW w:w="663" w:type="dxa"/>
            <w:shd w:val="clear" w:color="auto" w:fill="auto"/>
            <w:noWrap/>
            <w:vAlign w:val="bottom"/>
          </w:tcPr>
          <w:p w14:paraId="04A90E89" w14:textId="2F6AFB10" w:rsidR="007B171D" w:rsidRPr="00DA79FE" w:rsidRDefault="005A2A09" w:rsidP="0081547A">
            <w:pPr>
              <w:spacing w:after="0" w:line="240" w:lineRule="auto"/>
              <w:jc w:val="right"/>
              <w:rPr>
                <w:rFonts w:ascii="Calibri" w:eastAsia="Times New Roman" w:hAnsi="Calibri" w:cs="Times New Roman"/>
                <w:b/>
                <w:color w:val="000000"/>
                <w:lang w:eastAsia="en-GB"/>
              </w:rPr>
            </w:pPr>
            <w:r w:rsidRPr="00DA79FE">
              <w:rPr>
                <w:rFonts w:ascii="Calibri" w:eastAsia="Times New Roman" w:hAnsi="Calibri" w:cs="Times New Roman"/>
                <w:b/>
                <w:color w:val="000000"/>
                <w:lang w:eastAsia="en-GB"/>
              </w:rPr>
              <w:t>0</w:t>
            </w:r>
          </w:p>
        </w:tc>
        <w:tc>
          <w:tcPr>
            <w:tcW w:w="960" w:type="dxa"/>
            <w:shd w:val="clear" w:color="auto" w:fill="auto"/>
            <w:noWrap/>
            <w:vAlign w:val="bottom"/>
          </w:tcPr>
          <w:p w14:paraId="649F4F12" w14:textId="362E63DD" w:rsidR="007B171D" w:rsidRPr="00DA79FE" w:rsidRDefault="005A2A09" w:rsidP="0081547A">
            <w:pPr>
              <w:spacing w:after="0" w:line="240" w:lineRule="auto"/>
              <w:jc w:val="right"/>
              <w:rPr>
                <w:rFonts w:ascii="Calibri" w:eastAsia="Times New Roman" w:hAnsi="Calibri" w:cs="Times New Roman"/>
                <w:b/>
                <w:color w:val="000000"/>
                <w:lang w:eastAsia="en-GB"/>
              </w:rPr>
            </w:pPr>
            <w:r w:rsidRPr="00DA79FE">
              <w:rPr>
                <w:rFonts w:ascii="Calibri" w:eastAsia="Times New Roman" w:hAnsi="Calibri" w:cs="Times New Roman"/>
                <w:b/>
                <w:color w:val="000000"/>
                <w:lang w:eastAsia="en-GB"/>
              </w:rPr>
              <w:t>1</w:t>
            </w:r>
          </w:p>
        </w:tc>
        <w:tc>
          <w:tcPr>
            <w:tcW w:w="960" w:type="dxa"/>
            <w:shd w:val="clear" w:color="auto" w:fill="auto"/>
            <w:noWrap/>
            <w:vAlign w:val="bottom"/>
          </w:tcPr>
          <w:p w14:paraId="4EA9534F" w14:textId="2CB9E0F7" w:rsidR="007B171D" w:rsidRPr="00DA79FE" w:rsidRDefault="005A2A09" w:rsidP="0081547A">
            <w:pPr>
              <w:spacing w:after="0" w:line="240" w:lineRule="auto"/>
              <w:jc w:val="right"/>
              <w:rPr>
                <w:rFonts w:ascii="Calibri" w:eastAsia="Times New Roman" w:hAnsi="Calibri" w:cs="Times New Roman"/>
                <w:b/>
                <w:color w:val="000000"/>
                <w:lang w:eastAsia="en-GB"/>
              </w:rPr>
            </w:pPr>
            <w:r w:rsidRPr="00DA79FE">
              <w:rPr>
                <w:rFonts w:ascii="Calibri" w:eastAsia="Times New Roman" w:hAnsi="Calibri" w:cs="Times New Roman"/>
                <w:b/>
                <w:color w:val="000000"/>
                <w:lang w:eastAsia="en-GB"/>
              </w:rPr>
              <w:t>2</w:t>
            </w:r>
          </w:p>
        </w:tc>
        <w:tc>
          <w:tcPr>
            <w:tcW w:w="960" w:type="dxa"/>
            <w:shd w:val="clear" w:color="auto" w:fill="auto"/>
            <w:noWrap/>
            <w:vAlign w:val="bottom"/>
          </w:tcPr>
          <w:p w14:paraId="50EDDB82" w14:textId="71F828BD" w:rsidR="007B171D" w:rsidRPr="00DA79FE" w:rsidRDefault="005A2A09" w:rsidP="0081547A">
            <w:pPr>
              <w:spacing w:after="0" w:line="240" w:lineRule="auto"/>
              <w:jc w:val="right"/>
              <w:rPr>
                <w:rFonts w:ascii="Calibri" w:eastAsia="Times New Roman" w:hAnsi="Calibri" w:cs="Times New Roman"/>
                <w:b/>
                <w:color w:val="000000"/>
                <w:lang w:eastAsia="en-GB"/>
              </w:rPr>
            </w:pPr>
            <w:r w:rsidRPr="00DA79FE">
              <w:rPr>
                <w:rFonts w:ascii="Calibri" w:eastAsia="Times New Roman" w:hAnsi="Calibri" w:cs="Times New Roman"/>
                <w:b/>
                <w:color w:val="000000"/>
                <w:lang w:eastAsia="en-GB"/>
              </w:rPr>
              <w:t>3</w:t>
            </w:r>
          </w:p>
        </w:tc>
        <w:tc>
          <w:tcPr>
            <w:tcW w:w="960" w:type="dxa"/>
            <w:shd w:val="clear" w:color="auto" w:fill="auto"/>
            <w:noWrap/>
            <w:vAlign w:val="bottom"/>
          </w:tcPr>
          <w:p w14:paraId="500AF3F3" w14:textId="583FBFAA" w:rsidR="007B171D" w:rsidRPr="00DA79FE" w:rsidRDefault="005A2A09" w:rsidP="0081547A">
            <w:pPr>
              <w:spacing w:after="0" w:line="240" w:lineRule="auto"/>
              <w:jc w:val="right"/>
              <w:rPr>
                <w:rFonts w:ascii="Calibri" w:eastAsia="Times New Roman" w:hAnsi="Calibri" w:cs="Times New Roman"/>
                <w:b/>
                <w:color w:val="000000"/>
                <w:lang w:eastAsia="en-GB"/>
              </w:rPr>
            </w:pPr>
            <w:r w:rsidRPr="00DA79FE">
              <w:rPr>
                <w:rFonts w:ascii="Calibri" w:eastAsia="Times New Roman" w:hAnsi="Calibri" w:cs="Times New Roman"/>
                <w:b/>
                <w:color w:val="000000"/>
                <w:lang w:eastAsia="en-GB"/>
              </w:rPr>
              <w:t>4</w:t>
            </w:r>
          </w:p>
        </w:tc>
        <w:tc>
          <w:tcPr>
            <w:tcW w:w="789" w:type="dxa"/>
            <w:shd w:val="clear" w:color="auto" w:fill="auto"/>
          </w:tcPr>
          <w:p w14:paraId="4F3D966E" w14:textId="3C5D9817" w:rsidR="007B171D" w:rsidRPr="00DA79FE" w:rsidRDefault="00DA79FE" w:rsidP="00113FD5">
            <w:pPr>
              <w:spacing w:after="0" w:line="240" w:lineRule="auto"/>
              <w:jc w:val="right"/>
              <w:rPr>
                <w:rFonts w:ascii="Calibri" w:eastAsia="Times New Roman" w:hAnsi="Calibri" w:cs="Times New Roman"/>
                <w:b/>
                <w:color w:val="000000"/>
                <w:lang w:eastAsia="en-GB"/>
              </w:rPr>
            </w:pPr>
            <w:r>
              <w:rPr>
                <w:rFonts w:ascii="Calibri" w:eastAsia="Times New Roman" w:hAnsi="Calibri" w:cs="Times New Roman"/>
                <w:b/>
                <w:color w:val="000000"/>
                <w:lang w:eastAsia="en-GB"/>
              </w:rPr>
              <w:t>Total</w:t>
            </w:r>
          </w:p>
        </w:tc>
      </w:tr>
      <w:tr w:rsidR="007B171D" w:rsidRPr="002624B2" w14:paraId="7943515B" w14:textId="77777777" w:rsidTr="00160931">
        <w:trPr>
          <w:trHeight w:val="288"/>
        </w:trPr>
        <w:tc>
          <w:tcPr>
            <w:tcW w:w="1462" w:type="dxa"/>
            <w:shd w:val="clear" w:color="auto" w:fill="auto"/>
            <w:noWrap/>
            <w:vAlign w:val="bottom"/>
          </w:tcPr>
          <w:p w14:paraId="70944139" w14:textId="1CDD6A82" w:rsidR="007B171D" w:rsidRPr="002624B2" w:rsidRDefault="00DA79FE" w:rsidP="00113FD5">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2015/16</w:t>
            </w:r>
          </w:p>
        </w:tc>
        <w:tc>
          <w:tcPr>
            <w:tcW w:w="663" w:type="dxa"/>
            <w:shd w:val="clear" w:color="auto" w:fill="auto"/>
            <w:noWrap/>
            <w:vAlign w:val="bottom"/>
          </w:tcPr>
          <w:p w14:paraId="02971302" w14:textId="735F140A" w:rsidR="007B171D" w:rsidRPr="002624B2" w:rsidRDefault="005B6A5C"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76</w:t>
            </w:r>
            <w:r w:rsidR="003A7461">
              <w:rPr>
                <w:rFonts w:ascii="Calibri" w:eastAsia="Times New Roman" w:hAnsi="Calibri" w:cs="Times New Roman"/>
                <w:color w:val="000000"/>
                <w:lang w:eastAsia="en-GB"/>
              </w:rPr>
              <w:t>3</w:t>
            </w:r>
          </w:p>
        </w:tc>
        <w:tc>
          <w:tcPr>
            <w:tcW w:w="960" w:type="dxa"/>
            <w:shd w:val="clear" w:color="auto" w:fill="auto"/>
            <w:noWrap/>
            <w:vAlign w:val="bottom"/>
          </w:tcPr>
          <w:p w14:paraId="78C0EB65" w14:textId="744D4715" w:rsidR="007B171D" w:rsidRPr="002624B2" w:rsidRDefault="003A7461"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547</w:t>
            </w:r>
          </w:p>
        </w:tc>
        <w:tc>
          <w:tcPr>
            <w:tcW w:w="960" w:type="dxa"/>
            <w:shd w:val="clear" w:color="auto" w:fill="auto"/>
            <w:noWrap/>
            <w:vAlign w:val="bottom"/>
          </w:tcPr>
          <w:p w14:paraId="1C138053" w14:textId="1251D9D3" w:rsidR="007B171D" w:rsidRPr="002624B2" w:rsidRDefault="00696982"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300</w:t>
            </w:r>
          </w:p>
        </w:tc>
        <w:tc>
          <w:tcPr>
            <w:tcW w:w="960" w:type="dxa"/>
            <w:shd w:val="clear" w:color="auto" w:fill="auto"/>
            <w:noWrap/>
            <w:vAlign w:val="bottom"/>
          </w:tcPr>
          <w:p w14:paraId="332EB9A8" w14:textId="3C2E925B" w:rsidR="007B171D" w:rsidRPr="002624B2" w:rsidRDefault="00BF44D4"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250</w:t>
            </w:r>
          </w:p>
        </w:tc>
        <w:tc>
          <w:tcPr>
            <w:tcW w:w="960" w:type="dxa"/>
            <w:shd w:val="clear" w:color="auto" w:fill="auto"/>
            <w:noWrap/>
            <w:vAlign w:val="bottom"/>
          </w:tcPr>
          <w:p w14:paraId="22954324" w14:textId="6574AA3F" w:rsidR="007B171D" w:rsidRPr="002624B2" w:rsidRDefault="00A4725E"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206</w:t>
            </w:r>
          </w:p>
        </w:tc>
        <w:tc>
          <w:tcPr>
            <w:tcW w:w="789" w:type="dxa"/>
            <w:shd w:val="clear" w:color="auto" w:fill="auto"/>
          </w:tcPr>
          <w:p w14:paraId="533D7F23" w14:textId="10C2B39F" w:rsidR="007B171D" w:rsidRDefault="00DA79FE"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2,066</w:t>
            </w:r>
          </w:p>
        </w:tc>
      </w:tr>
      <w:tr w:rsidR="005A2A09" w:rsidRPr="002624B2" w14:paraId="716BE783" w14:textId="77777777" w:rsidTr="00160931">
        <w:trPr>
          <w:trHeight w:val="288"/>
        </w:trPr>
        <w:tc>
          <w:tcPr>
            <w:tcW w:w="1462" w:type="dxa"/>
            <w:shd w:val="clear" w:color="auto" w:fill="auto"/>
            <w:noWrap/>
            <w:vAlign w:val="bottom"/>
          </w:tcPr>
          <w:p w14:paraId="3FA395A8" w14:textId="5CA40EA0" w:rsidR="005A2A09" w:rsidRPr="002624B2" w:rsidRDefault="00DA79FE" w:rsidP="00113FD5">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2016/</w:t>
            </w:r>
            <w:r w:rsidR="002D1BAA">
              <w:rPr>
                <w:rFonts w:ascii="Calibri" w:eastAsia="Times New Roman" w:hAnsi="Calibri" w:cs="Times New Roman"/>
                <w:b/>
                <w:color w:val="000000"/>
                <w:lang w:eastAsia="en-GB"/>
              </w:rPr>
              <w:t>17</w:t>
            </w:r>
          </w:p>
        </w:tc>
        <w:tc>
          <w:tcPr>
            <w:tcW w:w="663" w:type="dxa"/>
            <w:shd w:val="clear" w:color="auto" w:fill="auto"/>
            <w:noWrap/>
            <w:vAlign w:val="bottom"/>
          </w:tcPr>
          <w:p w14:paraId="01B12E9E" w14:textId="26BF3A1B" w:rsidR="005A2A09" w:rsidRPr="002624B2" w:rsidRDefault="002D1BAA"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854</w:t>
            </w:r>
          </w:p>
        </w:tc>
        <w:tc>
          <w:tcPr>
            <w:tcW w:w="960" w:type="dxa"/>
            <w:shd w:val="clear" w:color="auto" w:fill="auto"/>
            <w:noWrap/>
            <w:vAlign w:val="bottom"/>
          </w:tcPr>
          <w:p w14:paraId="05561C0C" w14:textId="4A02E918" w:rsidR="005A2A09" w:rsidRPr="002624B2" w:rsidRDefault="009031FF"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583</w:t>
            </w:r>
          </w:p>
        </w:tc>
        <w:tc>
          <w:tcPr>
            <w:tcW w:w="960" w:type="dxa"/>
            <w:shd w:val="clear" w:color="auto" w:fill="auto"/>
            <w:noWrap/>
            <w:vAlign w:val="bottom"/>
          </w:tcPr>
          <w:p w14:paraId="537EB820" w14:textId="7C748FCD" w:rsidR="005A2A09" w:rsidRPr="002624B2" w:rsidRDefault="009031FF"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330</w:t>
            </w:r>
          </w:p>
        </w:tc>
        <w:tc>
          <w:tcPr>
            <w:tcW w:w="960" w:type="dxa"/>
            <w:shd w:val="clear" w:color="auto" w:fill="auto"/>
            <w:noWrap/>
            <w:vAlign w:val="bottom"/>
          </w:tcPr>
          <w:p w14:paraId="3F6A8433" w14:textId="7E9FA5F1" w:rsidR="005A2A09" w:rsidRPr="002624B2" w:rsidRDefault="00E77400"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285</w:t>
            </w:r>
          </w:p>
        </w:tc>
        <w:tc>
          <w:tcPr>
            <w:tcW w:w="960" w:type="dxa"/>
            <w:shd w:val="clear" w:color="auto" w:fill="auto"/>
            <w:noWrap/>
            <w:vAlign w:val="bottom"/>
          </w:tcPr>
          <w:p w14:paraId="745E6840" w14:textId="472C1576" w:rsidR="005A2A09" w:rsidRPr="002624B2" w:rsidRDefault="00937FC5"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203</w:t>
            </w:r>
          </w:p>
        </w:tc>
        <w:tc>
          <w:tcPr>
            <w:tcW w:w="789" w:type="dxa"/>
            <w:shd w:val="clear" w:color="auto" w:fill="auto"/>
          </w:tcPr>
          <w:p w14:paraId="64D24347" w14:textId="4AF1B185" w:rsidR="005A2A09" w:rsidRDefault="00937FC5" w:rsidP="00113FD5">
            <w:pPr>
              <w:spacing w:after="0" w:line="240" w:lineRule="auto"/>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2,2</w:t>
            </w:r>
            <w:r w:rsidR="00B229B5">
              <w:rPr>
                <w:rFonts w:ascii="Calibri" w:eastAsia="Times New Roman" w:hAnsi="Calibri" w:cs="Times New Roman"/>
                <w:color w:val="000000"/>
                <w:lang w:eastAsia="en-GB"/>
              </w:rPr>
              <w:t>55</w:t>
            </w:r>
          </w:p>
        </w:tc>
      </w:tr>
    </w:tbl>
    <w:p w14:paraId="119DA15C" w14:textId="268215A0" w:rsidR="00ED4B1E" w:rsidRDefault="00ED4B1E" w:rsidP="00ED4B1E"/>
    <w:p w14:paraId="678468AC" w14:textId="09447780" w:rsidR="007E2FFF" w:rsidRPr="00157BCB" w:rsidRDefault="007E2FFF" w:rsidP="00D5334E">
      <w:pPr>
        <w:spacing w:line="480" w:lineRule="auto"/>
        <w:rPr>
          <w:b/>
          <w:bCs/>
        </w:rPr>
      </w:pPr>
      <w:r w:rsidRPr="00157BCB">
        <w:rPr>
          <w:b/>
          <w:bCs/>
        </w:rPr>
        <w:t>Reference</w:t>
      </w:r>
      <w:r w:rsidR="00F16F06">
        <w:rPr>
          <w:b/>
          <w:bCs/>
        </w:rPr>
        <w:t>s</w:t>
      </w:r>
      <w:r w:rsidRPr="00157BCB">
        <w:rPr>
          <w:b/>
          <w:bCs/>
        </w:rPr>
        <w:t xml:space="preserve"> </w:t>
      </w:r>
    </w:p>
    <w:p w14:paraId="52E5DA7B" w14:textId="68405449" w:rsidR="004A238A" w:rsidRPr="004A238A" w:rsidRDefault="004A238A" w:rsidP="00D5334E">
      <w:pPr>
        <w:pStyle w:val="EndNoteBibliography"/>
        <w:spacing w:after="0" w:line="480" w:lineRule="auto"/>
      </w:pPr>
      <w:r w:rsidRPr="004A238A">
        <w:t>1.</w:t>
      </w:r>
      <w:r w:rsidRPr="004A238A">
        <w:tab/>
        <w:t xml:space="preserve">Public Health England. Local Authority Health Profiles 2019 Public Health England; 2020 [Available from: </w:t>
      </w:r>
      <w:r w:rsidRPr="00CC41D0">
        <w:t>https://fingertips.phe.org.uk/</w:t>
      </w:r>
      <w:r w:rsidRPr="004A238A">
        <w:t>.</w:t>
      </w:r>
    </w:p>
    <w:p w14:paraId="45091A51" w14:textId="025ED524" w:rsidR="004A238A" w:rsidRPr="004A238A" w:rsidRDefault="004A238A" w:rsidP="00D5334E">
      <w:pPr>
        <w:pStyle w:val="EndNoteBibliography"/>
        <w:spacing w:after="0" w:line="480" w:lineRule="auto"/>
      </w:pPr>
      <w:r w:rsidRPr="004A238A">
        <w:t>2.</w:t>
      </w:r>
      <w:r w:rsidRPr="004A238A">
        <w:tab/>
        <w:t xml:space="preserve">Dataset: Births in England and Wales: summary tables [Internet]. Office for National Statistics. 2018. Available from: </w:t>
      </w:r>
      <w:r w:rsidRPr="00CC41D0">
        <w:t>https://www.ons.gov.uk/peoplepopulationandcommunity/birthsdeathsandmarriages/livebirths/datasets/birthsummarytables</w:t>
      </w:r>
      <w:r w:rsidRPr="004A238A">
        <w:t>.</w:t>
      </w:r>
    </w:p>
    <w:p w14:paraId="4075E564" w14:textId="76483C78" w:rsidR="004A238A" w:rsidRPr="004A238A" w:rsidRDefault="004A238A" w:rsidP="00D5334E">
      <w:pPr>
        <w:pStyle w:val="EndNoteBibliography"/>
        <w:spacing w:after="0" w:line="480" w:lineRule="auto"/>
      </w:pPr>
      <w:r w:rsidRPr="004A238A">
        <w:t>3.</w:t>
      </w:r>
      <w:r w:rsidRPr="004A238A">
        <w:tab/>
        <w:t xml:space="preserve">Public Health England. Child and Maternal Health: Public Health England,; 2020 [Available from: </w:t>
      </w:r>
      <w:r w:rsidRPr="00CC41D0">
        <w:t>https://fingertips.phe.org.uk/profile/child-health-profiles</w:t>
      </w:r>
      <w:r w:rsidRPr="004A238A">
        <w:t>.</w:t>
      </w:r>
    </w:p>
    <w:p w14:paraId="25C1221D" w14:textId="52442131" w:rsidR="004A238A" w:rsidRPr="004A238A" w:rsidRDefault="004A238A" w:rsidP="00D5334E">
      <w:pPr>
        <w:pStyle w:val="EndNoteBibliography"/>
        <w:spacing w:line="480" w:lineRule="auto"/>
      </w:pPr>
      <w:r w:rsidRPr="004A238A">
        <w:lastRenderedPageBreak/>
        <w:t>4.</w:t>
      </w:r>
      <w:r w:rsidRPr="004A238A">
        <w:tab/>
        <w:t xml:space="preserve">NHS Digital. Hospital Episode Statistics (HES) Analysis Guide. </w:t>
      </w:r>
      <w:r w:rsidRPr="00CC41D0">
        <w:t>https://digital.nhs.uk/data-and-information/data-tools-and-services/data-services/hospital-episode-statistics/users-uses-and-access-to-hospital-episode-statistics</w:t>
      </w:r>
      <w:r w:rsidRPr="004A238A">
        <w:t>: NHS Digital,; 2019 December 2019.</w:t>
      </w:r>
    </w:p>
    <w:p w14:paraId="198D2135" w14:textId="69B1E237" w:rsidR="007E2FFF" w:rsidRDefault="007E2FFF" w:rsidP="00D5334E">
      <w:pPr>
        <w:spacing w:line="480" w:lineRule="auto"/>
      </w:pPr>
    </w:p>
    <w:sectPr w:rsidR="007E2FFF" w:rsidSect="00960321">
      <w:headerReference w:type="even" r:id="rId12"/>
      <w:headerReference w:type="default" r:id="rId13"/>
      <w:footerReference w:type="even" r:id="rId14"/>
      <w:footerReference w:type="default" r:id="rId15"/>
      <w:headerReference w:type="first" r:id="rId16"/>
      <w:footerReference w:type="first" r:id="rId17"/>
      <w:pgSz w:w="11906" w:h="16838"/>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99348" w14:textId="77777777" w:rsidR="006D5ACF" w:rsidRDefault="006D5ACF" w:rsidP="009740DC">
      <w:pPr>
        <w:spacing w:after="0" w:line="240" w:lineRule="auto"/>
      </w:pPr>
      <w:r>
        <w:separator/>
      </w:r>
    </w:p>
  </w:endnote>
  <w:endnote w:type="continuationSeparator" w:id="0">
    <w:p w14:paraId="3F726408" w14:textId="77777777" w:rsidR="006D5ACF" w:rsidRDefault="006D5ACF" w:rsidP="0097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CD2F8" w14:textId="77777777" w:rsidR="00CC41D0" w:rsidRDefault="00CC41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215373"/>
      <w:docPartObj>
        <w:docPartGallery w:val="Page Numbers (Bottom of Page)"/>
        <w:docPartUnique/>
      </w:docPartObj>
    </w:sdtPr>
    <w:sdtEndPr>
      <w:rPr>
        <w:noProof/>
      </w:rPr>
    </w:sdtEndPr>
    <w:sdtContent>
      <w:p w14:paraId="34C2FC69" w14:textId="1164039E" w:rsidR="00F95CD9" w:rsidRDefault="00F95CD9">
        <w:pPr>
          <w:pStyle w:val="Footer"/>
          <w:jc w:val="right"/>
        </w:pPr>
        <w:r>
          <w:fldChar w:fldCharType="begin"/>
        </w:r>
        <w:r>
          <w:instrText xml:space="preserve"> PAGE   \* MERGEFORMAT </w:instrText>
        </w:r>
        <w:r>
          <w:fldChar w:fldCharType="separate"/>
        </w:r>
        <w:r w:rsidR="00960321">
          <w:rPr>
            <w:noProof/>
          </w:rPr>
          <w:t>1</w:t>
        </w:r>
        <w:r>
          <w:rPr>
            <w:noProof/>
          </w:rPr>
          <w:fldChar w:fldCharType="end"/>
        </w:r>
      </w:p>
    </w:sdtContent>
  </w:sdt>
  <w:p w14:paraId="5C715EBB" w14:textId="77777777" w:rsidR="00A56B8A" w:rsidRDefault="00A56B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EB858" w14:textId="77777777" w:rsidR="00CC41D0" w:rsidRDefault="00CC4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57EA0" w14:textId="77777777" w:rsidR="006D5ACF" w:rsidRDefault="006D5ACF" w:rsidP="009740DC">
      <w:pPr>
        <w:spacing w:after="0" w:line="240" w:lineRule="auto"/>
      </w:pPr>
      <w:r>
        <w:separator/>
      </w:r>
    </w:p>
  </w:footnote>
  <w:footnote w:type="continuationSeparator" w:id="0">
    <w:p w14:paraId="68AB28FE" w14:textId="77777777" w:rsidR="006D5ACF" w:rsidRDefault="006D5ACF" w:rsidP="0097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51E94" w14:textId="77777777" w:rsidR="00CC41D0" w:rsidRDefault="00CC41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FBC54" w14:textId="1292A177" w:rsidR="006F5CEB" w:rsidRDefault="006F5CEB" w:rsidP="006F5CEB">
    <w:pPr>
      <w:pStyle w:val="Header"/>
      <w:jc w:val="right"/>
    </w:pPr>
    <w:r>
      <w:rPr>
        <w:noProof/>
        <w:lang w:val="en-US"/>
      </w:rPr>
      <w:drawing>
        <wp:anchor distT="0" distB="0" distL="114300" distR="114300" simplePos="0" relativeHeight="251658240" behindDoc="1" locked="0" layoutInCell="1" allowOverlap="1" wp14:anchorId="2E499BFC" wp14:editId="2BEB4131">
          <wp:simplePos x="0" y="0"/>
          <wp:positionH relativeFrom="margin">
            <wp:posOffset>4380865</wp:posOffset>
          </wp:positionH>
          <wp:positionV relativeFrom="paragraph">
            <wp:posOffset>-310515</wp:posOffset>
          </wp:positionV>
          <wp:extent cx="1156335" cy="816610"/>
          <wp:effectExtent l="0" t="0" r="5715" b="0"/>
          <wp:wrapTight wrapText="bothSides">
            <wp:wrapPolygon edited="0">
              <wp:start x="14590" y="0"/>
              <wp:lineTo x="6405" y="2519"/>
              <wp:lineTo x="712" y="6551"/>
              <wp:lineTo x="1068" y="9070"/>
              <wp:lineTo x="3203" y="17132"/>
              <wp:lineTo x="4626" y="19652"/>
              <wp:lineTo x="13522" y="19652"/>
              <wp:lineTo x="13878" y="18644"/>
              <wp:lineTo x="13166" y="9070"/>
              <wp:lineTo x="21351" y="7054"/>
              <wp:lineTo x="21351" y="1008"/>
              <wp:lineTo x="16369" y="0"/>
              <wp:lineTo x="1459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335" cy="8166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A9951" w14:textId="77777777" w:rsidR="00CC41D0" w:rsidRDefault="00CC41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8D5"/>
    <w:multiLevelType w:val="hybridMultilevel"/>
    <w:tmpl w:val="47F26C3E"/>
    <w:lvl w:ilvl="0" w:tplc="24FC53AC">
      <w:start w:val="5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594BED"/>
    <w:multiLevelType w:val="hybridMultilevel"/>
    <w:tmpl w:val="59185BD6"/>
    <w:lvl w:ilvl="0" w:tplc="4AD66EF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A8261C"/>
    <w:multiLevelType w:val="hybridMultilevel"/>
    <w:tmpl w:val="260AC8CA"/>
    <w:lvl w:ilvl="0" w:tplc="08090001">
      <w:start w:val="7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A6487A"/>
    <w:multiLevelType w:val="hybridMultilevel"/>
    <w:tmpl w:val="89CE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002FF7"/>
    <w:multiLevelType w:val="hybridMultilevel"/>
    <w:tmpl w:val="4BB49A54"/>
    <w:lvl w:ilvl="0" w:tplc="FD0E995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501090"/>
    <w:multiLevelType w:val="hybridMultilevel"/>
    <w:tmpl w:val="CA3A8BF6"/>
    <w:lvl w:ilvl="0" w:tplc="F4F86422">
      <w:start w:val="8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0D7112"/>
    <w:multiLevelType w:val="hybridMultilevel"/>
    <w:tmpl w:val="72E4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9A1A86"/>
    <w:multiLevelType w:val="hybridMultilevel"/>
    <w:tmpl w:val="17BCF97E"/>
    <w:lvl w:ilvl="0" w:tplc="03ECCD9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9265D7"/>
    <w:multiLevelType w:val="hybridMultilevel"/>
    <w:tmpl w:val="30CA45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85B1C7C"/>
    <w:multiLevelType w:val="hybridMultilevel"/>
    <w:tmpl w:val="C5386FA4"/>
    <w:lvl w:ilvl="0" w:tplc="1570A998">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452789"/>
    <w:multiLevelType w:val="hybridMultilevel"/>
    <w:tmpl w:val="D3C82852"/>
    <w:lvl w:ilvl="0" w:tplc="4AC61AF6">
      <w:start w:val="2015"/>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nsid w:val="53DB3AA5"/>
    <w:multiLevelType w:val="multilevel"/>
    <w:tmpl w:val="1CD6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7A3415"/>
    <w:multiLevelType w:val="hybridMultilevel"/>
    <w:tmpl w:val="A1B67026"/>
    <w:lvl w:ilvl="0" w:tplc="609253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B285997"/>
    <w:multiLevelType w:val="hybridMultilevel"/>
    <w:tmpl w:val="A88A6906"/>
    <w:lvl w:ilvl="0" w:tplc="A5344196">
      <w:start w:val="6"/>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4">
    <w:nsid w:val="76CF3E04"/>
    <w:multiLevelType w:val="hybridMultilevel"/>
    <w:tmpl w:val="9EB2846E"/>
    <w:lvl w:ilvl="0" w:tplc="24FC53AC">
      <w:start w:val="5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9"/>
  </w:num>
  <w:num w:numId="4">
    <w:abstractNumId w:val="2"/>
  </w:num>
  <w:num w:numId="5">
    <w:abstractNumId w:val="0"/>
  </w:num>
  <w:num w:numId="6">
    <w:abstractNumId w:val="14"/>
  </w:num>
  <w:num w:numId="7">
    <w:abstractNumId w:val="1"/>
  </w:num>
  <w:num w:numId="8">
    <w:abstractNumId w:val="7"/>
  </w:num>
  <w:num w:numId="9">
    <w:abstractNumId w:val="6"/>
  </w:num>
  <w:num w:numId="10">
    <w:abstractNumId w:val="8"/>
  </w:num>
  <w:num w:numId="11">
    <w:abstractNumId w:val="10"/>
  </w:num>
  <w:num w:numId="12">
    <w:abstractNumId w:val="13"/>
  </w:num>
  <w:num w:numId="13">
    <w:abstractNumId w:val="4"/>
  </w:num>
  <w:num w:numId="14">
    <w:abstractNumId w:val="12"/>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t005fscxtra3ew0t7ppezf5sa2s0a0z9r9&quot;&gt;My EndNote Library 2021&lt;record-ids&gt;&lt;item&gt;9681&lt;/item&gt;&lt;item&gt;9684&lt;/item&gt;&lt;item&gt;9685&lt;/item&gt;&lt;item&gt;9686&lt;/item&gt;&lt;/record-ids&gt;&lt;/item&gt;&lt;/Libraries&gt;"/>
  </w:docVars>
  <w:rsids>
    <w:rsidRoot w:val="009E6AA5"/>
    <w:rsid w:val="00001548"/>
    <w:rsid w:val="00002A86"/>
    <w:rsid w:val="00003775"/>
    <w:rsid w:val="00003929"/>
    <w:rsid w:val="00004342"/>
    <w:rsid w:val="00005B4D"/>
    <w:rsid w:val="0000661F"/>
    <w:rsid w:val="0000679E"/>
    <w:rsid w:val="00007D1F"/>
    <w:rsid w:val="00007D2E"/>
    <w:rsid w:val="000119E5"/>
    <w:rsid w:val="00011D27"/>
    <w:rsid w:val="00014D59"/>
    <w:rsid w:val="00015330"/>
    <w:rsid w:val="000159F7"/>
    <w:rsid w:val="00015C49"/>
    <w:rsid w:val="0001775E"/>
    <w:rsid w:val="0002037B"/>
    <w:rsid w:val="00020CFB"/>
    <w:rsid w:val="0002315E"/>
    <w:rsid w:val="000243DD"/>
    <w:rsid w:val="000246C5"/>
    <w:rsid w:val="00027A14"/>
    <w:rsid w:val="00033722"/>
    <w:rsid w:val="00034BA3"/>
    <w:rsid w:val="00041882"/>
    <w:rsid w:val="0004222E"/>
    <w:rsid w:val="000430EE"/>
    <w:rsid w:val="000450D2"/>
    <w:rsid w:val="0004566C"/>
    <w:rsid w:val="00045A1D"/>
    <w:rsid w:val="00046D1E"/>
    <w:rsid w:val="000527D2"/>
    <w:rsid w:val="00052CE9"/>
    <w:rsid w:val="00052D94"/>
    <w:rsid w:val="00053E9C"/>
    <w:rsid w:val="00053EFA"/>
    <w:rsid w:val="00055B41"/>
    <w:rsid w:val="0005651E"/>
    <w:rsid w:val="00060B63"/>
    <w:rsid w:val="00062759"/>
    <w:rsid w:val="00070203"/>
    <w:rsid w:val="000704FA"/>
    <w:rsid w:val="000709C8"/>
    <w:rsid w:val="00073734"/>
    <w:rsid w:val="00077EBB"/>
    <w:rsid w:val="00080906"/>
    <w:rsid w:val="0008194B"/>
    <w:rsid w:val="000819E6"/>
    <w:rsid w:val="00085B21"/>
    <w:rsid w:val="00086110"/>
    <w:rsid w:val="00086E78"/>
    <w:rsid w:val="000925B3"/>
    <w:rsid w:val="00093CC0"/>
    <w:rsid w:val="00097C7E"/>
    <w:rsid w:val="000A20A5"/>
    <w:rsid w:val="000A4E18"/>
    <w:rsid w:val="000A64B2"/>
    <w:rsid w:val="000B2FB6"/>
    <w:rsid w:val="000B6DFD"/>
    <w:rsid w:val="000B7228"/>
    <w:rsid w:val="000C5392"/>
    <w:rsid w:val="000C5952"/>
    <w:rsid w:val="000C6171"/>
    <w:rsid w:val="000D41A9"/>
    <w:rsid w:val="000D41EB"/>
    <w:rsid w:val="000D5144"/>
    <w:rsid w:val="000D6C63"/>
    <w:rsid w:val="000E0F83"/>
    <w:rsid w:val="000E362A"/>
    <w:rsid w:val="000E4C30"/>
    <w:rsid w:val="000F0999"/>
    <w:rsid w:val="000F567D"/>
    <w:rsid w:val="000F612B"/>
    <w:rsid w:val="000F6D93"/>
    <w:rsid w:val="00102A1F"/>
    <w:rsid w:val="001055F6"/>
    <w:rsid w:val="001069C8"/>
    <w:rsid w:val="001100E9"/>
    <w:rsid w:val="0011081E"/>
    <w:rsid w:val="00113FD5"/>
    <w:rsid w:val="001152CD"/>
    <w:rsid w:val="00116B79"/>
    <w:rsid w:val="00117848"/>
    <w:rsid w:val="0012414C"/>
    <w:rsid w:val="001250E5"/>
    <w:rsid w:val="001253A2"/>
    <w:rsid w:val="001268E1"/>
    <w:rsid w:val="00130484"/>
    <w:rsid w:val="00131282"/>
    <w:rsid w:val="001327E1"/>
    <w:rsid w:val="00133122"/>
    <w:rsid w:val="00133A23"/>
    <w:rsid w:val="00142E90"/>
    <w:rsid w:val="00147E69"/>
    <w:rsid w:val="00150BA8"/>
    <w:rsid w:val="001513B1"/>
    <w:rsid w:val="00156A9D"/>
    <w:rsid w:val="001579A1"/>
    <w:rsid w:val="00157BCB"/>
    <w:rsid w:val="00157EB5"/>
    <w:rsid w:val="001602AD"/>
    <w:rsid w:val="00160931"/>
    <w:rsid w:val="00161505"/>
    <w:rsid w:val="001635F7"/>
    <w:rsid w:val="00164540"/>
    <w:rsid w:val="00164FA3"/>
    <w:rsid w:val="0016714D"/>
    <w:rsid w:val="00170A2D"/>
    <w:rsid w:val="00171FE3"/>
    <w:rsid w:val="00172074"/>
    <w:rsid w:val="001728AD"/>
    <w:rsid w:val="00174609"/>
    <w:rsid w:val="00177FE8"/>
    <w:rsid w:val="00182F8B"/>
    <w:rsid w:val="00184653"/>
    <w:rsid w:val="0018526F"/>
    <w:rsid w:val="0018568C"/>
    <w:rsid w:val="00186D73"/>
    <w:rsid w:val="00186DE8"/>
    <w:rsid w:val="00190B9D"/>
    <w:rsid w:val="001922DE"/>
    <w:rsid w:val="001A2AE9"/>
    <w:rsid w:val="001A73EC"/>
    <w:rsid w:val="001B17D9"/>
    <w:rsid w:val="001B2D7B"/>
    <w:rsid w:val="001B3F6E"/>
    <w:rsid w:val="001B4DC6"/>
    <w:rsid w:val="001B6B87"/>
    <w:rsid w:val="001B70E3"/>
    <w:rsid w:val="001B75FE"/>
    <w:rsid w:val="001C053E"/>
    <w:rsid w:val="001C2105"/>
    <w:rsid w:val="001C3356"/>
    <w:rsid w:val="001C361C"/>
    <w:rsid w:val="001C46B5"/>
    <w:rsid w:val="001D57AF"/>
    <w:rsid w:val="001D5A32"/>
    <w:rsid w:val="001D606C"/>
    <w:rsid w:val="001D6455"/>
    <w:rsid w:val="001D6BDC"/>
    <w:rsid w:val="001D7DF7"/>
    <w:rsid w:val="001E1C1B"/>
    <w:rsid w:val="001E285C"/>
    <w:rsid w:val="001E3B52"/>
    <w:rsid w:val="001E4DEF"/>
    <w:rsid w:val="001E60B7"/>
    <w:rsid w:val="001E6EA6"/>
    <w:rsid w:val="001E7DA5"/>
    <w:rsid w:val="001F0A28"/>
    <w:rsid w:val="001F0CD7"/>
    <w:rsid w:val="001F1B2B"/>
    <w:rsid w:val="001F2675"/>
    <w:rsid w:val="001F41BA"/>
    <w:rsid w:val="001F7D6E"/>
    <w:rsid w:val="00200F32"/>
    <w:rsid w:val="00205277"/>
    <w:rsid w:val="00205F67"/>
    <w:rsid w:val="00210357"/>
    <w:rsid w:val="00220669"/>
    <w:rsid w:val="00220689"/>
    <w:rsid w:val="00224178"/>
    <w:rsid w:val="00232AFF"/>
    <w:rsid w:val="00232C24"/>
    <w:rsid w:val="002333D2"/>
    <w:rsid w:val="00234C99"/>
    <w:rsid w:val="0023506B"/>
    <w:rsid w:val="00235E9D"/>
    <w:rsid w:val="00240A0F"/>
    <w:rsid w:val="00241305"/>
    <w:rsid w:val="00241396"/>
    <w:rsid w:val="00241FFA"/>
    <w:rsid w:val="00244777"/>
    <w:rsid w:val="0025026B"/>
    <w:rsid w:val="00252F78"/>
    <w:rsid w:val="0025388D"/>
    <w:rsid w:val="00253E3E"/>
    <w:rsid w:val="002541EE"/>
    <w:rsid w:val="0026069A"/>
    <w:rsid w:val="002624B2"/>
    <w:rsid w:val="002644A5"/>
    <w:rsid w:val="00265686"/>
    <w:rsid w:val="00267277"/>
    <w:rsid w:val="00267940"/>
    <w:rsid w:val="00267A91"/>
    <w:rsid w:val="00271667"/>
    <w:rsid w:val="00274399"/>
    <w:rsid w:val="00277ACD"/>
    <w:rsid w:val="00277FAC"/>
    <w:rsid w:val="00282316"/>
    <w:rsid w:val="002838E7"/>
    <w:rsid w:val="002868BC"/>
    <w:rsid w:val="00290901"/>
    <w:rsid w:val="00291A7F"/>
    <w:rsid w:val="00294C2A"/>
    <w:rsid w:val="002964DA"/>
    <w:rsid w:val="002A0833"/>
    <w:rsid w:val="002A127D"/>
    <w:rsid w:val="002A16F8"/>
    <w:rsid w:val="002A2AC7"/>
    <w:rsid w:val="002A6575"/>
    <w:rsid w:val="002B2974"/>
    <w:rsid w:val="002B3FF1"/>
    <w:rsid w:val="002B4457"/>
    <w:rsid w:val="002B76AD"/>
    <w:rsid w:val="002C09E5"/>
    <w:rsid w:val="002C4AF7"/>
    <w:rsid w:val="002D0E36"/>
    <w:rsid w:val="002D1BAA"/>
    <w:rsid w:val="002D478B"/>
    <w:rsid w:val="002E081C"/>
    <w:rsid w:val="002E1C91"/>
    <w:rsid w:val="002E45FF"/>
    <w:rsid w:val="002E6BDD"/>
    <w:rsid w:val="002F3460"/>
    <w:rsid w:val="002F421A"/>
    <w:rsid w:val="002F49C3"/>
    <w:rsid w:val="002F5172"/>
    <w:rsid w:val="002F7D53"/>
    <w:rsid w:val="00301211"/>
    <w:rsid w:val="003015C0"/>
    <w:rsid w:val="0030279F"/>
    <w:rsid w:val="00303C58"/>
    <w:rsid w:val="00304BEB"/>
    <w:rsid w:val="003057C3"/>
    <w:rsid w:val="00305F2D"/>
    <w:rsid w:val="00306188"/>
    <w:rsid w:val="003061F3"/>
    <w:rsid w:val="00306C62"/>
    <w:rsid w:val="00307141"/>
    <w:rsid w:val="003074BF"/>
    <w:rsid w:val="0031201F"/>
    <w:rsid w:val="003125BF"/>
    <w:rsid w:val="003152E5"/>
    <w:rsid w:val="003215F0"/>
    <w:rsid w:val="003225DA"/>
    <w:rsid w:val="0032427F"/>
    <w:rsid w:val="00325C40"/>
    <w:rsid w:val="00326902"/>
    <w:rsid w:val="00327831"/>
    <w:rsid w:val="00334C49"/>
    <w:rsid w:val="00344663"/>
    <w:rsid w:val="003450E2"/>
    <w:rsid w:val="00345F9E"/>
    <w:rsid w:val="00346FE6"/>
    <w:rsid w:val="00347511"/>
    <w:rsid w:val="003514D8"/>
    <w:rsid w:val="00351561"/>
    <w:rsid w:val="00352F15"/>
    <w:rsid w:val="0035355A"/>
    <w:rsid w:val="0035621A"/>
    <w:rsid w:val="00356932"/>
    <w:rsid w:val="00356A24"/>
    <w:rsid w:val="0036032F"/>
    <w:rsid w:val="003612E4"/>
    <w:rsid w:val="00361F6F"/>
    <w:rsid w:val="00363B14"/>
    <w:rsid w:val="00366DDE"/>
    <w:rsid w:val="00373431"/>
    <w:rsid w:val="00377940"/>
    <w:rsid w:val="00380621"/>
    <w:rsid w:val="00381D59"/>
    <w:rsid w:val="00383B37"/>
    <w:rsid w:val="00383DBF"/>
    <w:rsid w:val="003864B6"/>
    <w:rsid w:val="003871D4"/>
    <w:rsid w:val="00395D76"/>
    <w:rsid w:val="003A1CE7"/>
    <w:rsid w:val="003A24E6"/>
    <w:rsid w:val="003A28E3"/>
    <w:rsid w:val="003A2CD5"/>
    <w:rsid w:val="003A52B2"/>
    <w:rsid w:val="003A71D2"/>
    <w:rsid w:val="003A7461"/>
    <w:rsid w:val="003A7E6C"/>
    <w:rsid w:val="003B040D"/>
    <w:rsid w:val="003B2741"/>
    <w:rsid w:val="003B27ED"/>
    <w:rsid w:val="003B7C8E"/>
    <w:rsid w:val="003C0117"/>
    <w:rsid w:val="003C04B6"/>
    <w:rsid w:val="003C26EC"/>
    <w:rsid w:val="003C31A3"/>
    <w:rsid w:val="003D1535"/>
    <w:rsid w:val="003D1F39"/>
    <w:rsid w:val="003D33EE"/>
    <w:rsid w:val="003D44CB"/>
    <w:rsid w:val="003E1C95"/>
    <w:rsid w:val="003E1CC2"/>
    <w:rsid w:val="003E29C3"/>
    <w:rsid w:val="003E3471"/>
    <w:rsid w:val="003E43B3"/>
    <w:rsid w:val="003E4AB9"/>
    <w:rsid w:val="003F5A51"/>
    <w:rsid w:val="003F61A8"/>
    <w:rsid w:val="003F63E7"/>
    <w:rsid w:val="003F79DE"/>
    <w:rsid w:val="004025B5"/>
    <w:rsid w:val="0041061E"/>
    <w:rsid w:val="0041218E"/>
    <w:rsid w:val="00412DAD"/>
    <w:rsid w:val="00412F63"/>
    <w:rsid w:val="00420B8D"/>
    <w:rsid w:val="00420FA7"/>
    <w:rsid w:val="0042318D"/>
    <w:rsid w:val="004261F5"/>
    <w:rsid w:val="00426632"/>
    <w:rsid w:val="0042684A"/>
    <w:rsid w:val="00431289"/>
    <w:rsid w:val="00431CFF"/>
    <w:rsid w:val="00433E8D"/>
    <w:rsid w:val="0043629C"/>
    <w:rsid w:val="00443DE6"/>
    <w:rsid w:val="004450FD"/>
    <w:rsid w:val="004456ED"/>
    <w:rsid w:val="00447610"/>
    <w:rsid w:val="00450295"/>
    <w:rsid w:val="00451BE9"/>
    <w:rsid w:val="004521F3"/>
    <w:rsid w:val="00452A12"/>
    <w:rsid w:val="00453614"/>
    <w:rsid w:val="00453D46"/>
    <w:rsid w:val="00454204"/>
    <w:rsid w:val="00455215"/>
    <w:rsid w:val="00456C53"/>
    <w:rsid w:val="00461847"/>
    <w:rsid w:val="0046242A"/>
    <w:rsid w:val="00462C7D"/>
    <w:rsid w:val="00464880"/>
    <w:rsid w:val="00464B3D"/>
    <w:rsid w:val="004676FC"/>
    <w:rsid w:val="00467950"/>
    <w:rsid w:val="004733A1"/>
    <w:rsid w:val="00474B23"/>
    <w:rsid w:val="00475819"/>
    <w:rsid w:val="004827D0"/>
    <w:rsid w:val="00483B2B"/>
    <w:rsid w:val="00484631"/>
    <w:rsid w:val="00484B11"/>
    <w:rsid w:val="00484DC4"/>
    <w:rsid w:val="00487DE8"/>
    <w:rsid w:val="004928EA"/>
    <w:rsid w:val="00492D90"/>
    <w:rsid w:val="00496D93"/>
    <w:rsid w:val="0049797A"/>
    <w:rsid w:val="004A0E83"/>
    <w:rsid w:val="004A238A"/>
    <w:rsid w:val="004A321B"/>
    <w:rsid w:val="004A591D"/>
    <w:rsid w:val="004A64C2"/>
    <w:rsid w:val="004B1D37"/>
    <w:rsid w:val="004B5851"/>
    <w:rsid w:val="004B61B3"/>
    <w:rsid w:val="004B6215"/>
    <w:rsid w:val="004B6890"/>
    <w:rsid w:val="004C0F29"/>
    <w:rsid w:val="004C35A0"/>
    <w:rsid w:val="004C5A98"/>
    <w:rsid w:val="004C652E"/>
    <w:rsid w:val="004C65B6"/>
    <w:rsid w:val="004D1EE9"/>
    <w:rsid w:val="004D3BF1"/>
    <w:rsid w:val="004D4A33"/>
    <w:rsid w:val="004D515A"/>
    <w:rsid w:val="004D7C06"/>
    <w:rsid w:val="004E0557"/>
    <w:rsid w:val="004E1649"/>
    <w:rsid w:val="004E205D"/>
    <w:rsid w:val="004E2E2B"/>
    <w:rsid w:val="004E37E0"/>
    <w:rsid w:val="004E447C"/>
    <w:rsid w:val="004E737C"/>
    <w:rsid w:val="004F0E2D"/>
    <w:rsid w:val="004F38C9"/>
    <w:rsid w:val="004F706D"/>
    <w:rsid w:val="005006F3"/>
    <w:rsid w:val="00500EDC"/>
    <w:rsid w:val="0050168C"/>
    <w:rsid w:val="00501FB7"/>
    <w:rsid w:val="00502FB3"/>
    <w:rsid w:val="00515B80"/>
    <w:rsid w:val="0052022D"/>
    <w:rsid w:val="0052164B"/>
    <w:rsid w:val="00523E77"/>
    <w:rsid w:val="005252CE"/>
    <w:rsid w:val="00525AE7"/>
    <w:rsid w:val="00527C1F"/>
    <w:rsid w:val="0053056E"/>
    <w:rsid w:val="00532910"/>
    <w:rsid w:val="00532E77"/>
    <w:rsid w:val="00540285"/>
    <w:rsid w:val="0054174F"/>
    <w:rsid w:val="00541F73"/>
    <w:rsid w:val="005441B7"/>
    <w:rsid w:val="00544E14"/>
    <w:rsid w:val="005455DB"/>
    <w:rsid w:val="00547916"/>
    <w:rsid w:val="0055090E"/>
    <w:rsid w:val="005509E4"/>
    <w:rsid w:val="00551B1E"/>
    <w:rsid w:val="00552D5B"/>
    <w:rsid w:val="00553171"/>
    <w:rsid w:val="00553990"/>
    <w:rsid w:val="00553D57"/>
    <w:rsid w:val="00555DA1"/>
    <w:rsid w:val="00561C48"/>
    <w:rsid w:val="0056219E"/>
    <w:rsid w:val="00562AB5"/>
    <w:rsid w:val="00564055"/>
    <w:rsid w:val="00564AD7"/>
    <w:rsid w:val="00565171"/>
    <w:rsid w:val="005713E3"/>
    <w:rsid w:val="00576E0D"/>
    <w:rsid w:val="00577482"/>
    <w:rsid w:val="00577980"/>
    <w:rsid w:val="00580FD1"/>
    <w:rsid w:val="00586EFC"/>
    <w:rsid w:val="005905D3"/>
    <w:rsid w:val="00591137"/>
    <w:rsid w:val="005912F2"/>
    <w:rsid w:val="00593E1D"/>
    <w:rsid w:val="005A05D8"/>
    <w:rsid w:val="005A2A09"/>
    <w:rsid w:val="005A38D6"/>
    <w:rsid w:val="005A4C98"/>
    <w:rsid w:val="005A76DB"/>
    <w:rsid w:val="005A7750"/>
    <w:rsid w:val="005A78CC"/>
    <w:rsid w:val="005B0E79"/>
    <w:rsid w:val="005B0EF1"/>
    <w:rsid w:val="005B271C"/>
    <w:rsid w:val="005B4A60"/>
    <w:rsid w:val="005B66BF"/>
    <w:rsid w:val="005B6A5C"/>
    <w:rsid w:val="005C4E64"/>
    <w:rsid w:val="005C57B1"/>
    <w:rsid w:val="005C592E"/>
    <w:rsid w:val="005D379E"/>
    <w:rsid w:val="005D3E55"/>
    <w:rsid w:val="005D546F"/>
    <w:rsid w:val="005E06B3"/>
    <w:rsid w:val="005E0816"/>
    <w:rsid w:val="005E0CBA"/>
    <w:rsid w:val="005E3065"/>
    <w:rsid w:val="005F06D3"/>
    <w:rsid w:val="005F09A6"/>
    <w:rsid w:val="005F144E"/>
    <w:rsid w:val="005F1910"/>
    <w:rsid w:val="005F61EE"/>
    <w:rsid w:val="005F6F11"/>
    <w:rsid w:val="00600C79"/>
    <w:rsid w:val="00603B3C"/>
    <w:rsid w:val="0060459D"/>
    <w:rsid w:val="0060512D"/>
    <w:rsid w:val="006055F5"/>
    <w:rsid w:val="0060594A"/>
    <w:rsid w:val="00610210"/>
    <w:rsid w:val="00611AC1"/>
    <w:rsid w:val="00613902"/>
    <w:rsid w:val="00614700"/>
    <w:rsid w:val="00617EC9"/>
    <w:rsid w:val="006200EC"/>
    <w:rsid w:val="00620945"/>
    <w:rsid w:val="00624106"/>
    <w:rsid w:val="00631404"/>
    <w:rsid w:val="00631A63"/>
    <w:rsid w:val="00632467"/>
    <w:rsid w:val="0063342C"/>
    <w:rsid w:val="00634EEF"/>
    <w:rsid w:val="00637D45"/>
    <w:rsid w:val="00640585"/>
    <w:rsid w:val="006416FD"/>
    <w:rsid w:val="0064322C"/>
    <w:rsid w:val="006449FF"/>
    <w:rsid w:val="00645CC4"/>
    <w:rsid w:val="006465F4"/>
    <w:rsid w:val="00646CE4"/>
    <w:rsid w:val="00647D17"/>
    <w:rsid w:val="00652548"/>
    <w:rsid w:val="006546C7"/>
    <w:rsid w:val="00657A8E"/>
    <w:rsid w:val="006612A5"/>
    <w:rsid w:val="00666310"/>
    <w:rsid w:val="0066697D"/>
    <w:rsid w:val="00673F48"/>
    <w:rsid w:val="00674E87"/>
    <w:rsid w:val="006754CA"/>
    <w:rsid w:val="00680ABC"/>
    <w:rsid w:val="00681718"/>
    <w:rsid w:val="00683390"/>
    <w:rsid w:val="00683F91"/>
    <w:rsid w:val="00685B13"/>
    <w:rsid w:val="006879BB"/>
    <w:rsid w:val="00691F2D"/>
    <w:rsid w:val="006932DB"/>
    <w:rsid w:val="0069546D"/>
    <w:rsid w:val="006962E3"/>
    <w:rsid w:val="00696982"/>
    <w:rsid w:val="006974A6"/>
    <w:rsid w:val="006A24EC"/>
    <w:rsid w:val="006A2728"/>
    <w:rsid w:val="006A293A"/>
    <w:rsid w:val="006A599E"/>
    <w:rsid w:val="006A6198"/>
    <w:rsid w:val="006A66BE"/>
    <w:rsid w:val="006B2E65"/>
    <w:rsid w:val="006B3C5D"/>
    <w:rsid w:val="006B3F91"/>
    <w:rsid w:val="006C0683"/>
    <w:rsid w:val="006C5480"/>
    <w:rsid w:val="006C69B4"/>
    <w:rsid w:val="006D1B7C"/>
    <w:rsid w:val="006D2A4B"/>
    <w:rsid w:val="006D2EE2"/>
    <w:rsid w:val="006D427F"/>
    <w:rsid w:val="006D4AD5"/>
    <w:rsid w:val="006D5822"/>
    <w:rsid w:val="006D5ACF"/>
    <w:rsid w:val="006D6381"/>
    <w:rsid w:val="006D6929"/>
    <w:rsid w:val="006D7BE3"/>
    <w:rsid w:val="006E0116"/>
    <w:rsid w:val="006E2597"/>
    <w:rsid w:val="006E3C87"/>
    <w:rsid w:val="006F3CE1"/>
    <w:rsid w:val="006F4253"/>
    <w:rsid w:val="006F5CEB"/>
    <w:rsid w:val="00700009"/>
    <w:rsid w:val="00701D17"/>
    <w:rsid w:val="007042C6"/>
    <w:rsid w:val="0070611A"/>
    <w:rsid w:val="0070625F"/>
    <w:rsid w:val="00706D52"/>
    <w:rsid w:val="00712362"/>
    <w:rsid w:val="00714E59"/>
    <w:rsid w:val="00721906"/>
    <w:rsid w:val="00724640"/>
    <w:rsid w:val="0072472B"/>
    <w:rsid w:val="00725151"/>
    <w:rsid w:val="00725CBB"/>
    <w:rsid w:val="00735A3E"/>
    <w:rsid w:val="00736299"/>
    <w:rsid w:val="00736DB8"/>
    <w:rsid w:val="00741A29"/>
    <w:rsid w:val="00741E5A"/>
    <w:rsid w:val="00743CD9"/>
    <w:rsid w:val="00746256"/>
    <w:rsid w:val="00746EF1"/>
    <w:rsid w:val="007473E0"/>
    <w:rsid w:val="00747C93"/>
    <w:rsid w:val="007506F3"/>
    <w:rsid w:val="00750F59"/>
    <w:rsid w:val="007510DF"/>
    <w:rsid w:val="0075196B"/>
    <w:rsid w:val="007534DF"/>
    <w:rsid w:val="0075593F"/>
    <w:rsid w:val="00756F29"/>
    <w:rsid w:val="00756F90"/>
    <w:rsid w:val="0076309E"/>
    <w:rsid w:val="00763E51"/>
    <w:rsid w:val="00763ED2"/>
    <w:rsid w:val="00772780"/>
    <w:rsid w:val="00773723"/>
    <w:rsid w:val="00773E10"/>
    <w:rsid w:val="0077452E"/>
    <w:rsid w:val="007765A3"/>
    <w:rsid w:val="007773D0"/>
    <w:rsid w:val="00780EE3"/>
    <w:rsid w:val="00781FD1"/>
    <w:rsid w:val="00782D51"/>
    <w:rsid w:val="00787790"/>
    <w:rsid w:val="007879F8"/>
    <w:rsid w:val="00797591"/>
    <w:rsid w:val="007A13B2"/>
    <w:rsid w:val="007A2631"/>
    <w:rsid w:val="007A3338"/>
    <w:rsid w:val="007A3C08"/>
    <w:rsid w:val="007A3DF4"/>
    <w:rsid w:val="007A591C"/>
    <w:rsid w:val="007A5DE2"/>
    <w:rsid w:val="007A62D2"/>
    <w:rsid w:val="007A6D6B"/>
    <w:rsid w:val="007A7991"/>
    <w:rsid w:val="007B171D"/>
    <w:rsid w:val="007B1FAB"/>
    <w:rsid w:val="007B418E"/>
    <w:rsid w:val="007B6D19"/>
    <w:rsid w:val="007B729B"/>
    <w:rsid w:val="007B7802"/>
    <w:rsid w:val="007C2806"/>
    <w:rsid w:val="007C364D"/>
    <w:rsid w:val="007D0EA3"/>
    <w:rsid w:val="007D2AE3"/>
    <w:rsid w:val="007D460D"/>
    <w:rsid w:val="007D48CE"/>
    <w:rsid w:val="007E10D0"/>
    <w:rsid w:val="007E158C"/>
    <w:rsid w:val="007E1CCE"/>
    <w:rsid w:val="007E2FFF"/>
    <w:rsid w:val="007E3EDE"/>
    <w:rsid w:val="007E3F44"/>
    <w:rsid w:val="007E7D68"/>
    <w:rsid w:val="007F0B8F"/>
    <w:rsid w:val="007F1DBD"/>
    <w:rsid w:val="007F1EFC"/>
    <w:rsid w:val="00802D44"/>
    <w:rsid w:val="00803655"/>
    <w:rsid w:val="00810C03"/>
    <w:rsid w:val="00812C9E"/>
    <w:rsid w:val="008140E7"/>
    <w:rsid w:val="0081547A"/>
    <w:rsid w:val="00815F60"/>
    <w:rsid w:val="0082067F"/>
    <w:rsid w:val="00821284"/>
    <w:rsid w:val="008214F5"/>
    <w:rsid w:val="0082164A"/>
    <w:rsid w:val="0082235C"/>
    <w:rsid w:val="00823C45"/>
    <w:rsid w:val="00826837"/>
    <w:rsid w:val="00826C56"/>
    <w:rsid w:val="008274E0"/>
    <w:rsid w:val="008276FB"/>
    <w:rsid w:val="008302FD"/>
    <w:rsid w:val="00830453"/>
    <w:rsid w:val="0083080E"/>
    <w:rsid w:val="008313C6"/>
    <w:rsid w:val="00835481"/>
    <w:rsid w:val="008416E9"/>
    <w:rsid w:val="00846B9A"/>
    <w:rsid w:val="008525ED"/>
    <w:rsid w:val="00852E67"/>
    <w:rsid w:val="00853CF4"/>
    <w:rsid w:val="008546D6"/>
    <w:rsid w:val="00856C6C"/>
    <w:rsid w:val="00864C62"/>
    <w:rsid w:val="00867807"/>
    <w:rsid w:val="00872AAF"/>
    <w:rsid w:val="00872D4B"/>
    <w:rsid w:val="00874142"/>
    <w:rsid w:val="00875278"/>
    <w:rsid w:val="00875CCF"/>
    <w:rsid w:val="00876784"/>
    <w:rsid w:val="008778C6"/>
    <w:rsid w:val="00882A24"/>
    <w:rsid w:val="00883619"/>
    <w:rsid w:val="0088759D"/>
    <w:rsid w:val="00890C0B"/>
    <w:rsid w:val="00890E62"/>
    <w:rsid w:val="00891445"/>
    <w:rsid w:val="00894B36"/>
    <w:rsid w:val="00895A71"/>
    <w:rsid w:val="0089773C"/>
    <w:rsid w:val="008A46EB"/>
    <w:rsid w:val="008A48BA"/>
    <w:rsid w:val="008A51B2"/>
    <w:rsid w:val="008A7586"/>
    <w:rsid w:val="008B09A9"/>
    <w:rsid w:val="008B2019"/>
    <w:rsid w:val="008B2905"/>
    <w:rsid w:val="008B6F03"/>
    <w:rsid w:val="008B79B4"/>
    <w:rsid w:val="008B7ED2"/>
    <w:rsid w:val="008C594F"/>
    <w:rsid w:val="008C59CE"/>
    <w:rsid w:val="008C5B91"/>
    <w:rsid w:val="008C7419"/>
    <w:rsid w:val="008C797C"/>
    <w:rsid w:val="008D02C2"/>
    <w:rsid w:val="008D0E08"/>
    <w:rsid w:val="008D179E"/>
    <w:rsid w:val="008D1AF3"/>
    <w:rsid w:val="008D62D8"/>
    <w:rsid w:val="008E06ED"/>
    <w:rsid w:val="008E2728"/>
    <w:rsid w:val="008E3ECE"/>
    <w:rsid w:val="008E74FF"/>
    <w:rsid w:val="008F10C0"/>
    <w:rsid w:val="008F2EDE"/>
    <w:rsid w:val="008F6313"/>
    <w:rsid w:val="008F6340"/>
    <w:rsid w:val="009006BB"/>
    <w:rsid w:val="00902A10"/>
    <w:rsid w:val="009031FF"/>
    <w:rsid w:val="009044DD"/>
    <w:rsid w:val="0091075C"/>
    <w:rsid w:val="009117BC"/>
    <w:rsid w:val="00916705"/>
    <w:rsid w:val="00923E60"/>
    <w:rsid w:val="009248E2"/>
    <w:rsid w:val="00924F03"/>
    <w:rsid w:val="009252BC"/>
    <w:rsid w:val="00927AF7"/>
    <w:rsid w:val="00927C82"/>
    <w:rsid w:val="00927EF3"/>
    <w:rsid w:val="00930205"/>
    <w:rsid w:val="0093388D"/>
    <w:rsid w:val="00933ED5"/>
    <w:rsid w:val="0093595F"/>
    <w:rsid w:val="00937FC5"/>
    <w:rsid w:val="00941BB9"/>
    <w:rsid w:val="00941E34"/>
    <w:rsid w:val="00941EC8"/>
    <w:rsid w:val="009509D9"/>
    <w:rsid w:val="009540F5"/>
    <w:rsid w:val="00955227"/>
    <w:rsid w:val="00955F51"/>
    <w:rsid w:val="009563AC"/>
    <w:rsid w:val="00957A04"/>
    <w:rsid w:val="00960321"/>
    <w:rsid w:val="00960F05"/>
    <w:rsid w:val="00961683"/>
    <w:rsid w:val="00961D1D"/>
    <w:rsid w:val="00962BB0"/>
    <w:rsid w:val="00964E1F"/>
    <w:rsid w:val="00964FF6"/>
    <w:rsid w:val="0096514E"/>
    <w:rsid w:val="00965997"/>
    <w:rsid w:val="009675F9"/>
    <w:rsid w:val="00970A8E"/>
    <w:rsid w:val="00971975"/>
    <w:rsid w:val="00973940"/>
    <w:rsid w:val="009740DC"/>
    <w:rsid w:val="009746C2"/>
    <w:rsid w:val="00974EDA"/>
    <w:rsid w:val="0097512D"/>
    <w:rsid w:val="00981291"/>
    <w:rsid w:val="00982A5F"/>
    <w:rsid w:val="009843E7"/>
    <w:rsid w:val="0098513C"/>
    <w:rsid w:val="00986E20"/>
    <w:rsid w:val="009930F3"/>
    <w:rsid w:val="00994552"/>
    <w:rsid w:val="0099599D"/>
    <w:rsid w:val="009A22C1"/>
    <w:rsid w:val="009A5B5D"/>
    <w:rsid w:val="009A6072"/>
    <w:rsid w:val="009A67F4"/>
    <w:rsid w:val="009A6C39"/>
    <w:rsid w:val="009A7DD1"/>
    <w:rsid w:val="009B03E1"/>
    <w:rsid w:val="009B24D9"/>
    <w:rsid w:val="009B4FA7"/>
    <w:rsid w:val="009C0A26"/>
    <w:rsid w:val="009C24C9"/>
    <w:rsid w:val="009C2749"/>
    <w:rsid w:val="009C29F2"/>
    <w:rsid w:val="009C3254"/>
    <w:rsid w:val="009C5F9C"/>
    <w:rsid w:val="009C7EC0"/>
    <w:rsid w:val="009D09DB"/>
    <w:rsid w:val="009D0EA3"/>
    <w:rsid w:val="009D0ECA"/>
    <w:rsid w:val="009D3449"/>
    <w:rsid w:val="009D5EA9"/>
    <w:rsid w:val="009D6401"/>
    <w:rsid w:val="009D7131"/>
    <w:rsid w:val="009D7C5B"/>
    <w:rsid w:val="009E014D"/>
    <w:rsid w:val="009E1499"/>
    <w:rsid w:val="009E27A1"/>
    <w:rsid w:val="009E5F0C"/>
    <w:rsid w:val="009E6AA5"/>
    <w:rsid w:val="009F3EFD"/>
    <w:rsid w:val="009F3F46"/>
    <w:rsid w:val="009F50CB"/>
    <w:rsid w:val="009F52A6"/>
    <w:rsid w:val="009F577C"/>
    <w:rsid w:val="009F68DC"/>
    <w:rsid w:val="009F69C8"/>
    <w:rsid w:val="009F6DDF"/>
    <w:rsid w:val="00A029D5"/>
    <w:rsid w:val="00A0399B"/>
    <w:rsid w:val="00A03E79"/>
    <w:rsid w:val="00A04E19"/>
    <w:rsid w:val="00A0578A"/>
    <w:rsid w:val="00A05838"/>
    <w:rsid w:val="00A13EE2"/>
    <w:rsid w:val="00A14584"/>
    <w:rsid w:val="00A14E2E"/>
    <w:rsid w:val="00A1641F"/>
    <w:rsid w:val="00A22CCF"/>
    <w:rsid w:val="00A239AD"/>
    <w:rsid w:val="00A23B33"/>
    <w:rsid w:val="00A263D9"/>
    <w:rsid w:val="00A300F2"/>
    <w:rsid w:val="00A30E53"/>
    <w:rsid w:val="00A33055"/>
    <w:rsid w:val="00A34AD7"/>
    <w:rsid w:val="00A363C1"/>
    <w:rsid w:val="00A40AB8"/>
    <w:rsid w:val="00A41438"/>
    <w:rsid w:val="00A4156C"/>
    <w:rsid w:val="00A430F0"/>
    <w:rsid w:val="00A43D2C"/>
    <w:rsid w:val="00A441A0"/>
    <w:rsid w:val="00A44CB1"/>
    <w:rsid w:val="00A45E90"/>
    <w:rsid w:val="00A4725E"/>
    <w:rsid w:val="00A503A4"/>
    <w:rsid w:val="00A5073C"/>
    <w:rsid w:val="00A54076"/>
    <w:rsid w:val="00A552FE"/>
    <w:rsid w:val="00A56B8A"/>
    <w:rsid w:val="00A71AB3"/>
    <w:rsid w:val="00A73C09"/>
    <w:rsid w:val="00A74760"/>
    <w:rsid w:val="00A75C2E"/>
    <w:rsid w:val="00A77937"/>
    <w:rsid w:val="00A81129"/>
    <w:rsid w:val="00A86714"/>
    <w:rsid w:val="00A93497"/>
    <w:rsid w:val="00A95B63"/>
    <w:rsid w:val="00A97E4C"/>
    <w:rsid w:val="00AA0904"/>
    <w:rsid w:val="00AA3B54"/>
    <w:rsid w:val="00AA5C2C"/>
    <w:rsid w:val="00AA7132"/>
    <w:rsid w:val="00AB0EF8"/>
    <w:rsid w:val="00AB129E"/>
    <w:rsid w:val="00AB13E3"/>
    <w:rsid w:val="00AB6577"/>
    <w:rsid w:val="00AB682D"/>
    <w:rsid w:val="00AB7030"/>
    <w:rsid w:val="00AB7B86"/>
    <w:rsid w:val="00AB7BEC"/>
    <w:rsid w:val="00AC00E4"/>
    <w:rsid w:val="00AC1D4D"/>
    <w:rsid w:val="00AC5131"/>
    <w:rsid w:val="00AC55D8"/>
    <w:rsid w:val="00AC5BC6"/>
    <w:rsid w:val="00AD036F"/>
    <w:rsid w:val="00AD1314"/>
    <w:rsid w:val="00AD24DA"/>
    <w:rsid w:val="00AD420E"/>
    <w:rsid w:val="00AD6FC0"/>
    <w:rsid w:val="00AE0A52"/>
    <w:rsid w:val="00AE7A9E"/>
    <w:rsid w:val="00AF028F"/>
    <w:rsid w:val="00AF1077"/>
    <w:rsid w:val="00AF320A"/>
    <w:rsid w:val="00AF3866"/>
    <w:rsid w:val="00AF6706"/>
    <w:rsid w:val="00B0111B"/>
    <w:rsid w:val="00B10925"/>
    <w:rsid w:val="00B11145"/>
    <w:rsid w:val="00B12034"/>
    <w:rsid w:val="00B136FD"/>
    <w:rsid w:val="00B1463B"/>
    <w:rsid w:val="00B20F26"/>
    <w:rsid w:val="00B21DF5"/>
    <w:rsid w:val="00B229B5"/>
    <w:rsid w:val="00B23CC9"/>
    <w:rsid w:val="00B243C7"/>
    <w:rsid w:val="00B25E1B"/>
    <w:rsid w:val="00B30A8F"/>
    <w:rsid w:val="00B32B3F"/>
    <w:rsid w:val="00B33F2E"/>
    <w:rsid w:val="00B34922"/>
    <w:rsid w:val="00B368AA"/>
    <w:rsid w:val="00B36FF9"/>
    <w:rsid w:val="00B43587"/>
    <w:rsid w:val="00B453B6"/>
    <w:rsid w:val="00B45788"/>
    <w:rsid w:val="00B45BF6"/>
    <w:rsid w:val="00B46E24"/>
    <w:rsid w:val="00B47755"/>
    <w:rsid w:val="00B522B9"/>
    <w:rsid w:val="00B5274A"/>
    <w:rsid w:val="00B549B9"/>
    <w:rsid w:val="00B554C8"/>
    <w:rsid w:val="00B56E3C"/>
    <w:rsid w:val="00B57FC7"/>
    <w:rsid w:val="00B603D9"/>
    <w:rsid w:val="00B6068A"/>
    <w:rsid w:val="00B62558"/>
    <w:rsid w:val="00B64859"/>
    <w:rsid w:val="00B653CA"/>
    <w:rsid w:val="00B66024"/>
    <w:rsid w:val="00B717EB"/>
    <w:rsid w:val="00B72517"/>
    <w:rsid w:val="00B72E62"/>
    <w:rsid w:val="00B736BB"/>
    <w:rsid w:val="00B74B12"/>
    <w:rsid w:val="00B80C3C"/>
    <w:rsid w:val="00B8208B"/>
    <w:rsid w:val="00B83792"/>
    <w:rsid w:val="00B83F85"/>
    <w:rsid w:val="00B84968"/>
    <w:rsid w:val="00B875E0"/>
    <w:rsid w:val="00B90A03"/>
    <w:rsid w:val="00B90C05"/>
    <w:rsid w:val="00B9154A"/>
    <w:rsid w:val="00B915C6"/>
    <w:rsid w:val="00B91AAF"/>
    <w:rsid w:val="00B92929"/>
    <w:rsid w:val="00B92FD7"/>
    <w:rsid w:val="00B93664"/>
    <w:rsid w:val="00B943FA"/>
    <w:rsid w:val="00B94607"/>
    <w:rsid w:val="00B959E6"/>
    <w:rsid w:val="00B96E2F"/>
    <w:rsid w:val="00BA522F"/>
    <w:rsid w:val="00BA60EC"/>
    <w:rsid w:val="00BA6DB7"/>
    <w:rsid w:val="00BB04EE"/>
    <w:rsid w:val="00BB1376"/>
    <w:rsid w:val="00BB1834"/>
    <w:rsid w:val="00BB1F3A"/>
    <w:rsid w:val="00BB35FD"/>
    <w:rsid w:val="00BB470B"/>
    <w:rsid w:val="00BB5A07"/>
    <w:rsid w:val="00BB6455"/>
    <w:rsid w:val="00BB71C7"/>
    <w:rsid w:val="00BC3F61"/>
    <w:rsid w:val="00BC73E3"/>
    <w:rsid w:val="00BC7D90"/>
    <w:rsid w:val="00BD04A2"/>
    <w:rsid w:val="00BD29D3"/>
    <w:rsid w:val="00BD415B"/>
    <w:rsid w:val="00BD635D"/>
    <w:rsid w:val="00BD77E3"/>
    <w:rsid w:val="00BD7B51"/>
    <w:rsid w:val="00BE01BE"/>
    <w:rsid w:val="00BE06F0"/>
    <w:rsid w:val="00BE10D2"/>
    <w:rsid w:val="00BE2A15"/>
    <w:rsid w:val="00BE2D27"/>
    <w:rsid w:val="00BE5693"/>
    <w:rsid w:val="00BF0AB2"/>
    <w:rsid w:val="00BF1281"/>
    <w:rsid w:val="00BF21C8"/>
    <w:rsid w:val="00BF2BAA"/>
    <w:rsid w:val="00BF44D4"/>
    <w:rsid w:val="00BF4504"/>
    <w:rsid w:val="00BF4AA9"/>
    <w:rsid w:val="00C00445"/>
    <w:rsid w:val="00C01D31"/>
    <w:rsid w:val="00C0297E"/>
    <w:rsid w:val="00C02D81"/>
    <w:rsid w:val="00C0571D"/>
    <w:rsid w:val="00C10012"/>
    <w:rsid w:val="00C1136B"/>
    <w:rsid w:val="00C114E8"/>
    <w:rsid w:val="00C1653F"/>
    <w:rsid w:val="00C1710B"/>
    <w:rsid w:val="00C23B4B"/>
    <w:rsid w:val="00C256A0"/>
    <w:rsid w:val="00C32559"/>
    <w:rsid w:val="00C34194"/>
    <w:rsid w:val="00C342CB"/>
    <w:rsid w:val="00C34AE7"/>
    <w:rsid w:val="00C37C49"/>
    <w:rsid w:val="00C434C6"/>
    <w:rsid w:val="00C458D7"/>
    <w:rsid w:val="00C46CF0"/>
    <w:rsid w:val="00C50ECA"/>
    <w:rsid w:val="00C52D24"/>
    <w:rsid w:val="00C57D52"/>
    <w:rsid w:val="00C6010C"/>
    <w:rsid w:val="00C62743"/>
    <w:rsid w:val="00C63B81"/>
    <w:rsid w:val="00C63C60"/>
    <w:rsid w:val="00C643F8"/>
    <w:rsid w:val="00C66687"/>
    <w:rsid w:val="00C6742E"/>
    <w:rsid w:val="00C73401"/>
    <w:rsid w:val="00C7373A"/>
    <w:rsid w:val="00C756D5"/>
    <w:rsid w:val="00C8005D"/>
    <w:rsid w:val="00C81D25"/>
    <w:rsid w:val="00C838E5"/>
    <w:rsid w:val="00C8397B"/>
    <w:rsid w:val="00C83C0F"/>
    <w:rsid w:val="00C87E33"/>
    <w:rsid w:val="00C9057B"/>
    <w:rsid w:val="00C9061F"/>
    <w:rsid w:val="00C92585"/>
    <w:rsid w:val="00C9676F"/>
    <w:rsid w:val="00C979FD"/>
    <w:rsid w:val="00CA139D"/>
    <w:rsid w:val="00CA35D7"/>
    <w:rsid w:val="00CA472F"/>
    <w:rsid w:val="00CA7D3A"/>
    <w:rsid w:val="00CB1E0C"/>
    <w:rsid w:val="00CB1E44"/>
    <w:rsid w:val="00CB3FD9"/>
    <w:rsid w:val="00CB7130"/>
    <w:rsid w:val="00CC2BB1"/>
    <w:rsid w:val="00CC322C"/>
    <w:rsid w:val="00CC4144"/>
    <w:rsid w:val="00CC41D0"/>
    <w:rsid w:val="00CC4A3B"/>
    <w:rsid w:val="00CC4DFF"/>
    <w:rsid w:val="00CC7158"/>
    <w:rsid w:val="00CC7A99"/>
    <w:rsid w:val="00CD4AD4"/>
    <w:rsid w:val="00CE478D"/>
    <w:rsid w:val="00CE6445"/>
    <w:rsid w:val="00CE7A40"/>
    <w:rsid w:val="00CF1DCF"/>
    <w:rsid w:val="00CF269A"/>
    <w:rsid w:val="00CF588F"/>
    <w:rsid w:val="00D00429"/>
    <w:rsid w:val="00D02B43"/>
    <w:rsid w:val="00D036DE"/>
    <w:rsid w:val="00D0751F"/>
    <w:rsid w:val="00D07917"/>
    <w:rsid w:val="00D10246"/>
    <w:rsid w:val="00D120BF"/>
    <w:rsid w:val="00D1761D"/>
    <w:rsid w:val="00D238C8"/>
    <w:rsid w:val="00D24737"/>
    <w:rsid w:val="00D258AF"/>
    <w:rsid w:val="00D26AE4"/>
    <w:rsid w:val="00D41BEF"/>
    <w:rsid w:val="00D43736"/>
    <w:rsid w:val="00D43B44"/>
    <w:rsid w:val="00D4588A"/>
    <w:rsid w:val="00D46BF4"/>
    <w:rsid w:val="00D5149B"/>
    <w:rsid w:val="00D518CE"/>
    <w:rsid w:val="00D51D18"/>
    <w:rsid w:val="00D52E39"/>
    <w:rsid w:val="00D5334E"/>
    <w:rsid w:val="00D5659D"/>
    <w:rsid w:val="00D614F5"/>
    <w:rsid w:val="00D61788"/>
    <w:rsid w:val="00D62794"/>
    <w:rsid w:val="00D65145"/>
    <w:rsid w:val="00D66CCB"/>
    <w:rsid w:val="00D67C22"/>
    <w:rsid w:val="00D67CEE"/>
    <w:rsid w:val="00D70EBE"/>
    <w:rsid w:val="00D71DF7"/>
    <w:rsid w:val="00D73543"/>
    <w:rsid w:val="00D74A9D"/>
    <w:rsid w:val="00D767C3"/>
    <w:rsid w:val="00D82ACA"/>
    <w:rsid w:val="00D85C6A"/>
    <w:rsid w:val="00D878F1"/>
    <w:rsid w:val="00D90BD4"/>
    <w:rsid w:val="00D917B2"/>
    <w:rsid w:val="00D94D71"/>
    <w:rsid w:val="00D96A45"/>
    <w:rsid w:val="00D9779D"/>
    <w:rsid w:val="00DA1C0D"/>
    <w:rsid w:val="00DA30BD"/>
    <w:rsid w:val="00DA41BB"/>
    <w:rsid w:val="00DA5E9E"/>
    <w:rsid w:val="00DA79FE"/>
    <w:rsid w:val="00DB0898"/>
    <w:rsid w:val="00DB2E64"/>
    <w:rsid w:val="00DB30B3"/>
    <w:rsid w:val="00DB5243"/>
    <w:rsid w:val="00DB5FCB"/>
    <w:rsid w:val="00DB6D21"/>
    <w:rsid w:val="00DB6ECB"/>
    <w:rsid w:val="00DC1012"/>
    <w:rsid w:val="00DC1086"/>
    <w:rsid w:val="00DC19FF"/>
    <w:rsid w:val="00DC4473"/>
    <w:rsid w:val="00DD2FE0"/>
    <w:rsid w:val="00DD4E22"/>
    <w:rsid w:val="00DD55FE"/>
    <w:rsid w:val="00DE2437"/>
    <w:rsid w:val="00DE7053"/>
    <w:rsid w:val="00DF06C4"/>
    <w:rsid w:val="00DF0C4D"/>
    <w:rsid w:val="00DF2014"/>
    <w:rsid w:val="00DF2735"/>
    <w:rsid w:val="00DF29E6"/>
    <w:rsid w:val="00DF2DC4"/>
    <w:rsid w:val="00DF3EC1"/>
    <w:rsid w:val="00DF4C60"/>
    <w:rsid w:val="00E07011"/>
    <w:rsid w:val="00E108F1"/>
    <w:rsid w:val="00E12931"/>
    <w:rsid w:val="00E13742"/>
    <w:rsid w:val="00E1477A"/>
    <w:rsid w:val="00E16E85"/>
    <w:rsid w:val="00E17BB9"/>
    <w:rsid w:val="00E200D1"/>
    <w:rsid w:val="00E2026B"/>
    <w:rsid w:val="00E23A3D"/>
    <w:rsid w:val="00E26190"/>
    <w:rsid w:val="00E314E2"/>
    <w:rsid w:val="00E33E36"/>
    <w:rsid w:val="00E371A5"/>
    <w:rsid w:val="00E45AC9"/>
    <w:rsid w:val="00E465EC"/>
    <w:rsid w:val="00E475E8"/>
    <w:rsid w:val="00E47F25"/>
    <w:rsid w:val="00E504FD"/>
    <w:rsid w:val="00E53084"/>
    <w:rsid w:val="00E539D5"/>
    <w:rsid w:val="00E53EFF"/>
    <w:rsid w:val="00E565A4"/>
    <w:rsid w:val="00E57719"/>
    <w:rsid w:val="00E57BC6"/>
    <w:rsid w:val="00E61A70"/>
    <w:rsid w:val="00E61E47"/>
    <w:rsid w:val="00E6583D"/>
    <w:rsid w:val="00E67FF6"/>
    <w:rsid w:val="00E71F4D"/>
    <w:rsid w:val="00E733A3"/>
    <w:rsid w:val="00E77400"/>
    <w:rsid w:val="00E7742B"/>
    <w:rsid w:val="00E81C43"/>
    <w:rsid w:val="00E84332"/>
    <w:rsid w:val="00E86511"/>
    <w:rsid w:val="00E87B48"/>
    <w:rsid w:val="00E908DE"/>
    <w:rsid w:val="00E93111"/>
    <w:rsid w:val="00E93C11"/>
    <w:rsid w:val="00E945AF"/>
    <w:rsid w:val="00E94895"/>
    <w:rsid w:val="00E95ADE"/>
    <w:rsid w:val="00E96EB4"/>
    <w:rsid w:val="00E97F95"/>
    <w:rsid w:val="00EA0188"/>
    <w:rsid w:val="00EA090C"/>
    <w:rsid w:val="00EA10A4"/>
    <w:rsid w:val="00EA26A3"/>
    <w:rsid w:val="00EA4100"/>
    <w:rsid w:val="00EA58A0"/>
    <w:rsid w:val="00EA5A28"/>
    <w:rsid w:val="00EA7F0D"/>
    <w:rsid w:val="00EB0F2C"/>
    <w:rsid w:val="00EB2501"/>
    <w:rsid w:val="00EB574B"/>
    <w:rsid w:val="00EC37F2"/>
    <w:rsid w:val="00EC6445"/>
    <w:rsid w:val="00EC7EFE"/>
    <w:rsid w:val="00ED01FB"/>
    <w:rsid w:val="00ED0438"/>
    <w:rsid w:val="00ED4A13"/>
    <w:rsid w:val="00ED4B1E"/>
    <w:rsid w:val="00EE1D89"/>
    <w:rsid w:val="00EE4B41"/>
    <w:rsid w:val="00EE4E94"/>
    <w:rsid w:val="00EE5F60"/>
    <w:rsid w:val="00EE6430"/>
    <w:rsid w:val="00EE6FCA"/>
    <w:rsid w:val="00EF29F1"/>
    <w:rsid w:val="00EF68D6"/>
    <w:rsid w:val="00EF742E"/>
    <w:rsid w:val="00EF7A30"/>
    <w:rsid w:val="00F02E7F"/>
    <w:rsid w:val="00F045D9"/>
    <w:rsid w:val="00F0655A"/>
    <w:rsid w:val="00F067FA"/>
    <w:rsid w:val="00F10700"/>
    <w:rsid w:val="00F1492A"/>
    <w:rsid w:val="00F14C47"/>
    <w:rsid w:val="00F14E3A"/>
    <w:rsid w:val="00F16F06"/>
    <w:rsid w:val="00F226AD"/>
    <w:rsid w:val="00F22FC5"/>
    <w:rsid w:val="00F24FB4"/>
    <w:rsid w:val="00F257EF"/>
    <w:rsid w:val="00F360F3"/>
    <w:rsid w:val="00F367BD"/>
    <w:rsid w:val="00F4035A"/>
    <w:rsid w:val="00F425AA"/>
    <w:rsid w:val="00F4415B"/>
    <w:rsid w:val="00F469F7"/>
    <w:rsid w:val="00F471CC"/>
    <w:rsid w:val="00F5231C"/>
    <w:rsid w:val="00F52714"/>
    <w:rsid w:val="00F533DE"/>
    <w:rsid w:val="00F53CC0"/>
    <w:rsid w:val="00F54B44"/>
    <w:rsid w:val="00F5543F"/>
    <w:rsid w:val="00F55808"/>
    <w:rsid w:val="00F56A99"/>
    <w:rsid w:val="00F57605"/>
    <w:rsid w:val="00F57966"/>
    <w:rsid w:val="00F60301"/>
    <w:rsid w:val="00F6269E"/>
    <w:rsid w:val="00F627D5"/>
    <w:rsid w:val="00F64680"/>
    <w:rsid w:val="00F67054"/>
    <w:rsid w:val="00F70C1D"/>
    <w:rsid w:val="00F74FC3"/>
    <w:rsid w:val="00F75DC6"/>
    <w:rsid w:val="00F76F43"/>
    <w:rsid w:val="00F80441"/>
    <w:rsid w:val="00F80BA7"/>
    <w:rsid w:val="00F81367"/>
    <w:rsid w:val="00F8187A"/>
    <w:rsid w:val="00F82036"/>
    <w:rsid w:val="00F8207E"/>
    <w:rsid w:val="00F85FD0"/>
    <w:rsid w:val="00F879A0"/>
    <w:rsid w:val="00F90EDA"/>
    <w:rsid w:val="00F92AF9"/>
    <w:rsid w:val="00F92E1D"/>
    <w:rsid w:val="00F93328"/>
    <w:rsid w:val="00F95CD9"/>
    <w:rsid w:val="00FA27BA"/>
    <w:rsid w:val="00FA2FE8"/>
    <w:rsid w:val="00FA4863"/>
    <w:rsid w:val="00FA6AB9"/>
    <w:rsid w:val="00FA6D9D"/>
    <w:rsid w:val="00FB1247"/>
    <w:rsid w:val="00FB1471"/>
    <w:rsid w:val="00FB1A96"/>
    <w:rsid w:val="00FB3A93"/>
    <w:rsid w:val="00FB44CE"/>
    <w:rsid w:val="00FB5E6E"/>
    <w:rsid w:val="00FB62D8"/>
    <w:rsid w:val="00FC0720"/>
    <w:rsid w:val="00FC09C4"/>
    <w:rsid w:val="00FC0E65"/>
    <w:rsid w:val="00FC1E07"/>
    <w:rsid w:val="00FC3E5F"/>
    <w:rsid w:val="00FC4D5F"/>
    <w:rsid w:val="00FC527A"/>
    <w:rsid w:val="00FC7169"/>
    <w:rsid w:val="00FD3470"/>
    <w:rsid w:val="00FD34E0"/>
    <w:rsid w:val="00FD40CA"/>
    <w:rsid w:val="00FD7103"/>
    <w:rsid w:val="00FD733C"/>
    <w:rsid w:val="00FD7D89"/>
    <w:rsid w:val="00FE20A1"/>
    <w:rsid w:val="00FE3ACD"/>
    <w:rsid w:val="00FE5E7F"/>
    <w:rsid w:val="00FE7BA7"/>
    <w:rsid w:val="00FF021B"/>
    <w:rsid w:val="00FF109E"/>
    <w:rsid w:val="00FF2B15"/>
    <w:rsid w:val="00FF3BF6"/>
    <w:rsid w:val="00FF6F47"/>
    <w:rsid w:val="00FF7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7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BCB"/>
  </w:style>
  <w:style w:type="paragraph" w:styleId="Heading1">
    <w:name w:val="heading 1"/>
    <w:basedOn w:val="Normal"/>
    <w:next w:val="Normal"/>
    <w:link w:val="Heading1Char"/>
    <w:qFormat/>
    <w:rsid w:val="009A6072"/>
    <w:pPr>
      <w:keepNext/>
      <w:spacing w:after="0" w:line="240" w:lineRule="auto"/>
      <w:outlineLvl w:val="0"/>
    </w:pPr>
    <w:rPr>
      <w:rFonts w:ascii="Calibri" w:eastAsia="Calibri" w:hAnsi="Calibri" w:cs="Arial"/>
      <w:b/>
      <w:bCs/>
      <w:color w:val="4F81BD"/>
      <w:kern w:val="32"/>
      <w:sz w:val="44"/>
      <w:szCs w:val="32"/>
      <w:lang w:eastAsia="en-GB"/>
    </w:rPr>
  </w:style>
  <w:style w:type="paragraph" w:styleId="Heading2">
    <w:name w:val="heading 2"/>
    <w:basedOn w:val="Normal"/>
    <w:next w:val="Normal"/>
    <w:link w:val="Heading2Char"/>
    <w:uiPriority w:val="9"/>
    <w:unhideWhenUsed/>
    <w:qFormat/>
    <w:rsid w:val="009A60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1667"/>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BD415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072"/>
    <w:rPr>
      <w:rFonts w:ascii="Calibri" w:eastAsia="Calibri" w:hAnsi="Calibri" w:cs="Arial"/>
      <w:b/>
      <w:bCs/>
      <w:color w:val="4F81BD"/>
      <w:kern w:val="32"/>
      <w:sz w:val="44"/>
      <w:szCs w:val="32"/>
      <w:lang w:eastAsia="en-GB"/>
    </w:rPr>
  </w:style>
  <w:style w:type="character" w:customStyle="1" w:styleId="Heading2Char">
    <w:name w:val="Heading 2 Char"/>
    <w:basedOn w:val="DefaultParagraphFont"/>
    <w:link w:val="Heading2"/>
    <w:uiPriority w:val="9"/>
    <w:rsid w:val="009A607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07D1F"/>
    <w:rPr>
      <w:sz w:val="16"/>
      <w:szCs w:val="16"/>
    </w:rPr>
  </w:style>
  <w:style w:type="paragraph" w:styleId="CommentText">
    <w:name w:val="annotation text"/>
    <w:basedOn w:val="Normal"/>
    <w:link w:val="CommentTextChar"/>
    <w:uiPriority w:val="99"/>
    <w:semiHidden/>
    <w:unhideWhenUsed/>
    <w:rsid w:val="00007D1F"/>
    <w:pPr>
      <w:spacing w:line="240" w:lineRule="auto"/>
    </w:pPr>
    <w:rPr>
      <w:sz w:val="20"/>
      <w:szCs w:val="20"/>
    </w:rPr>
  </w:style>
  <w:style w:type="character" w:customStyle="1" w:styleId="CommentTextChar">
    <w:name w:val="Comment Text Char"/>
    <w:basedOn w:val="DefaultParagraphFont"/>
    <w:link w:val="CommentText"/>
    <w:uiPriority w:val="99"/>
    <w:semiHidden/>
    <w:rsid w:val="00007D1F"/>
    <w:rPr>
      <w:sz w:val="20"/>
      <w:szCs w:val="20"/>
    </w:rPr>
  </w:style>
  <w:style w:type="paragraph" w:styleId="CommentSubject">
    <w:name w:val="annotation subject"/>
    <w:basedOn w:val="CommentText"/>
    <w:next w:val="CommentText"/>
    <w:link w:val="CommentSubjectChar"/>
    <w:uiPriority w:val="99"/>
    <w:semiHidden/>
    <w:unhideWhenUsed/>
    <w:rsid w:val="00007D1F"/>
    <w:rPr>
      <w:b/>
      <w:bCs/>
    </w:rPr>
  </w:style>
  <w:style w:type="character" w:customStyle="1" w:styleId="CommentSubjectChar">
    <w:name w:val="Comment Subject Char"/>
    <w:basedOn w:val="CommentTextChar"/>
    <w:link w:val="CommentSubject"/>
    <w:uiPriority w:val="99"/>
    <w:semiHidden/>
    <w:rsid w:val="00007D1F"/>
    <w:rPr>
      <w:b/>
      <w:bCs/>
      <w:sz w:val="20"/>
      <w:szCs w:val="20"/>
    </w:rPr>
  </w:style>
  <w:style w:type="paragraph" w:styleId="Revision">
    <w:name w:val="Revision"/>
    <w:hidden/>
    <w:uiPriority w:val="99"/>
    <w:semiHidden/>
    <w:rsid w:val="00007D1F"/>
    <w:pPr>
      <w:spacing w:after="0" w:line="240" w:lineRule="auto"/>
    </w:pPr>
  </w:style>
  <w:style w:type="paragraph" w:styleId="BalloonText">
    <w:name w:val="Balloon Text"/>
    <w:basedOn w:val="Normal"/>
    <w:link w:val="BalloonTextChar"/>
    <w:uiPriority w:val="99"/>
    <w:semiHidden/>
    <w:unhideWhenUsed/>
    <w:rsid w:val="00007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D1F"/>
    <w:rPr>
      <w:rFonts w:ascii="Segoe UI" w:hAnsi="Segoe UI" w:cs="Segoe UI"/>
      <w:sz w:val="18"/>
      <w:szCs w:val="18"/>
    </w:rPr>
  </w:style>
  <w:style w:type="paragraph" w:styleId="Header">
    <w:name w:val="header"/>
    <w:basedOn w:val="Normal"/>
    <w:link w:val="HeaderChar"/>
    <w:uiPriority w:val="99"/>
    <w:unhideWhenUsed/>
    <w:rsid w:val="00974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0DC"/>
  </w:style>
  <w:style w:type="paragraph" w:styleId="Footer">
    <w:name w:val="footer"/>
    <w:basedOn w:val="Normal"/>
    <w:link w:val="FooterChar"/>
    <w:uiPriority w:val="99"/>
    <w:unhideWhenUsed/>
    <w:rsid w:val="00974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0DC"/>
  </w:style>
  <w:style w:type="paragraph" w:styleId="Subtitle">
    <w:name w:val="Subtitle"/>
    <w:basedOn w:val="Normal"/>
    <w:next w:val="Normal"/>
    <w:link w:val="SubtitleChar"/>
    <w:uiPriority w:val="11"/>
    <w:qFormat/>
    <w:rsid w:val="00E7742B"/>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E7742B"/>
    <w:rPr>
      <w:rFonts w:asciiTheme="majorHAnsi" w:eastAsiaTheme="majorEastAsia" w:hAnsiTheme="majorHAnsi" w:cstheme="majorBidi"/>
      <w:i/>
      <w:iCs/>
      <w:color w:val="4472C4" w:themeColor="accent1"/>
      <w:spacing w:val="15"/>
      <w:sz w:val="24"/>
      <w:szCs w:val="24"/>
    </w:rPr>
  </w:style>
  <w:style w:type="character" w:customStyle="1" w:styleId="Heading3Char">
    <w:name w:val="Heading 3 Char"/>
    <w:basedOn w:val="DefaultParagraphFont"/>
    <w:link w:val="Heading3"/>
    <w:uiPriority w:val="9"/>
    <w:rsid w:val="00271667"/>
    <w:rPr>
      <w:rFonts w:asciiTheme="majorHAnsi" w:eastAsiaTheme="majorEastAsia" w:hAnsiTheme="majorHAnsi" w:cstheme="majorBidi"/>
      <w:b/>
      <w:bCs/>
      <w:color w:val="4472C4" w:themeColor="accent1"/>
    </w:rPr>
  </w:style>
  <w:style w:type="table" w:styleId="TableGrid">
    <w:name w:val="Table Grid"/>
    <w:basedOn w:val="TableNormal"/>
    <w:uiPriority w:val="39"/>
    <w:rsid w:val="0043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3F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4144"/>
    <w:pPr>
      <w:spacing w:after="200" w:line="276" w:lineRule="auto"/>
      <w:ind w:left="720"/>
      <w:contextualSpacing/>
    </w:pPr>
  </w:style>
  <w:style w:type="character" w:customStyle="1" w:styleId="Heading4Char">
    <w:name w:val="Heading 4 Char"/>
    <w:basedOn w:val="DefaultParagraphFont"/>
    <w:link w:val="Heading4"/>
    <w:uiPriority w:val="9"/>
    <w:rsid w:val="00BD415B"/>
    <w:rPr>
      <w:rFonts w:asciiTheme="majorHAnsi" w:eastAsiaTheme="majorEastAsia" w:hAnsiTheme="majorHAnsi" w:cstheme="majorBidi"/>
      <w:b/>
      <w:bCs/>
      <w:i/>
      <w:iCs/>
      <w:color w:val="4472C4" w:themeColor="accent1"/>
    </w:rPr>
  </w:style>
  <w:style w:type="paragraph" w:styleId="FootnoteText">
    <w:name w:val="footnote text"/>
    <w:basedOn w:val="Normal"/>
    <w:link w:val="FootnoteTextChar"/>
    <w:uiPriority w:val="99"/>
    <w:semiHidden/>
    <w:unhideWhenUsed/>
    <w:rsid w:val="00482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7D0"/>
    <w:rPr>
      <w:sz w:val="20"/>
      <w:szCs w:val="20"/>
    </w:rPr>
  </w:style>
  <w:style w:type="character" w:styleId="FootnoteReference">
    <w:name w:val="footnote reference"/>
    <w:basedOn w:val="DefaultParagraphFont"/>
    <w:uiPriority w:val="99"/>
    <w:semiHidden/>
    <w:unhideWhenUsed/>
    <w:rsid w:val="004827D0"/>
    <w:rPr>
      <w:vertAlign w:val="superscript"/>
    </w:rPr>
  </w:style>
  <w:style w:type="character" w:styleId="Hyperlink">
    <w:name w:val="Hyperlink"/>
    <w:basedOn w:val="DefaultParagraphFont"/>
    <w:uiPriority w:val="99"/>
    <w:unhideWhenUsed/>
    <w:rsid w:val="00994552"/>
    <w:rPr>
      <w:color w:val="0563C1" w:themeColor="hyperlink"/>
      <w:u w:val="single"/>
    </w:rPr>
  </w:style>
  <w:style w:type="character" w:customStyle="1" w:styleId="UnresolvedMention1">
    <w:name w:val="Unresolved Mention1"/>
    <w:basedOn w:val="DefaultParagraphFont"/>
    <w:uiPriority w:val="99"/>
    <w:semiHidden/>
    <w:unhideWhenUsed/>
    <w:rsid w:val="00994552"/>
    <w:rPr>
      <w:color w:val="808080"/>
      <w:shd w:val="clear" w:color="auto" w:fill="E6E6E6"/>
    </w:rPr>
  </w:style>
  <w:style w:type="paragraph" w:styleId="PlainText">
    <w:name w:val="Plain Text"/>
    <w:basedOn w:val="Normal"/>
    <w:link w:val="PlainTextChar"/>
    <w:uiPriority w:val="99"/>
    <w:semiHidden/>
    <w:unhideWhenUsed/>
    <w:rsid w:val="00756F2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56F29"/>
    <w:rPr>
      <w:rFonts w:ascii="Calibri" w:hAnsi="Calibri"/>
      <w:szCs w:val="21"/>
    </w:rPr>
  </w:style>
  <w:style w:type="paragraph" w:styleId="NormalWeb">
    <w:name w:val="Normal (Web)"/>
    <w:basedOn w:val="Normal"/>
    <w:uiPriority w:val="99"/>
    <w:semiHidden/>
    <w:unhideWhenUsed/>
    <w:rsid w:val="00DB6E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6ECB"/>
    <w:rPr>
      <w:b/>
      <w:bCs/>
    </w:rPr>
  </w:style>
  <w:style w:type="character" w:styleId="FollowedHyperlink">
    <w:name w:val="FollowedHyperlink"/>
    <w:basedOn w:val="DefaultParagraphFont"/>
    <w:uiPriority w:val="99"/>
    <w:semiHidden/>
    <w:unhideWhenUsed/>
    <w:rsid w:val="00345F9E"/>
    <w:rPr>
      <w:color w:val="954F72" w:themeColor="followedHyperlink"/>
      <w:u w:val="single"/>
    </w:rPr>
  </w:style>
  <w:style w:type="paragraph" w:styleId="TOCHeading">
    <w:name w:val="TOC Heading"/>
    <w:basedOn w:val="Heading1"/>
    <w:next w:val="Normal"/>
    <w:uiPriority w:val="39"/>
    <w:unhideWhenUsed/>
    <w:qFormat/>
    <w:rsid w:val="0075196B"/>
    <w:pPr>
      <w:keepLines/>
      <w:spacing w:before="240" w:line="259" w:lineRule="auto"/>
      <w:outlineLvl w:val="9"/>
    </w:pPr>
    <w:rPr>
      <w:rFonts w:asciiTheme="majorHAnsi" w:eastAsiaTheme="majorEastAsia" w:hAnsiTheme="majorHAnsi" w:cstheme="majorBidi"/>
      <w:b w:val="0"/>
      <w:bCs w:val="0"/>
      <w:color w:val="2F5496" w:themeColor="accent1" w:themeShade="BF"/>
      <w:kern w:val="0"/>
      <w:sz w:val="32"/>
      <w:lang w:val="en-US" w:eastAsia="en-US"/>
    </w:rPr>
  </w:style>
  <w:style w:type="paragraph" w:styleId="TOC1">
    <w:name w:val="toc 1"/>
    <w:basedOn w:val="Normal"/>
    <w:next w:val="Normal"/>
    <w:autoRedefine/>
    <w:uiPriority w:val="39"/>
    <w:unhideWhenUsed/>
    <w:rsid w:val="001E3B52"/>
    <w:pPr>
      <w:tabs>
        <w:tab w:val="right" w:leader="dot" w:pos="9016"/>
      </w:tabs>
      <w:spacing w:after="100"/>
    </w:pPr>
    <w:rPr>
      <w:noProof/>
      <w:color w:val="FFFFFF" w:themeColor="background1"/>
      <w:lang w:eastAsia="en-GB"/>
    </w:rPr>
  </w:style>
  <w:style w:type="paragraph" w:styleId="TOC2">
    <w:name w:val="toc 2"/>
    <w:basedOn w:val="Normal"/>
    <w:next w:val="Normal"/>
    <w:autoRedefine/>
    <w:uiPriority w:val="39"/>
    <w:unhideWhenUsed/>
    <w:rsid w:val="0075196B"/>
    <w:pPr>
      <w:spacing w:after="100"/>
      <w:ind w:left="220"/>
    </w:pPr>
  </w:style>
  <w:style w:type="paragraph" w:styleId="TOC3">
    <w:name w:val="toc 3"/>
    <w:basedOn w:val="Normal"/>
    <w:next w:val="Normal"/>
    <w:autoRedefine/>
    <w:uiPriority w:val="39"/>
    <w:unhideWhenUsed/>
    <w:rsid w:val="0075196B"/>
    <w:pPr>
      <w:spacing w:after="100"/>
      <w:ind w:left="440"/>
    </w:pPr>
  </w:style>
  <w:style w:type="paragraph" w:styleId="Caption">
    <w:name w:val="caption"/>
    <w:basedOn w:val="Normal"/>
    <w:next w:val="Normal"/>
    <w:uiPriority w:val="35"/>
    <w:unhideWhenUsed/>
    <w:qFormat/>
    <w:rsid w:val="00EF742E"/>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93388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3388D"/>
    <w:rPr>
      <w:rFonts w:ascii="Calibri" w:hAnsi="Calibri" w:cs="Calibri"/>
      <w:noProof/>
      <w:lang w:val="en-US"/>
    </w:rPr>
  </w:style>
  <w:style w:type="paragraph" w:customStyle="1" w:styleId="EndNoteBibliography">
    <w:name w:val="EndNote Bibliography"/>
    <w:basedOn w:val="Normal"/>
    <w:link w:val="EndNoteBibliographyChar"/>
    <w:rsid w:val="0093388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3388D"/>
    <w:rPr>
      <w:rFonts w:ascii="Calibri" w:hAnsi="Calibri" w:cs="Calibri"/>
      <w:noProof/>
      <w:lang w:val="en-US"/>
    </w:rPr>
  </w:style>
  <w:style w:type="character" w:customStyle="1" w:styleId="UnresolvedMention2">
    <w:name w:val="Unresolved Mention2"/>
    <w:basedOn w:val="DefaultParagraphFont"/>
    <w:uiPriority w:val="99"/>
    <w:semiHidden/>
    <w:unhideWhenUsed/>
    <w:rsid w:val="00FC3E5F"/>
    <w:rPr>
      <w:color w:val="605E5C"/>
      <w:shd w:val="clear" w:color="auto" w:fill="E1DFDD"/>
    </w:rPr>
  </w:style>
  <w:style w:type="character" w:styleId="LineNumber">
    <w:name w:val="line number"/>
    <w:basedOn w:val="DefaultParagraphFont"/>
    <w:uiPriority w:val="99"/>
    <w:semiHidden/>
    <w:unhideWhenUsed/>
    <w:rsid w:val="00E465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BCB"/>
  </w:style>
  <w:style w:type="paragraph" w:styleId="Heading1">
    <w:name w:val="heading 1"/>
    <w:basedOn w:val="Normal"/>
    <w:next w:val="Normal"/>
    <w:link w:val="Heading1Char"/>
    <w:qFormat/>
    <w:rsid w:val="009A6072"/>
    <w:pPr>
      <w:keepNext/>
      <w:spacing w:after="0" w:line="240" w:lineRule="auto"/>
      <w:outlineLvl w:val="0"/>
    </w:pPr>
    <w:rPr>
      <w:rFonts w:ascii="Calibri" w:eastAsia="Calibri" w:hAnsi="Calibri" w:cs="Arial"/>
      <w:b/>
      <w:bCs/>
      <w:color w:val="4F81BD"/>
      <w:kern w:val="32"/>
      <w:sz w:val="44"/>
      <w:szCs w:val="32"/>
      <w:lang w:eastAsia="en-GB"/>
    </w:rPr>
  </w:style>
  <w:style w:type="paragraph" w:styleId="Heading2">
    <w:name w:val="heading 2"/>
    <w:basedOn w:val="Normal"/>
    <w:next w:val="Normal"/>
    <w:link w:val="Heading2Char"/>
    <w:uiPriority w:val="9"/>
    <w:unhideWhenUsed/>
    <w:qFormat/>
    <w:rsid w:val="009A60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1667"/>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BD415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072"/>
    <w:rPr>
      <w:rFonts w:ascii="Calibri" w:eastAsia="Calibri" w:hAnsi="Calibri" w:cs="Arial"/>
      <w:b/>
      <w:bCs/>
      <w:color w:val="4F81BD"/>
      <w:kern w:val="32"/>
      <w:sz w:val="44"/>
      <w:szCs w:val="32"/>
      <w:lang w:eastAsia="en-GB"/>
    </w:rPr>
  </w:style>
  <w:style w:type="character" w:customStyle="1" w:styleId="Heading2Char">
    <w:name w:val="Heading 2 Char"/>
    <w:basedOn w:val="DefaultParagraphFont"/>
    <w:link w:val="Heading2"/>
    <w:uiPriority w:val="9"/>
    <w:rsid w:val="009A607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07D1F"/>
    <w:rPr>
      <w:sz w:val="16"/>
      <w:szCs w:val="16"/>
    </w:rPr>
  </w:style>
  <w:style w:type="paragraph" w:styleId="CommentText">
    <w:name w:val="annotation text"/>
    <w:basedOn w:val="Normal"/>
    <w:link w:val="CommentTextChar"/>
    <w:uiPriority w:val="99"/>
    <w:semiHidden/>
    <w:unhideWhenUsed/>
    <w:rsid w:val="00007D1F"/>
    <w:pPr>
      <w:spacing w:line="240" w:lineRule="auto"/>
    </w:pPr>
    <w:rPr>
      <w:sz w:val="20"/>
      <w:szCs w:val="20"/>
    </w:rPr>
  </w:style>
  <w:style w:type="character" w:customStyle="1" w:styleId="CommentTextChar">
    <w:name w:val="Comment Text Char"/>
    <w:basedOn w:val="DefaultParagraphFont"/>
    <w:link w:val="CommentText"/>
    <w:uiPriority w:val="99"/>
    <w:semiHidden/>
    <w:rsid w:val="00007D1F"/>
    <w:rPr>
      <w:sz w:val="20"/>
      <w:szCs w:val="20"/>
    </w:rPr>
  </w:style>
  <w:style w:type="paragraph" w:styleId="CommentSubject">
    <w:name w:val="annotation subject"/>
    <w:basedOn w:val="CommentText"/>
    <w:next w:val="CommentText"/>
    <w:link w:val="CommentSubjectChar"/>
    <w:uiPriority w:val="99"/>
    <w:semiHidden/>
    <w:unhideWhenUsed/>
    <w:rsid w:val="00007D1F"/>
    <w:rPr>
      <w:b/>
      <w:bCs/>
    </w:rPr>
  </w:style>
  <w:style w:type="character" w:customStyle="1" w:styleId="CommentSubjectChar">
    <w:name w:val="Comment Subject Char"/>
    <w:basedOn w:val="CommentTextChar"/>
    <w:link w:val="CommentSubject"/>
    <w:uiPriority w:val="99"/>
    <w:semiHidden/>
    <w:rsid w:val="00007D1F"/>
    <w:rPr>
      <w:b/>
      <w:bCs/>
      <w:sz w:val="20"/>
      <w:szCs w:val="20"/>
    </w:rPr>
  </w:style>
  <w:style w:type="paragraph" w:styleId="Revision">
    <w:name w:val="Revision"/>
    <w:hidden/>
    <w:uiPriority w:val="99"/>
    <w:semiHidden/>
    <w:rsid w:val="00007D1F"/>
    <w:pPr>
      <w:spacing w:after="0" w:line="240" w:lineRule="auto"/>
    </w:pPr>
  </w:style>
  <w:style w:type="paragraph" w:styleId="BalloonText">
    <w:name w:val="Balloon Text"/>
    <w:basedOn w:val="Normal"/>
    <w:link w:val="BalloonTextChar"/>
    <w:uiPriority w:val="99"/>
    <w:semiHidden/>
    <w:unhideWhenUsed/>
    <w:rsid w:val="00007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D1F"/>
    <w:rPr>
      <w:rFonts w:ascii="Segoe UI" w:hAnsi="Segoe UI" w:cs="Segoe UI"/>
      <w:sz w:val="18"/>
      <w:szCs w:val="18"/>
    </w:rPr>
  </w:style>
  <w:style w:type="paragraph" w:styleId="Header">
    <w:name w:val="header"/>
    <w:basedOn w:val="Normal"/>
    <w:link w:val="HeaderChar"/>
    <w:uiPriority w:val="99"/>
    <w:unhideWhenUsed/>
    <w:rsid w:val="00974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0DC"/>
  </w:style>
  <w:style w:type="paragraph" w:styleId="Footer">
    <w:name w:val="footer"/>
    <w:basedOn w:val="Normal"/>
    <w:link w:val="FooterChar"/>
    <w:uiPriority w:val="99"/>
    <w:unhideWhenUsed/>
    <w:rsid w:val="00974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0DC"/>
  </w:style>
  <w:style w:type="paragraph" w:styleId="Subtitle">
    <w:name w:val="Subtitle"/>
    <w:basedOn w:val="Normal"/>
    <w:next w:val="Normal"/>
    <w:link w:val="SubtitleChar"/>
    <w:uiPriority w:val="11"/>
    <w:qFormat/>
    <w:rsid w:val="00E7742B"/>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E7742B"/>
    <w:rPr>
      <w:rFonts w:asciiTheme="majorHAnsi" w:eastAsiaTheme="majorEastAsia" w:hAnsiTheme="majorHAnsi" w:cstheme="majorBidi"/>
      <w:i/>
      <w:iCs/>
      <w:color w:val="4472C4" w:themeColor="accent1"/>
      <w:spacing w:val="15"/>
      <w:sz w:val="24"/>
      <w:szCs w:val="24"/>
    </w:rPr>
  </w:style>
  <w:style w:type="character" w:customStyle="1" w:styleId="Heading3Char">
    <w:name w:val="Heading 3 Char"/>
    <w:basedOn w:val="DefaultParagraphFont"/>
    <w:link w:val="Heading3"/>
    <w:uiPriority w:val="9"/>
    <w:rsid w:val="00271667"/>
    <w:rPr>
      <w:rFonts w:asciiTheme="majorHAnsi" w:eastAsiaTheme="majorEastAsia" w:hAnsiTheme="majorHAnsi" w:cstheme="majorBidi"/>
      <w:b/>
      <w:bCs/>
      <w:color w:val="4472C4" w:themeColor="accent1"/>
    </w:rPr>
  </w:style>
  <w:style w:type="table" w:styleId="TableGrid">
    <w:name w:val="Table Grid"/>
    <w:basedOn w:val="TableNormal"/>
    <w:uiPriority w:val="39"/>
    <w:rsid w:val="0043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3F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4144"/>
    <w:pPr>
      <w:spacing w:after="200" w:line="276" w:lineRule="auto"/>
      <w:ind w:left="720"/>
      <w:contextualSpacing/>
    </w:pPr>
  </w:style>
  <w:style w:type="character" w:customStyle="1" w:styleId="Heading4Char">
    <w:name w:val="Heading 4 Char"/>
    <w:basedOn w:val="DefaultParagraphFont"/>
    <w:link w:val="Heading4"/>
    <w:uiPriority w:val="9"/>
    <w:rsid w:val="00BD415B"/>
    <w:rPr>
      <w:rFonts w:asciiTheme="majorHAnsi" w:eastAsiaTheme="majorEastAsia" w:hAnsiTheme="majorHAnsi" w:cstheme="majorBidi"/>
      <w:b/>
      <w:bCs/>
      <w:i/>
      <w:iCs/>
      <w:color w:val="4472C4" w:themeColor="accent1"/>
    </w:rPr>
  </w:style>
  <w:style w:type="paragraph" w:styleId="FootnoteText">
    <w:name w:val="footnote text"/>
    <w:basedOn w:val="Normal"/>
    <w:link w:val="FootnoteTextChar"/>
    <w:uiPriority w:val="99"/>
    <w:semiHidden/>
    <w:unhideWhenUsed/>
    <w:rsid w:val="00482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7D0"/>
    <w:rPr>
      <w:sz w:val="20"/>
      <w:szCs w:val="20"/>
    </w:rPr>
  </w:style>
  <w:style w:type="character" w:styleId="FootnoteReference">
    <w:name w:val="footnote reference"/>
    <w:basedOn w:val="DefaultParagraphFont"/>
    <w:uiPriority w:val="99"/>
    <w:semiHidden/>
    <w:unhideWhenUsed/>
    <w:rsid w:val="004827D0"/>
    <w:rPr>
      <w:vertAlign w:val="superscript"/>
    </w:rPr>
  </w:style>
  <w:style w:type="character" w:styleId="Hyperlink">
    <w:name w:val="Hyperlink"/>
    <w:basedOn w:val="DefaultParagraphFont"/>
    <w:uiPriority w:val="99"/>
    <w:unhideWhenUsed/>
    <w:rsid w:val="00994552"/>
    <w:rPr>
      <w:color w:val="0563C1" w:themeColor="hyperlink"/>
      <w:u w:val="single"/>
    </w:rPr>
  </w:style>
  <w:style w:type="character" w:customStyle="1" w:styleId="UnresolvedMention1">
    <w:name w:val="Unresolved Mention1"/>
    <w:basedOn w:val="DefaultParagraphFont"/>
    <w:uiPriority w:val="99"/>
    <w:semiHidden/>
    <w:unhideWhenUsed/>
    <w:rsid w:val="00994552"/>
    <w:rPr>
      <w:color w:val="808080"/>
      <w:shd w:val="clear" w:color="auto" w:fill="E6E6E6"/>
    </w:rPr>
  </w:style>
  <w:style w:type="paragraph" w:styleId="PlainText">
    <w:name w:val="Plain Text"/>
    <w:basedOn w:val="Normal"/>
    <w:link w:val="PlainTextChar"/>
    <w:uiPriority w:val="99"/>
    <w:semiHidden/>
    <w:unhideWhenUsed/>
    <w:rsid w:val="00756F2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56F29"/>
    <w:rPr>
      <w:rFonts w:ascii="Calibri" w:hAnsi="Calibri"/>
      <w:szCs w:val="21"/>
    </w:rPr>
  </w:style>
  <w:style w:type="paragraph" w:styleId="NormalWeb">
    <w:name w:val="Normal (Web)"/>
    <w:basedOn w:val="Normal"/>
    <w:uiPriority w:val="99"/>
    <w:semiHidden/>
    <w:unhideWhenUsed/>
    <w:rsid w:val="00DB6E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6ECB"/>
    <w:rPr>
      <w:b/>
      <w:bCs/>
    </w:rPr>
  </w:style>
  <w:style w:type="character" w:styleId="FollowedHyperlink">
    <w:name w:val="FollowedHyperlink"/>
    <w:basedOn w:val="DefaultParagraphFont"/>
    <w:uiPriority w:val="99"/>
    <w:semiHidden/>
    <w:unhideWhenUsed/>
    <w:rsid w:val="00345F9E"/>
    <w:rPr>
      <w:color w:val="954F72" w:themeColor="followedHyperlink"/>
      <w:u w:val="single"/>
    </w:rPr>
  </w:style>
  <w:style w:type="paragraph" w:styleId="TOCHeading">
    <w:name w:val="TOC Heading"/>
    <w:basedOn w:val="Heading1"/>
    <w:next w:val="Normal"/>
    <w:uiPriority w:val="39"/>
    <w:unhideWhenUsed/>
    <w:qFormat/>
    <w:rsid w:val="0075196B"/>
    <w:pPr>
      <w:keepLines/>
      <w:spacing w:before="240" w:line="259" w:lineRule="auto"/>
      <w:outlineLvl w:val="9"/>
    </w:pPr>
    <w:rPr>
      <w:rFonts w:asciiTheme="majorHAnsi" w:eastAsiaTheme="majorEastAsia" w:hAnsiTheme="majorHAnsi" w:cstheme="majorBidi"/>
      <w:b w:val="0"/>
      <w:bCs w:val="0"/>
      <w:color w:val="2F5496" w:themeColor="accent1" w:themeShade="BF"/>
      <w:kern w:val="0"/>
      <w:sz w:val="32"/>
      <w:lang w:val="en-US" w:eastAsia="en-US"/>
    </w:rPr>
  </w:style>
  <w:style w:type="paragraph" w:styleId="TOC1">
    <w:name w:val="toc 1"/>
    <w:basedOn w:val="Normal"/>
    <w:next w:val="Normal"/>
    <w:autoRedefine/>
    <w:uiPriority w:val="39"/>
    <w:unhideWhenUsed/>
    <w:rsid w:val="001E3B52"/>
    <w:pPr>
      <w:tabs>
        <w:tab w:val="right" w:leader="dot" w:pos="9016"/>
      </w:tabs>
      <w:spacing w:after="100"/>
    </w:pPr>
    <w:rPr>
      <w:noProof/>
      <w:color w:val="FFFFFF" w:themeColor="background1"/>
      <w:lang w:eastAsia="en-GB"/>
    </w:rPr>
  </w:style>
  <w:style w:type="paragraph" w:styleId="TOC2">
    <w:name w:val="toc 2"/>
    <w:basedOn w:val="Normal"/>
    <w:next w:val="Normal"/>
    <w:autoRedefine/>
    <w:uiPriority w:val="39"/>
    <w:unhideWhenUsed/>
    <w:rsid w:val="0075196B"/>
    <w:pPr>
      <w:spacing w:after="100"/>
      <w:ind w:left="220"/>
    </w:pPr>
  </w:style>
  <w:style w:type="paragraph" w:styleId="TOC3">
    <w:name w:val="toc 3"/>
    <w:basedOn w:val="Normal"/>
    <w:next w:val="Normal"/>
    <w:autoRedefine/>
    <w:uiPriority w:val="39"/>
    <w:unhideWhenUsed/>
    <w:rsid w:val="0075196B"/>
    <w:pPr>
      <w:spacing w:after="100"/>
      <w:ind w:left="440"/>
    </w:pPr>
  </w:style>
  <w:style w:type="paragraph" w:styleId="Caption">
    <w:name w:val="caption"/>
    <w:basedOn w:val="Normal"/>
    <w:next w:val="Normal"/>
    <w:uiPriority w:val="35"/>
    <w:unhideWhenUsed/>
    <w:qFormat/>
    <w:rsid w:val="00EF742E"/>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93388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3388D"/>
    <w:rPr>
      <w:rFonts w:ascii="Calibri" w:hAnsi="Calibri" w:cs="Calibri"/>
      <w:noProof/>
      <w:lang w:val="en-US"/>
    </w:rPr>
  </w:style>
  <w:style w:type="paragraph" w:customStyle="1" w:styleId="EndNoteBibliography">
    <w:name w:val="EndNote Bibliography"/>
    <w:basedOn w:val="Normal"/>
    <w:link w:val="EndNoteBibliographyChar"/>
    <w:rsid w:val="0093388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3388D"/>
    <w:rPr>
      <w:rFonts w:ascii="Calibri" w:hAnsi="Calibri" w:cs="Calibri"/>
      <w:noProof/>
      <w:lang w:val="en-US"/>
    </w:rPr>
  </w:style>
  <w:style w:type="character" w:customStyle="1" w:styleId="UnresolvedMention2">
    <w:name w:val="Unresolved Mention2"/>
    <w:basedOn w:val="DefaultParagraphFont"/>
    <w:uiPriority w:val="99"/>
    <w:semiHidden/>
    <w:unhideWhenUsed/>
    <w:rsid w:val="00FC3E5F"/>
    <w:rPr>
      <w:color w:val="605E5C"/>
      <w:shd w:val="clear" w:color="auto" w:fill="E1DFDD"/>
    </w:rPr>
  </w:style>
  <w:style w:type="character" w:styleId="LineNumber">
    <w:name w:val="line number"/>
    <w:basedOn w:val="DefaultParagraphFont"/>
    <w:uiPriority w:val="99"/>
    <w:semiHidden/>
    <w:unhideWhenUsed/>
    <w:rsid w:val="00E46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7155">
      <w:bodyDiv w:val="1"/>
      <w:marLeft w:val="0"/>
      <w:marRight w:val="0"/>
      <w:marTop w:val="0"/>
      <w:marBottom w:val="0"/>
      <w:divBdr>
        <w:top w:val="none" w:sz="0" w:space="0" w:color="auto"/>
        <w:left w:val="none" w:sz="0" w:space="0" w:color="auto"/>
        <w:bottom w:val="none" w:sz="0" w:space="0" w:color="auto"/>
        <w:right w:val="none" w:sz="0" w:space="0" w:color="auto"/>
      </w:divBdr>
    </w:div>
    <w:div w:id="584388097">
      <w:bodyDiv w:val="1"/>
      <w:marLeft w:val="0"/>
      <w:marRight w:val="0"/>
      <w:marTop w:val="0"/>
      <w:marBottom w:val="0"/>
      <w:divBdr>
        <w:top w:val="none" w:sz="0" w:space="0" w:color="auto"/>
        <w:left w:val="none" w:sz="0" w:space="0" w:color="auto"/>
        <w:bottom w:val="none" w:sz="0" w:space="0" w:color="auto"/>
        <w:right w:val="none" w:sz="0" w:space="0" w:color="auto"/>
      </w:divBdr>
    </w:div>
    <w:div w:id="706641725">
      <w:bodyDiv w:val="1"/>
      <w:marLeft w:val="0"/>
      <w:marRight w:val="0"/>
      <w:marTop w:val="0"/>
      <w:marBottom w:val="0"/>
      <w:divBdr>
        <w:top w:val="none" w:sz="0" w:space="0" w:color="auto"/>
        <w:left w:val="none" w:sz="0" w:space="0" w:color="auto"/>
        <w:bottom w:val="none" w:sz="0" w:space="0" w:color="auto"/>
        <w:right w:val="none" w:sz="0" w:space="0" w:color="auto"/>
      </w:divBdr>
    </w:div>
    <w:div w:id="710884896">
      <w:bodyDiv w:val="1"/>
      <w:marLeft w:val="0"/>
      <w:marRight w:val="0"/>
      <w:marTop w:val="0"/>
      <w:marBottom w:val="0"/>
      <w:divBdr>
        <w:top w:val="none" w:sz="0" w:space="0" w:color="auto"/>
        <w:left w:val="none" w:sz="0" w:space="0" w:color="auto"/>
        <w:bottom w:val="none" w:sz="0" w:space="0" w:color="auto"/>
        <w:right w:val="none" w:sz="0" w:space="0" w:color="auto"/>
      </w:divBdr>
    </w:div>
    <w:div w:id="782308525">
      <w:bodyDiv w:val="1"/>
      <w:marLeft w:val="0"/>
      <w:marRight w:val="0"/>
      <w:marTop w:val="0"/>
      <w:marBottom w:val="0"/>
      <w:divBdr>
        <w:top w:val="none" w:sz="0" w:space="0" w:color="auto"/>
        <w:left w:val="none" w:sz="0" w:space="0" w:color="auto"/>
        <w:bottom w:val="none" w:sz="0" w:space="0" w:color="auto"/>
        <w:right w:val="none" w:sz="0" w:space="0" w:color="auto"/>
      </w:divBdr>
    </w:div>
    <w:div w:id="810903660">
      <w:bodyDiv w:val="1"/>
      <w:marLeft w:val="0"/>
      <w:marRight w:val="0"/>
      <w:marTop w:val="0"/>
      <w:marBottom w:val="0"/>
      <w:divBdr>
        <w:top w:val="none" w:sz="0" w:space="0" w:color="auto"/>
        <w:left w:val="none" w:sz="0" w:space="0" w:color="auto"/>
        <w:bottom w:val="none" w:sz="0" w:space="0" w:color="auto"/>
        <w:right w:val="none" w:sz="0" w:space="0" w:color="auto"/>
      </w:divBdr>
    </w:div>
    <w:div w:id="912159885">
      <w:bodyDiv w:val="1"/>
      <w:marLeft w:val="0"/>
      <w:marRight w:val="0"/>
      <w:marTop w:val="0"/>
      <w:marBottom w:val="0"/>
      <w:divBdr>
        <w:top w:val="none" w:sz="0" w:space="0" w:color="auto"/>
        <w:left w:val="none" w:sz="0" w:space="0" w:color="auto"/>
        <w:bottom w:val="none" w:sz="0" w:space="0" w:color="auto"/>
        <w:right w:val="none" w:sz="0" w:space="0" w:color="auto"/>
      </w:divBdr>
    </w:div>
    <w:div w:id="962927368">
      <w:bodyDiv w:val="1"/>
      <w:marLeft w:val="0"/>
      <w:marRight w:val="0"/>
      <w:marTop w:val="0"/>
      <w:marBottom w:val="0"/>
      <w:divBdr>
        <w:top w:val="none" w:sz="0" w:space="0" w:color="auto"/>
        <w:left w:val="none" w:sz="0" w:space="0" w:color="auto"/>
        <w:bottom w:val="none" w:sz="0" w:space="0" w:color="auto"/>
        <w:right w:val="none" w:sz="0" w:space="0" w:color="auto"/>
      </w:divBdr>
    </w:div>
    <w:div w:id="1024870544">
      <w:bodyDiv w:val="1"/>
      <w:marLeft w:val="0"/>
      <w:marRight w:val="0"/>
      <w:marTop w:val="0"/>
      <w:marBottom w:val="0"/>
      <w:divBdr>
        <w:top w:val="none" w:sz="0" w:space="0" w:color="auto"/>
        <w:left w:val="none" w:sz="0" w:space="0" w:color="auto"/>
        <w:bottom w:val="none" w:sz="0" w:space="0" w:color="auto"/>
        <w:right w:val="none" w:sz="0" w:space="0" w:color="auto"/>
      </w:divBdr>
    </w:div>
    <w:div w:id="1055852019">
      <w:bodyDiv w:val="1"/>
      <w:marLeft w:val="0"/>
      <w:marRight w:val="0"/>
      <w:marTop w:val="0"/>
      <w:marBottom w:val="0"/>
      <w:divBdr>
        <w:top w:val="none" w:sz="0" w:space="0" w:color="auto"/>
        <w:left w:val="none" w:sz="0" w:space="0" w:color="auto"/>
        <w:bottom w:val="none" w:sz="0" w:space="0" w:color="auto"/>
        <w:right w:val="none" w:sz="0" w:space="0" w:color="auto"/>
      </w:divBdr>
    </w:div>
    <w:div w:id="1107971577">
      <w:bodyDiv w:val="1"/>
      <w:marLeft w:val="0"/>
      <w:marRight w:val="0"/>
      <w:marTop w:val="0"/>
      <w:marBottom w:val="0"/>
      <w:divBdr>
        <w:top w:val="none" w:sz="0" w:space="0" w:color="auto"/>
        <w:left w:val="none" w:sz="0" w:space="0" w:color="auto"/>
        <w:bottom w:val="none" w:sz="0" w:space="0" w:color="auto"/>
        <w:right w:val="none" w:sz="0" w:space="0" w:color="auto"/>
      </w:divBdr>
    </w:div>
    <w:div w:id="1131094273">
      <w:bodyDiv w:val="1"/>
      <w:marLeft w:val="0"/>
      <w:marRight w:val="0"/>
      <w:marTop w:val="0"/>
      <w:marBottom w:val="0"/>
      <w:divBdr>
        <w:top w:val="none" w:sz="0" w:space="0" w:color="auto"/>
        <w:left w:val="none" w:sz="0" w:space="0" w:color="auto"/>
        <w:bottom w:val="none" w:sz="0" w:space="0" w:color="auto"/>
        <w:right w:val="none" w:sz="0" w:space="0" w:color="auto"/>
      </w:divBdr>
    </w:div>
    <w:div w:id="1302467681">
      <w:bodyDiv w:val="1"/>
      <w:marLeft w:val="0"/>
      <w:marRight w:val="0"/>
      <w:marTop w:val="0"/>
      <w:marBottom w:val="0"/>
      <w:divBdr>
        <w:top w:val="none" w:sz="0" w:space="0" w:color="auto"/>
        <w:left w:val="none" w:sz="0" w:space="0" w:color="auto"/>
        <w:bottom w:val="none" w:sz="0" w:space="0" w:color="auto"/>
        <w:right w:val="none" w:sz="0" w:space="0" w:color="auto"/>
      </w:divBdr>
    </w:div>
    <w:div w:id="1370569764">
      <w:bodyDiv w:val="1"/>
      <w:marLeft w:val="0"/>
      <w:marRight w:val="0"/>
      <w:marTop w:val="0"/>
      <w:marBottom w:val="0"/>
      <w:divBdr>
        <w:top w:val="none" w:sz="0" w:space="0" w:color="auto"/>
        <w:left w:val="none" w:sz="0" w:space="0" w:color="auto"/>
        <w:bottom w:val="none" w:sz="0" w:space="0" w:color="auto"/>
        <w:right w:val="none" w:sz="0" w:space="0" w:color="auto"/>
      </w:divBdr>
    </w:div>
    <w:div w:id="1697541143">
      <w:bodyDiv w:val="1"/>
      <w:marLeft w:val="0"/>
      <w:marRight w:val="0"/>
      <w:marTop w:val="0"/>
      <w:marBottom w:val="0"/>
      <w:divBdr>
        <w:top w:val="none" w:sz="0" w:space="0" w:color="auto"/>
        <w:left w:val="none" w:sz="0" w:space="0" w:color="auto"/>
        <w:bottom w:val="none" w:sz="0" w:space="0" w:color="auto"/>
        <w:right w:val="none" w:sz="0" w:space="0" w:color="auto"/>
      </w:divBdr>
    </w:div>
    <w:div w:id="1704744924">
      <w:bodyDiv w:val="1"/>
      <w:marLeft w:val="0"/>
      <w:marRight w:val="0"/>
      <w:marTop w:val="0"/>
      <w:marBottom w:val="0"/>
      <w:divBdr>
        <w:top w:val="none" w:sz="0" w:space="0" w:color="auto"/>
        <w:left w:val="none" w:sz="0" w:space="0" w:color="auto"/>
        <w:bottom w:val="none" w:sz="0" w:space="0" w:color="auto"/>
        <w:right w:val="none" w:sz="0" w:space="0" w:color="auto"/>
      </w:divBdr>
    </w:div>
    <w:div w:id="1839341624">
      <w:bodyDiv w:val="1"/>
      <w:marLeft w:val="0"/>
      <w:marRight w:val="0"/>
      <w:marTop w:val="0"/>
      <w:marBottom w:val="0"/>
      <w:divBdr>
        <w:top w:val="none" w:sz="0" w:space="0" w:color="auto"/>
        <w:left w:val="none" w:sz="0" w:space="0" w:color="auto"/>
        <w:bottom w:val="none" w:sz="0" w:space="0" w:color="auto"/>
        <w:right w:val="none" w:sz="0" w:space="0" w:color="auto"/>
      </w:divBdr>
    </w:div>
    <w:div w:id="207981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F7EBF8E1D98C4FB296DC987A2C3D5C" ma:contentTypeVersion="14" ma:contentTypeDescription="Create a new document." ma:contentTypeScope="" ma:versionID="4a8f3d580d033000047efd9194910272">
  <xsd:schema xmlns:xsd="http://www.w3.org/2001/XMLSchema" xmlns:xs="http://www.w3.org/2001/XMLSchema" xmlns:p="http://schemas.microsoft.com/office/2006/metadata/properties" xmlns:ns3="9e7ede6a-ad21-4c6f-9054-df8217cc2418" xmlns:ns4="656fe485-c898-443f-8a68-e71921854c11" targetNamespace="http://schemas.microsoft.com/office/2006/metadata/properties" ma:root="true" ma:fieldsID="56fa0f810d5484a9ba94a98fbc120290" ns3:_="" ns4:_="">
    <xsd:import namespace="9e7ede6a-ad21-4c6f-9054-df8217cc2418"/>
    <xsd:import namespace="656fe485-c898-443f-8a68-e71921854c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de6a-ad21-4c6f-9054-df8217cc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6fe485-c898-443f-8a68-e71921854c1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85B21-5941-4920-A6CF-FAD6E14AF1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DD559C-4CB1-41B9-A804-9F2DC8462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de6a-ad21-4c6f-9054-df8217cc2418"/>
    <ds:schemaRef ds:uri="656fe485-c898-443f-8a68-e71921854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2C09B-2412-4D96-A22E-D1C65948E836}">
  <ds:schemaRefs>
    <ds:schemaRef ds:uri="http://schemas.microsoft.com/sharepoint/v3/contenttype/forms"/>
  </ds:schemaRefs>
</ds:datastoreItem>
</file>

<file path=customXml/itemProps4.xml><?xml version="1.0" encoding="utf-8"?>
<ds:datastoreItem xmlns:ds="http://schemas.openxmlformats.org/officeDocument/2006/customXml" ds:itemID="{CD9ECB3D-37CB-45CD-A791-D3693B8B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Darlene Lapuz</cp:lastModifiedBy>
  <cp:revision>3</cp:revision>
  <dcterms:created xsi:type="dcterms:W3CDTF">2022-06-13T15:51:00Z</dcterms:created>
  <dcterms:modified xsi:type="dcterms:W3CDTF">2022-08-11T12:04:00Z</dcterms:modified>
</cp:coreProperties>
</file>