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FCB5D" w14:textId="77777777" w:rsidR="004C2001" w:rsidRDefault="004C2001" w:rsidP="004C2001">
      <w:r>
        <w:t xml:space="preserve">Overview table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14"/>
        <w:gridCol w:w="1058"/>
        <w:gridCol w:w="1439"/>
        <w:gridCol w:w="946"/>
        <w:gridCol w:w="2385"/>
        <w:gridCol w:w="1274"/>
      </w:tblGrid>
      <w:tr w:rsidR="004C2001" w:rsidRPr="00A93D07" w14:paraId="1956252E" w14:textId="77777777" w:rsidTr="004C2001">
        <w:trPr>
          <w:trHeight w:val="600"/>
        </w:trPr>
        <w:tc>
          <w:tcPr>
            <w:tcW w:w="1914" w:type="dxa"/>
            <w:hideMark/>
          </w:tcPr>
          <w:p w14:paraId="37496C27" w14:textId="77777777" w:rsidR="004C2001" w:rsidRPr="00A93D07" w:rsidRDefault="004C2001" w:rsidP="000C2355">
            <w:pPr>
              <w:rPr>
                <w:b/>
                <w:bCs/>
              </w:rPr>
            </w:pPr>
            <w:r w:rsidRPr="00A93D07">
              <w:rPr>
                <w:b/>
                <w:bCs/>
              </w:rPr>
              <w:t>Author (publication date)</w:t>
            </w:r>
          </w:p>
        </w:tc>
        <w:tc>
          <w:tcPr>
            <w:tcW w:w="1058" w:type="dxa"/>
            <w:hideMark/>
          </w:tcPr>
          <w:p w14:paraId="16C6E4F2" w14:textId="77777777" w:rsidR="004C2001" w:rsidRPr="00A93D07" w:rsidRDefault="004C2001" w:rsidP="000C2355">
            <w:pPr>
              <w:rPr>
                <w:b/>
                <w:bCs/>
              </w:rPr>
            </w:pPr>
            <w:r w:rsidRPr="00A93D07">
              <w:rPr>
                <w:b/>
                <w:bCs/>
              </w:rPr>
              <w:t xml:space="preserve">Country </w:t>
            </w:r>
          </w:p>
        </w:tc>
        <w:tc>
          <w:tcPr>
            <w:tcW w:w="1439" w:type="dxa"/>
            <w:noWrap/>
            <w:hideMark/>
          </w:tcPr>
          <w:p w14:paraId="6749C40B" w14:textId="77777777" w:rsidR="004C2001" w:rsidRPr="00A93D07" w:rsidRDefault="004C2001" w:rsidP="000C2355">
            <w:pPr>
              <w:rPr>
                <w:b/>
                <w:bCs/>
              </w:rPr>
            </w:pPr>
            <w:r w:rsidRPr="00A93D07">
              <w:rPr>
                <w:b/>
                <w:bCs/>
              </w:rPr>
              <w:t>Type of population</w:t>
            </w:r>
          </w:p>
        </w:tc>
        <w:tc>
          <w:tcPr>
            <w:tcW w:w="946" w:type="dxa"/>
            <w:noWrap/>
            <w:hideMark/>
          </w:tcPr>
          <w:p w14:paraId="13F2D9AD" w14:textId="77777777" w:rsidR="004C2001" w:rsidRPr="00A93D07" w:rsidRDefault="004C2001" w:rsidP="000C2355">
            <w:pPr>
              <w:rPr>
                <w:b/>
                <w:bCs/>
              </w:rPr>
            </w:pPr>
            <w:r w:rsidRPr="00A93D07">
              <w:rPr>
                <w:b/>
                <w:bCs/>
              </w:rPr>
              <w:t xml:space="preserve">Sample size </w:t>
            </w:r>
          </w:p>
        </w:tc>
        <w:tc>
          <w:tcPr>
            <w:tcW w:w="2385" w:type="dxa"/>
            <w:noWrap/>
            <w:hideMark/>
          </w:tcPr>
          <w:p w14:paraId="6695891A" w14:textId="77777777" w:rsidR="004C2001" w:rsidRPr="00A93D07" w:rsidRDefault="004C2001" w:rsidP="000C2355">
            <w:pPr>
              <w:rPr>
                <w:b/>
                <w:bCs/>
              </w:rPr>
            </w:pPr>
            <w:r w:rsidRPr="00A93D07">
              <w:rPr>
                <w:b/>
                <w:bCs/>
              </w:rPr>
              <w:t xml:space="preserve">Overall aim/objective </w:t>
            </w:r>
          </w:p>
        </w:tc>
        <w:tc>
          <w:tcPr>
            <w:tcW w:w="1274" w:type="dxa"/>
            <w:noWrap/>
            <w:hideMark/>
          </w:tcPr>
          <w:p w14:paraId="11B9A0AF" w14:textId="77777777" w:rsidR="004C2001" w:rsidRPr="00A93D07" w:rsidRDefault="004C2001" w:rsidP="000C2355">
            <w:pPr>
              <w:rPr>
                <w:b/>
                <w:bCs/>
              </w:rPr>
            </w:pPr>
            <w:r w:rsidRPr="00A93D07">
              <w:rPr>
                <w:b/>
                <w:bCs/>
              </w:rPr>
              <w:t>Main outcome</w:t>
            </w:r>
          </w:p>
        </w:tc>
      </w:tr>
      <w:tr w:rsidR="004C2001" w:rsidRPr="00A93D07" w14:paraId="07D6641F" w14:textId="77777777" w:rsidTr="004C2001">
        <w:trPr>
          <w:trHeight w:val="900"/>
        </w:trPr>
        <w:tc>
          <w:tcPr>
            <w:tcW w:w="1914" w:type="dxa"/>
            <w:hideMark/>
          </w:tcPr>
          <w:p w14:paraId="18DD13C1" w14:textId="77777777" w:rsidR="004C2001" w:rsidRPr="00A93D07" w:rsidRDefault="004C2001" w:rsidP="000C2355">
            <w:r w:rsidRPr="00A93D07">
              <w:t>Walters et al (2011)</w:t>
            </w:r>
          </w:p>
        </w:tc>
        <w:tc>
          <w:tcPr>
            <w:tcW w:w="1058" w:type="dxa"/>
            <w:hideMark/>
          </w:tcPr>
          <w:p w14:paraId="744B95DF" w14:textId="77777777" w:rsidR="004C2001" w:rsidRPr="00A93D07" w:rsidRDefault="004C2001" w:rsidP="000C2355">
            <w:r w:rsidRPr="00A93D07">
              <w:t>UK</w:t>
            </w:r>
          </w:p>
        </w:tc>
        <w:tc>
          <w:tcPr>
            <w:tcW w:w="1439" w:type="dxa"/>
            <w:hideMark/>
          </w:tcPr>
          <w:p w14:paraId="12C18626" w14:textId="77777777" w:rsidR="004C2001" w:rsidRPr="00A93D07" w:rsidRDefault="004C2001" w:rsidP="000C2355">
            <w:r w:rsidRPr="00A93D07">
              <w:t>Healthcare provider</w:t>
            </w:r>
          </w:p>
        </w:tc>
        <w:tc>
          <w:tcPr>
            <w:tcW w:w="946" w:type="dxa"/>
            <w:hideMark/>
          </w:tcPr>
          <w:p w14:paraId="25441648" w14:textId="77777777" w:rsidR="004C2001" w:rsidRPr="00A93D07" w:rsidRDefault="004C2001" w:rsidP="000C2355">
            <w:r w:rsidRPr="00A93D07">
              <w:t>488</w:t>
            </w:r>
          </w:p>
        </w:tc>
        <w:tc>
          <w:tcPr>
            <w:tcW w:w="2385" w:type="dxa"/>
            <w:hideMark/>
          </w:tcPr>
          <w:p w14:paraId="40177DA8" w14:textId="77777777" w:rsidR="004C2001" w:rsidRPr="00A93D07" w:rsidRDefault="004C2001" w:rsidP="000C2355">
            <w:r w:rsidRPr="00A93D07">
              <w:t>Health professionals' preferences for treatment or screening options for patients</w:t>
            </w:r>
          </w:p>
        </w:tc>
        <w:tc>
          <w:tcPr>
            <w:tcW w:w="1274" w:type="dxa"/>
            <w:hideMark/>
          </w:tcPr>
          <w:p w14:paraId="603C6408" w14:textId="77777777" w:rsidR="004C2001" w:rsidRPr="00A93D07" w:rsidRDefault="004C2001" w:rsidP="000C2355">
            <w:r w:rsidRPr="00A93D07">
              <w:t xml:space="preserve">Relative risk </w:t>
            </w:r>
          </w:p>
        </w:tc>
      </w:tr>
      <w:tr w:rsidR="004C2001" w:rsidRPr="00A93D07" w14:paraId="4EA2739D" w14:textId="77777777" w:rsidTr="004C2001">
        <w:trPr>
          <w:trHeight w:val="900"/>
        </w:trPr>
        <w:tc>
          <w:tcPr>
            <w:tcW w:w="1914" w:type="dxa"/>
            <w:hideMark/>
          </w:tcPr>
          <w:p w14:paraId="46CBAB3D" w14:textId="77777777" w:rsidR="004C2001" w:rsidRPr="00A93D07" w:rsidRDefault="004C2001" w:rsidP="000C2355">
            <w:r w:rsidRPr="00A93D07">
              <w:t xml:space="preserve">De </w:t>
            </w:r>
            <w:proofErr w:type="spellStart"/>
            <w:r w:rsidRPr="00A93D07">
              <w:t>Bekker-Grob</w:t>
            </w:r>
            <w:proofErr w:type="spellEnd"/>
            <w:r w:rsidRPr="00A93D07">
              <w:t xml:space="preserve"> et al (2013)</w:t>
            </w:r>
          </w:p>
        </w:tc>
        <w:tc>
          <w:tcPr>
            <w:tcW w:w="1058" w:type="dxa"/>
            <w:hideMark/>
          </w:tcPr>
          <w:p w14:paraId="0E7522EC" w14:textId="77777777" w:rsidR="004C2001" w:rsidRPr="00A93D07" w:rsidRDefault="004C2001" w:rsidP="000C2355">
            <w:r w:rsidRPr="00A93D07">
              <w:t>Netherlands</w:t>
            </w:r>
          </w:p>
        </w:tc>
        <w:tc>
          <w:tcPr>
            <w:tcW w:w="1439" w:type="dxa"/>
            <w:hideMark/>
          </w:tcPr>
          <w:p w14:paraId="3EC97075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50EBFF3C" w14:textId="77777777" w:rsidR="004C2001" w:rsidRPr="00A93D07" w:rsidRDefault="004C2001" w:rsidP="000C2355">
            <w:r w:rsidRPr="00A93D07">
              <w:t>1000</w:t>
            </w:r>
          </w:p>
        </w:tc>
        <w:tc>
          <w:tcPr>
            <w:tcW w:w="2385" w:type="dxa"/>
            <w:hideMark/>
          </w:tcPr>
          <w:p w14:paraId="08AB8C9F" w14:textId="77777777" w:rsidR="004C2001" w:rsidRPr="00A93D07" w:rsidRDefault="004C2001" w:rsidP="000C2355">
            <w:r w:rsidRPr="00A93D07">
              <w:t>Investigating trade-offs health outcomes and patient or consumer experience factors</w:t>
            </w:r>
          </w:p>
        </w:tc>
        <w:tc>
          <w:tcPr>
            <w:tcW w:w="1274" w:type="dxa"/>
            <w:hideMark/>
          </w:tcPr>
          <w:p w14:paraId="383E71D9" w14:textId="77777777" w:rsidR="004C2001" w:rsidRPr="00A93D07" w:rsidRDefault="004C2001" w:rsidP="000C2355">
            <w:r w:rsidRPr="00A93D07">
              <w:t xml:space="preserve">Utility score, WTP </w:t>
            </w:r>
          </w:p>
        </w:tc>
      </w:tr>
      <w:tr w:rsidR="004C2001" w:rsidRPr="00A93D07" w14:paraId="4999125E" w14:textId="77777777" w:rsidTr="004C2001">
        <w:trPr>
          <w:trHeight w:val="300"/>
        </w:trPr>
        <w:tc>
          <w:tcPr>
            <w:tcW w:w="1914" w:type="dxa"/>
            <w:hideMark/>
          </w:tcPr>
          <w:p w14:paraId="493A2973" w14:textId="77777777" w:rsidR="004C2001" w:rsidRDefault="004C2001" w:rsidP="000C2355">
            <w:r w:rsidRPr="00A93D07">
              <w:t xml:space="preserve">Benning et al. (2014) </w:t>
            </w:r>
          </w:p>
          <w:p w14:paraId="5754EB54" w14:textId="77777777" w:rsidR="004C2001" w:rsidRPr="00A93D07" w:rsidRDefault="004C2001" w:rsidP="000C2355">
            <w:r w:rsidRPr="00A93D07">
              <w:t>VALUE IN HEALTH</w:t>
            </w:r>
          </w:p>
        </w:tc>
        <w:tc>
          <w:tcPr>
            <w:tcW w:w="1058" w:type="dxa"/>
            <w:hideMark/>
          </w:tcPr>
          <w:p w14:paraId="6FD4EB73" w14:textId="77777777" w:rsidR="004C2001" w:rsidRPr="00A93D07" w:rsidRDefault="004C2001" w:rsidP="000C2355">
            <w:r w:rsidRPr="00A93D07">
              <w:t>Netherlands</w:t>
            </w:r>
          </w:p>
        </w:tc>
        <w:tc>
          <w:tcPr>
            <w:tcW w:w="1439" w:type="dxa"/>
            <w:hideMark/>
          </w:tcPr>
          <w:p w14:paraId="5659973B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460BA766" w14:textId="77777777" w:rsidR="004C2001" w:rsidRPr="00A93D07" w:rsidRDefault="004C2001" w:rsidP="000C2355">
            <w:r w:rsidRPr="00A93D07">
              <w:t>1277</w:t>
            </w:r>
          </w:p>
        </w:tc>
        <w:tc>
          <w:tcPr>
            <w:tcW w:w="2385" w:type="dxa"/>
            <w:hideMark/>
          </w:tcPr>
          <w:p w14:paraId="4821BC49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51411A41" w14:textId="77777777" w:rsidR="004C2001" w:rsidRPr="00A93D07" w:rsidRDefault="004C2001" w:rsidP="000C2355">
            <w:r w:rsidRPr="00A93D07">
              <w:t>Choice shares</w:t>
            </w:r>
          </w:p>
        </w:tc>
      </w:tr>
      <w:tr w:rsidR="004C2001" w:rsidRPr="00A93D07" w14:paraId="7FC66851" w14:textId="77777777" w:rsidTr="004C2001">
        <w:trPr>
          <w:trHeight w:val="300"/>
        </w:trPr>
        <w:tc>
          <w:tcPr>
            <w:tcW w:w="1914" w:type="dxa"/>
            <w:hideMark/>
          </w:tcPr>
          <w:p w14:paraId="1062896D" w14:textId="77777777" w:rsidR="004C2001" w:rsidRDefault="004C2001" w:rsidP="000C2355">
            <w:r w:rsidRPr="00A93D07">
              <w:t xml:space="preserve">Benning et al. (2014) </w:t>
            </w:r>
          </w:p>
          <w:p w14:paraId="2F3ED5F1" w14:textId="77777777" w:rsidR="004C2001" w:rsidRPr="00A93D07" w:rsidRDefault="004C2001" w:rsidP="000C2355">
            <w:r w:rsidRPr="00A93D07">
              <w:t>ACTA ONCOLOGA</w:t>
            </w:r>
          </w:p>
        </w:tc>
        <w:tc>
          <w:tcPr>
            <w:tcW w:w="1058" w:type="dxa"/>
            <w:hideMark/>
          </w:tcPr>
          <w:p w14:paraId="18A252FF" w14:textId="77777777" w:rsidR="004C2001" w:rsidRPr="00A93D07" w:rsidRDefault="004C2001" w:rsidP="000C2355">
            <w:r w:rsidRPr="00A93D07">
              <w:t>Netherlands</w:t>
            </w:r>
          </w:p>
        </w:tc>
        <w:tc>
          <w:tcPr>
            <w:tcW w:w="1439" w:type="dxa"/>
            <w:hideMark/>
          </w:tcPr>
          <w:p w14:paraId="2656CF50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6B5BFF42" w14:textId="77777777" w:rsidR="004C2001" w:rsidRPr="00A93D07" w:rsidRDefault="004C2001" w:rsidP="000C2355">
            <w:r w:rsidRPr="00A93D07">
              <w:t>1575</w:t>
            </w:r>
          </w:p>
        </w:tc>
        <w:tc>
          <w:tcPr>
            <w:tcW w:w="2385" w:type="dxa"/>
            <w:hideMark/>
          </w:tcPr>
          <w:p w14:paraId="435C86F4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4FB221C5" w14:textId="77777777" w:rsidR="004C2001" w:rsidRPr="00A93D07" w:rsidRDefault="004C2001" w:rsidP="000C2355">
            <w:r w:rsidRPr="00A93D07">
              <w:t>Utility score</w:t>
            </w:r>
          </w:p>
        </w:tc>
      </w:tr>
      <w:tr w:rsidR="004C2001" w:rsidRPr="00A93D07" w14:paraId="557D5B23" w14:textId="77777777" w:rsidTr="004C2001">
        <w:trPr>
          <w:trHeight w:val="300"/>
        </w:trPr>
        <w:tc>
          <w:tcPr>
            <w:tcW w:w="1914" w:type="dxa"/>
            <w:hideMark/>
          </w:tcPr>
          <w:p w14:paraId="799CDEE3" w14:textId="77777777" w:rsidR="004C2001" w:rsidRPr="00A93D07" w:rsidRDefault="004C2001" w:rsidP="000C2355">
            <w:proofErr w:type="spellStart"/>
            <w:r w:rsidRPr="00A93D07">
              <w:t>Pignone</w:t>
            </w:r>
            <w:proofErr w:type="spellEnd"/>
            <w:r w:rsidRPr="00A93D07">
              <w:t xml:space="preserve"> et al (2014)</w:t>
            </w:r>
          </w:p>
        </w:tc>
        <w:tc>
          <w:tcPr>
            <w:tcW w:w="1058" w:type="dxa"/>
            <w:hideMark/>
          </w:tcPr>
          <w:p w14:paraId="121FA739" w14:textId="77777777" w:rsidR="004C2001" w:rsidRPr="00A93D07" w:rsidRDefault="004C2001" w:rsidP="000C2355">
            <w:r w:rsidRPr="00A93D07">
              <w:t>US</w:t>
            </w:r>
          </w:p>
        </w:tc>
        <w:tc>
          <w:tcPr>
            <w:tcW w:w="1439" w:type="dxa"/>
            <w:hideMark/>
          </w:tcPr>
          <w:p w14:paraId="635EF9D1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4DA2A509" w14:textId="77777777" w:rsidR="004C2001" w:rsidRPr="00A93D07" w:rsidRDefault="004C2001" w:rsidP="000C2355">
            <w:r w:rsidRPr="00A93D07">
              <w:t>175</w:t>
            </w:r>
          </w:p>
        </w:tc>
        <w:tc>
          <w:tcPr>
            <w:tcW w:w="2385" w:type="dxa"/>
            <w:hideMark/>
          </w:tcPr>
          <w:p w14:paraId="73A22980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2F1F0E89" w14:textId="77777777" w:rsidR="004C2001" w:rsidRPr="00A93D07" w:rsidRDefault="004C2001" w:rsidP="000C2355">
            <w:r w:rsidRPr="00A93D07">
              <w:t>Utility score</w:t>
            </w:r>
          </w:p>
        </w:tc>
      </w:tr>
      <w:tr w:rsidR="004C2001" w:rsidRPr="00A93D07" w14:paraId="73E53229" w14:textId="77777777" w:rsidTr="004C2001">
        <w:trPr>
          <w:trHeight w:val="900"/>
        </w:trPr>
        <w:tc>
          <w:tcPr>
            <w:tcW w:w="1914" w:type="dxa"/>
            <w:hideMark/>
          </w:tcPr>
          <w:p w14:paraId="451E1E7D" w14:textId="77777777" w:rsidR="004C2001" w:rsidRPr="00A93D07" w:rsidRDefault="004C2001" w:rsidP="000C2355">
            <w:r w:rsidRPr="00A93D07">
              <w:t>Howard et al (2015)</w:t>
            </w:r>
          </w:p>
        </w:tc>
        <w:tc>
          <w:tcPr>
            <w:tcW w:w="1058" w:type="dxa"/>
            <w:hideMark/>
          </w:tcPr>
          <w:p w14:paraId="2F8473E8" w14:textId="77777777" w:rsidR="004C2001" w:rsidRPr="00A93D07" w:rsidRDefault="004C2001" w:rsidP="000C2355">
            <w:r w:rsidRPr="00A93D07">
              <w:t>Australia</w:t>
            </w:r>
          </w:p>
        </w:tc>
        <w:tc>
          <w:tcPr>
            <w:tcW w:w="1439" w:type="dxa"/>
            <w:hideMark/>
          </w:tcPr>
          <w:p w14:paraId="075F6499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71A308D6" w14:textId="77777777" w:rsidR="004C2001" w:rsidRPr="00A93D07" w:rsidRDefault="004C2001" w:rsidP="000C2355">
            <w:r w:rsidRPr="00A93D07">
              <w:t>793</w:t>
            </w:r>
          </w:p>
        </w:tc>
        <w:tc>
          <w:tcPr>
            <w:tcW w:w="2385" w:type="dxa"/>
            <w:hideMark/>
          </w:tcPr>
          <w:p w14:paraId="1696EFFB" w14:textId="77777777" w:rsidR="004C2001" w:rsidRPr="00A93D07" w:rsidRDefault="004C2001" w:rsidP="000C2355">
            <w:r w:rsidRPr="00A93D07">
              <w:t>Investigating trade-offs health outcomes and patient or consumer experience factors</w:t>
            </w:r>
          </w:p>
        </w:tc>
        <w:tc>
          <w:tcPr>
            <w:tcW w:w="1274" w:type="dxa"/>
            <w:hideMark/>
          </w:tcPr>
          <w:p w14:paraId="37813BF0" w14:textId="77777777" w:rsidR="004C2001" w:rsidRPr="00A93D07" w:rsidRDefault="004C2001" w:rsidP="000C2355">
            <w:r w:rsidRPr="00A93D07">
              <w:t>Utility score, WTA, WTP</w:t>
            </w:r>
          </w:p>
        </w:tc>
      </w:tr>
      <w:tr w:rsidR="004C2001" w:rsidRPr="00A93D07" w14:paraId="35594D01" w14:textId="77777777" w:rsidTr="004C2001">
        <w:trPr>
          <w:trHeight w:val="300"/>
        </w:trPr>
        <w:tc>
          <w:tcPr>
            <w:tcW w:w="1914" w:type="dxa"/>
            <w:hideMark/>
          </w:tcPr>
          <w:p w14:paraId="3AC25624" w14:textId="77777777" w:rsidR="004C2001" w:rsidRPr="00A93D07" w:rsidRDefault="004C2001" w:rsidP="000C2355">
            <w:r w:rsidRPr="00A93D07">
              <w:t>Kitchener et al (2016)</w:t>
            </w:r>
          </w:p>
        </w:tc>
        <w:tc>
          <w:tcPr>
            <w:tcW w:w="1058" w:type="dxa"/>
            <w:hideMark/>
          </w:tcPr>
          <w:p w14:paraId="4C6F77AC" w14:textId="77777777" w:rsidR="004C2001" w:rsidRPr="00A93D07" w:rsidRDefault="004C2001" w:rsidP="000C2355">
            <w:r w:rsidRPr="00A93D07">
              <w:t>UK</w:t>
            </w:r>
          </w:p>
        </w:tc>
        <w:tc>
          <w:tcPr>
            <w:tcW w:w="1439" w:type="dxa"/>
            <w:hideMark/>
          </w:tcPr>
          <w:p w14:paraId="6B4EDE18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4BAB2C0A" w14:textId="77777777" w:rsidR="004C2001" w:rsidRPr="00A93D07" w:rsidRDefault="004C2001" w:rsidP="000C2355">
            <w:r w:rsidRPr="00A93D07">
              <w:t>4000</w:t>
            </w:r>
          </w:p>
        </w:tc>
        <w:tc>
          <w:tcPr>
            <w:tcW w:w="2385" w:type="dxa"/>
            <w:hideMark/>
          </w:tcPr>
          <w:p w14:paraId="00C55613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2D83D399" w14:textId="77777777" w:rsidR="004C2001" w:rsidRPr="00A93D07" w:rsidRDefault="004C2001" w:rsidP="000C2355">
            <w:r w:rsidRPr="00A93D07">
              <w:t>Utility score</w:t>
            </w:r>
          </w:p>
        </w:tc>
      </w:tr>
      <w:tr w:rsidR="004C2001" w:rsidRPr="00A93D07" w14:paraId="6051AFC5" w14:textId="77777777" w:rsidTr="004C2001">
        <w:trPr>
          <w:trHeight w:val="300"/>
        </w:trPr>
        <w:tc>
          <w:tcPr>
            <w:tcW w:w="1914" w:type="dxa"/>
            <w:hideMark/>
          </w:tcPr>
          <w:p w14:paraId="3DEBFC16" w14:textId="77777777" w:rsidR="004C2001" w:rsidRPr="00A93D07" w:rsidRDefault="004C2001" w:rsidP="000C2355">
            <w:r w:rsidRPr="00A93D07">
              <w:t>Martens et al (2015)</w:t>
            </w:r>
          </w:p>
        </w:tc>
        <w:tc>
          <w:tcPr>
            <w:tcW w:w="1058" w:type="dxa"/>
            <w:hideMark/>
          </w:tcPr>
          <w:p w14:paraId="2132BC96" w14:textId="77777777" w:rsidR="004C2001" w:rsidRPr="00A93D07" w:rsidRDefault="004C2001" w:rsidP="000C2355">
            <w:r w:rsidRPr="00A93D07">
              <w:t>US</w:t>
            </w:r>
          </w:p>
        </w:tc>
        <w:tc>
          <w:tcPr>
            <w:tcW w:w="1439" w:type="dxa"/>
            <w:hideMark/>
          </w:tcPr>
          <w:p w14:paraId="32798788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7B51395B" w14:textId="77777777" w:rsidR="004C2001" w:rsidRPr="00A93D07" w:rsidRDefault="004C2001" w:rsidP="000C2355">
            <w:r w:rsidRPr="00A93D07">
              <w:t>46</w:t>
            </w:r>
          </w:p>
        </w:tc>
        <w:tc>
          <w:tcPr>
            <w:tcW w:w="2385" w:type="dxa"/>
            <w:hideMark/>
          </w:tcPr>
          <w:p w14:paraId="761246CD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3633124C" w14:textId="77777777" w:rsidR="004C2001" w:rsidRPr="00A93D07" w:rsidRDefault="004C2001" w:rsidP="000C2355">
            <w:r w:rsidRPr="00A93D07">
              <w:t>Utility score</w:t>
            </w:r>
          </w:p>
        </w:tc>
      </w:tr>
      <w:tr w:rsidR="004C2001" w:rsidRPr="00A93D07" w14:paraId="7A5E52F4" w14:textId="77777777" w:rsidTr="004C2001">
        <w:trPr>
          <w:trHeight w:val="900"/>
        </w:trPr>
        <w:tc>
          <w:tcPr>
            <w:tcW w:w="1914" w:type="dxa"/>
            <w:hideMark/>
          </w:tcPr>
          <w:p w14:paraId="38D10151" w14:textId="77777777" w:rsidR="004C2001" w:rsidRPr="00A93D07" w:rsidRDefault="004C2001" w:rsidP="000C2355">
            <w:proofErr w:type="spellStart"/>
            <w:r w:rsidRPr="00A93D07">
              <w:t>Sicsic</w:t>
            </w:r>
            <w:proofErr w:type="spellEnd"/>
            <w:r w:rsidRPr="00A93D07">
              <w:t xml:space="preserve"> et al (2016)</w:t>
            </w:r>
          </w:p>
        </w:tc>
        <w:tc>
          <w:tcPr>
            <w:tcW w:w="1058" w:type="dxa"/>
            <w:hideMark/>
          </w:tcPr>
          <w:p w14:paraId="452C57B8" w14:textId="77777777" w:rsidR="004C2001" w:rsidRPr="00A93D07" w:rsidRDefault="004C2001" w:rsidP="000C2355">
            <w:r w:rsidRPr="00A93D07">
              <w:t>France</w:t>
            </w:r>
          </w:p>
        </w:tc>
        <w:tc>
          <w:tcPr>
            <w:tcW w:w="1439" w:type="dxa"/>
            <w:hideMark/>
          </w:tcPr>
          <w:p w14:paraId="512DF8C5" w14:textId="77777777" w:rsidR="004C2001" w:rsidRPr="00A93D07" w:rsidRDefault="004C2001" w:rsidP="000C2355">
            <w:r w:rsidRPr="00A93D07">
              <w:t>Healthcare provider</w:t>
            </w:r>
          </w:p>
        </w:tc>
        <w:tc>
          <w:tcPr>
            <w:tcW w:w="946" w:type="dxa"/>
            <w:hideMark/>
          </w:tcPr>
          <w:p w14:paraId="6BAD8FFB" w14:textId="77777777" w:rsidR="004C2001" w:rsidRPr="00A93D07" w:rsidRDefault="004C2001" w:rsidP="000C2355">
            <w:r w:rsidRPr="00A93D07">
              <w:t>685</w:t>
            </w:r>
          </w:p>
        </w:tc>
        <w:tc>
          <w:tcPr>
            <w:tcW w:w="2385" w:type="dxa"/>
            <w:hideMark/>
          </w:tcPr>
          <w:p w14:paraId="7C797808" w14:textId="77777777" w:rsidR="004C2001" w:rsidRPr="00A93D07" w:rsidRDefault="004C2001" w:rsidP="000C2355">
            <w:r w:rsidRPr="00A93D07">
              <w:t>Health professionals' preferences for treatment or screening options for patients</w:t>
            </w:r>
          </w:p>
        </w:tc>
        <w:tc>
          <w:tcPr>
            <w:tcW w:w="1274" w:type="dxa"/>
            <w:hideMark/>
          </w:tcPr>
          <w:p w14:paraId="5AFEC1D1" w14:textId="77777777" w:rsidR="004C2001" w:rsidRPr="00A93D07" w:rsidRDefault="004C2001" w:rsidP="000C2355">
            <w:r w:rsidRPr="00A93D07">
              <w:t>Utility score</w:t>
            </w:r>
          </w:p>
        </w:tc>
      </w:tr>
      <w:tr w:rsidR="004C2001" w:rsidRPr="00A93D07" w14:paraId="334104D7" w14:textId="77777777" w:rsidTr="004C2001">
        <w:trPr>
          <w:trHeight w:val="300"/>
        </w:trPr>
        <w:tc>
          <w:tcPr>
            <w:tcW w:w="1914" w:type="dxa"/>
            <w:hideMark/>
          </w:tcPr>
          <w:p w14:paraId="0FA1474A" w14:textId="77777777" w:rsidR="004C2001" w:rsidRPr="00A93D07" w:rsidRDefault="004C2001" w:rsidP="000C2355">
            <w:proofErr w:type="spellStart"/>
            <w:r w:rsidRPr="00A93D07">
              <w:t>Spinks</w:t>
            </w:r>
            <w:proofErr w:type="spellEnd"/>
            <w:r w:rsidRPr="00A93D07">
              <w:t xml:space="preserve"> et al (2016)</w:t>
            </w:r>
          </w:p>
        </w:tc>
        <w:tc>
          <w:tcPr>
            <w:tcW w:w="1058" w:type="dxa"/>
            <w:hideMark/>
          </w:tcPr>
          <w:p w14:paraId="3938A40C" w14:textId="77777777" w:rsidR="004C2001" w:rsidRPr="00A93D07" w:rsidRDefault="004C2001" w:rsidP="000C2355">
            <w:r w:rsidRPr="00A93D07">
              <w:t>Australia</w:t>
            </w:r>
          </w:p>
        </w:tc>
        <w:tc>
          <w:tcPr>
            <w:tcW w:w="1439" w:type="dxa"/>
            <w:hideMark/>
          </w:tcPr>
          <w:p w14:paraId="4CFA22BF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3313D0AE" w14:textId="77777777" w:rsidR="004C2001" w:rsidRPr="00A93D07" w:rsidRDefault="004C2001" w:rsidP="000C2355">
            <w:r w:rsidRPr="00A93D07">
              <w:t>50</w:t>
            </w:r>
          </w:p>
        </w:tc>
        <w:tc>
          <w:tcPr>
            <w:tcW w:w="2385" w:type="dxa"/>
            <w:hideMark/>
          </w:tcPr>
          <w:p w14:paraId="1A396E24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28432722" w14:textId="77777777" w:rsidR="004C2001" w:rsidRPr="00A93D07" w:rsidRDefault="004C2001" w:rsidP="000C2355">
            <w:r w:rsidRPr="00A93D07">
              <w:t>Utility score, marginal WTP (MWTP)</w:t>
            </w:r>
          </w:p>
        </w:tc>
      </w:tr>
      <w:tr w:rsidR="004C2001" w:rsidRPr="00A93D07" w14:paraId="4CE3296B" w14:textId="77777777" w:rsidTr="004C2001">
        <w:trPr>
          <w:trHeight w:val="900"/>
        </w:trPr>
        <w:tc>
          <w:tcPr>
            <w:tcW w:w="1914" w:type="dxa"/>
            <w:hideMark/>
          </w:tcPr>
          <w:p w14:paraId="60637C80" w14:textId="77777777" w:rsidR="004C2001" w:rsidRPr="00A93D07" w:rsidRDefault="004C2001" w:rsidP="000C2355">
            <w:proofErr w:type="spellStart"/>
            <w:r w:rsidRPr="00A93D07">
              <w:t>Papin</w:t>
            </w:r>
            <w:proofErr w:type="spellEnd"/>
            <w:r w:rsidRPr="00A93D07">
              <w:t>-Lefebvre et al (2017)</w:t>
            </w:r>
          </w:p>
        </w:tc>
        <w:tc>
          <w:tcPr>
            <w:tcW w:w="1058" w:type="dxa"/>
            <w:hideMark/>
          </w:tcPr>
          <w:p w14:paraId="63AC36E1" w14:textId="77777777" w:rsidR="004C2001" w:rsidRPr="00A93D07" w:rsidRDefault="004C2001" w:rsidP="000C2355">
            <w:r w:rsidRPr="00A93D07">
              <w:t>France</w:t>
            </w:r>
          </w:p>
        </w:tc>
        <w:tc>
          <w:tcPr>
            <w:tcW w:w="1439" w:type="dxa"/>
            <w:hideMark/>
          </w:tcPr>
          <w:p w14:paraId="60C243A8" w14:textId="77777777" w:rsidR="004C2001" w:rsidRPr="00A93D07" w:rsidRDefault="004C2001" w:rsidP="000C2355">
            <w:r w:rsidRPr="00A93D07">
              <w:t>Healthcare provider</w:t>
            </w:r>
          </w:p>
        </w:tc>
        <w:tc>
          <w:tcPr>
            <w:tcW w:w="946" w:type="dxa"/>
            <w:hideMark/>
          </w:tcPr>
          <w:p w14:paraId="17AA6FC8" w14:textId="77777777" w:rsidR="004C2001" w:rsidRPr="00A93D07" w:rsidRDefault="004C2001" w:rsidP="000C2355">
            <w:r w:rsidRPr="00A93D07">
              <w:t>2114</w:t>
            </w:r>
          </w:p>
        </w:tc>
        <w:tc>
          <w:tcPr>
            <w:tcW w:w="2385" w:type="dxa"/>
            <w:hideMark/>
          </w:tcPr>
          <w:p w14:paraId="008F06C7" w14:textId="77777777" w:rsidR="004C2001" w:rsidRPr="00A93D07" w:rsidRDefault="004C2001" w:rsidP="000C2355">
            <w:r w:rsidRPr="00A93D07">
              <w:t>Health professionals' preferences for treatment or screening options for patients</w:t>
            </w:r>
          </w:p>
        </w:tc>
        <w:tc>
          <w:tcPr>
            <w:tcW w:w="1274" w:type="dxa"/>
            <w:hideMark/>
          </w:tcPr>
          <w:p w14:paraId="0A03BFD6" w14:textId="77777777" w:rsidR="004C2001" w:rsidRPr="00A93D07" w:rsidRDefault="004C2001" w:rsidP="000C2355">
            <w:r w:rsidRPr="00A93D07">
              <w:t>Utility score</w:t>
            </w:r>
          </w:p>
        </w:tc>
      </w:tr>
      <w:tr w:rsidR="004C2001" w:rsidRPr="00A93D07" w14:paraId="2FB4A707" w14:textId="77777777" w:rsidTr="004C2001">
        <w:trPr>
          <w:trHeight w:val="300"/>
        </w:trPr>
        <w:tc>
          <w:tcPr>
            <w:tcW w:w="1914" w:type="dxa"/>
            <w:hideMark/>
          </w:tcPr>
          <w:p w14:paraId="41B8C773" w14:textId="77777777" w:rsidR="004C2001" w:rsidRPr="00A93D07" w:rsidRDefault="004C2001" w:rsidP="000C2355">
            <w:r w:rsidRPr="00A93D07">
              <w:t>Mansfield et al (2018)</w:t>
            </w:r>
          </w:p>
        </w:tc>
        <w:tc>
          <w:tcPr>
            <w:tcW w:w="1058" w:type="dxa"/>
            <w:hideMark/>
          </w:tcPr>
          <w:p w14:paraId="68C85334" w14:textId="77777777" w:rsidR="004C2001" w:rsidRPr="00A93D07" w:rsidRDefault="004C2001" w:rsidP="000C2355">
            <w:r w:rsidRPr="00A93D07">
              <w:t>US</w:t>
            </w:r>
          </w:p>
        </w:tc>
        <w:tc>
          <w:tcPr>
            <w:tcW w:w="1439" w:type="dxa"/>
            <w:hideMark/>
          </w:tcPr>
          <w:p w14:paraId="682CD638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1B230481" w14:textId="77777777" w:rsidR="004C2001" w:rsidRPr="00A93D07" w:rsidRDefault="004C2001" w:rsidP="000C2355">
            <w:r w:rsidRPr="00A93D07">
              <w:t>3263</w:t>
            </w:r>
          </w:p>
        </w:tc>
        <w:tc>
          <w:tcPr>
            <w:tcW w:w="2385" w:type="dxa"/>
            <w:hideMark/>
          </w:tcPr>
          <w:p w14:paraId="29707A65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5B142AA3" w14:textId="77777777" w:rsidR="004C2001" w:rsidRPr="00A93D07" w:rsidRDefault="004C2001" w:rsidP="000C2355">
            <w:r w:rsidRPr="00A93D07">
              <w:t xml:space="preserve">Utility score, WTP </w:t>
            </w:r>
          </w:p>
        </w:tc>
      </w:tr>
      <w:tr w:rsidR="004C2001" w:rsidRPr="00A93D07" w14:paraId="0788EEE0" w14:textId="77777777" w:rsidTr="004C2001">
        <w:trPr>
          <w:trHeight w:val="900"/>
        </w:trPr>
        <w:tc>
          <w:tcPr>
            <w:tcW w:w="1914" w:type="dxa"/>
            <w:hideMark/>
          </w:tcPr>
          <w:p w14:paraId="40787C07" w14:textId="77777777" w:rsidR="004C2001" w:rsidRPr="00A93D07" w:rsidRDefault="004C2001" w:rsidP="000C2355">
            <w:proofErr w:type="spellStart"/>
            <w:r w:rsidRPr="00A93D07">
              <w:t>Sicsic</w:t>
            </w:r>
            <w:proofErr w:type="spellEnd"/>
            <w:r w:rsidRPr="00A93D07">
              <w:t xml:space="preserve"> et al (2018)</w:t>
            </w:r>
          </w:p>
        </w:tc>
        <w:tc>
          <w:tcPr>
            <w:tcW w:w="1058" w:type="dxa"/>
            <w:hideMark/>
          </w:tcPr>
          <w:p w14:paraId="693AF321" w14:textId="77777777" w:rsidR="004C2001" w:rsidRPr="00A93D07" w:rsidRDefault="004C2001" w:rsidP="000C2355">
            <w:r w:rsidRPr="00A93D07">
              <w:t>France</w:t>
            </w:r>
          </w:p>
        </w:tc>
        <w:tc>
          <w:tcPr>
            <w:tcW w:w="1439" w:type="dxa"/>
            <w:hideMark/>
          </w:tcPr>
          <w:p w14:paraId="158E29FC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09ED58BB" w14:textId="77777777" w:rsidR="004C2001" w:rsidRPr="00A93D07" w:rsidRDefault="004C2001" w:rsidP="000C2355">
            <w:r w:rsidRPr="00A93D07">
              <w:t>1102</w:t>
            </w:r>
          </w:p>
        </w:tc>
        <w:tc>
          <w:tcPr>
            <w:tcW w:w="2385" w:type="dxa"/>
            <w:hideMark/>
          </w:tcPr>
          <w:p w14:paraId="7171A98A" w14:textId="77777777" w:rsidR="004C2001" w:rsidRPr="00A93D07" w:rsidRDefault="004C2001" w:rsidP="000C2355">
            <w:r w:rsidRPr="00A93D07">
              <w:t>Investigating trade-offs health outcomes and patient or consumer experience factors</w:t>
            </w:r>
          </w:p>
        </w:tc>
        <w:tc>
          <w:tcPr>
            <w:tcW w:w="1274" w:type="dxa"/>
            <w:hideMark/>
          </w:tcPr>
          <w:p w14:paraId="30820866" w14:textId="77777777" w:rsidR="004C2001" w:rsidRPr="00A93D07" w:rsidRDefault="004C2001" w:rsidP="000C2355">
            <w:r w:rsidRPr="00A93D07">
              <w:t>Utility score, WTA</w:t>
            </w:r>
          </w:p>
        </w:tc>
      </w:tr>
      <w:tr w:rsidR="004C2001" w:rsidRPr="00A93D07" w14:paraId="2E033D40" w14:textId="77777777" w:rsidTr="004C2001">
        <w:trPr>
          <w:trHeight w:val="300"/>
        </w:trPr>
        <w:tc>
          <w:tcPr>
            <w:tcW w:w="1914" w:type="dxa"/>
            <w:hideMark/>
          </w:tcPr>
          <w:p w14:paraId="2B40B53C" w14:textId="77777777" w:rsidR="004C2001" w:rsidRPr="00A93D07" w:rsidRDefault="004C2001" w:rsidP="000C2355">
            <w:proofErr w:type="spellStart"/>
            <w:r w:rsidRPr="00A93D07">
              <w:t>Snoswell</w:t>
            </w:r>
            <w:proofErr w:type="spellEnd"/>
            <w:r w:rsidRPr="00A93D07">
              <w:t xml:space="preserve"> et al (2018)</w:t>
            </w:r>
          </w:p>
        </w:tc>
        <w:tc>
          <w:tcPr>
            <w:tcW w:w="1058" w:type="dxa"/>
            <w:hideMark/>
          </w:tcPr>
          <w:p w14:paraId="6C757890" w14:textId="77777777" w:rsidR="004C2001" w:rsidRPr="00A93D07" w:rsidRDefault="004C2001" w:rsidP="000C2355">
            <w:r w:rsidRPr="00A93D07">
              <w:t>Australia</w:t>
            </w:r>
          </w:p>
        </w:tc>
        <w:tc>
          <w:tcPr>
            <w:tcW w:w="1439" w:type="dxa"/>
            <w:hideMark/>
          </w:tcPr>
          <w:p w14:paraId="719F2E3C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02BDB2CE" w14:textId="77777777" w:rsidR="004C2001" w:rsidRPr="00A93D07" w:rsidRDefault="004C2001" w:rsidP="000C2355">
            <w:r w:rsidRPr="00A93D07">
              <w:t>Not reported</w:t>
            </w:r>
          </w:p>
        </w:tc>
        <w:tc>
          <w:tcPr>
            <w:tcW w:w="2385" w:type="dxa"/>
            <w:hideMark/>
          </w:tcPr>
          <w:p w14:paraId="428137D1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7247227E" w14:textId="77777777" w:rsidR="004C2001" w:rsidRPr="00A93D07" w:rsidRDefault="004C2001" w:rsidP="000C2355">
            <w:r w:rsidRPr="00A93D07">
              <w:t>Utility score, marginal WTP</w:t>
            </w:r>
          </w:p>
        </w:tc>
      </w:tr>
      <w:tr w:rsidR="004C2001" w:rsidRPr="00A93D07" w14:paraId="22C0BA9C" w14:textId="77777777" w:rsidTr="004C2001">
        <w:trPr>
          <w:trHeight w:val="600"/>
        </w:trPr>
        <w:tc>
          <w:tcPr>
            <w:tcW w:w="1914" w:type="dxa"/>
            <w:hideMark/>
          </w:tcPr>
          <w:p w14:paraId="4D51954B" w14:textId="77777777" w:rsidR="004C2001" w:rsidRPr="00A93D07" w:rsidRDefault="004C2001" w:rsidP="000C2355">
            <w:r w:rsidRPr="00A93D07">
              <w:lastRenderedPageBreak/>
              <w:t>Byrne et al (2019)</w:t>
            </w:r>
          </w:p>
        </w:tc>
        <w:tc>
          <w:tcPr>
            <w:tcW w:w="1058" w:type="dxa"/>
            <w:hideMark/>
          </w:tcPr>
          <w:p w14:paraId="4DD93E4E" w14:textId="77777777" w:rsidR="004C2001" w:rsidRPr="00A93D07" w:rsidRDefault="004C2001" w:rsidP="000C2355">
            <w:r w:rsidRPr="00A93D07">
              <w:t>US</w:t>
            </w:r>
          </w:p>
        </w:tc>
        <w:tc>
          <w:tcPr>
            <w:tcW w:w="1439" w:type="dxa"/>
            <w:hideMark/>
          </w:tcPr>
          <w:p w14:paraId="22380AEF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5B082912" w14:textId="77777777" w:rsidR="004C2001" w:rsidRPr="00A93D07" w:rsidRDefault="004C2001" w:rsidP="000C2355">
            <w:r w:rsidRPr="00A93D07">
              <w:t>525</w:t>
            </w:r>
          </w:p>
        </w:tc>
        <w:tc>
          <w:tcPr>
            <w:tcW w:w="2385" w:type="dxa"/>
            <w:hideMark/>
          </w:tcPr>
          <w:p w14:paraId="631C84DC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5821C649" w14:textId="77777777" w:rsidR="004C2001" w:rsidRPr="00A93D07" w:rsidRDefault="004C2001" w:rsidP="000C2355">
            <w:r w:rsidRPr="00A93D07">
              <w:t>Relative importance and ranking, part-worth utility score</w:t>
            </w:r>
          </w:p>
        </w:tc>
      </w:tr>
      <w:tr w:rsidR="004C2001" w:rsidRPr="00A93D07" w14:paraId="6279F4A5" w14:textId="77777777" w:rsidTr="004C2001">
        <w:trPr>
          <w:trHeight w:val="300"/>
        </w:trPr>
        <w:tc>
          <w:tcPr>
            <w:tcW w:w="1914" w:type="dxa"/>
            <w:hideMark/>
          </w:tcPr>
          <w:p w14:paraId="56C3AF36" w14:textId="77777777" w:rsidR="004C2001" w:rsidRPr="00A93D07" w:rsidRDefault="004C2001" w:rsidP="000C2355">
            <w:r w:rsidRPr="00A93D07">
              <w:t>Hansen et al (2019)</w:t>
            </w:r>
          </w:p>
        </w:tc>
        <w:tc>
          <w:tcPr>
            <w:tcW w:w="1058" w:type="dxa"/>
            <w:hideMark/>
          </w:tcPr>
          <w:p w14:paraId="2C25A1D4" w14:textId="77777777" w:rsidR="004C2001" w:rsidRPr="00A93D07" w:rsidRDefault="004C2001" w:rsidP="000C2355">
            <w:r w:rsidRPr="00A93D07">
              <w:t>UK</w:t>
            </w:r>
          </w:p>
        </w:tc>
        <w:tc>
          <w:tcPr>
            <w:tcW w:w="1439" w:type="dxa"/>
            <w:hideMark/>
          </w:tcPr>
          <w:p w14:paraId="3ABE1B7B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2A3112E1" w14:textId="77777777" w:rsidR="004C2001" w:rsidRPr="00A93D07" w:rsidRDefault="004C2001" w:rsidP="000C2355">
            <w:r w:rsidRPr="00A93D07">
              <w:t>1231</w:t>
            </w:r>
          </w:p>
        </w:tc>
        <w:tc>
          <w:tcPr>
            <w:tcW w:w="2385" w:type="dxa"/>
            <w:hideMark/>
          </w:tcPr>
          <w:p w14:paraId="37AE095F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2AAA4DDE" w14:textId="77777777" w:rsidR="004C2001" w:rsidRPr="00A93D07" w:rsidRDefault="004C2001" w:rsidP="000C2355">
            <w:r w:rsidRPr="00A93D07">
              <w:t>Utility score, WTA</w:t>
            </w:r>
          </w:p>
        </w:tc>
      </w:tr>
      <w:tr w:rsidR="004C2001" w:rsidRPr="00A93D07" w14:paraId="0A86F016" w14:textId="77777777" w:rsidTr="004C2001">
        <w:trPr>
          <w:trHeight w:val="300"/>
        </w:trPr>
        <w:tc>
          <w:tcPr>
            <w:tcW w:w="1914" w:type="dxa"/>
            <w:hideMark/>
          </w:tcPr>
          <w:p w14:paraId="7BAB4437" w14:textId="77777777" w:rsidR="004C2001" w:rsidRPr="00A93D07" w:rsidRDefault="004C2001" w:rsidP="000C2355">
            <w:r w:rsidRPr="00A93D07">
              <w:t>Li et al (2019)</w:t>
            </w:r>
          </w:p>
        </w:tc>
        <w:tc>
          <w:tcPr>
            <w:tcW w:w="1058" w:type="dxa"/>
            <w:hideMark/>
          </w:tcPr>
          <w:p w14:paraId="7464EFDB" w14:textId="77777777" w:rsidR="004C2001" w:rsidRPr="00A93D07" w:rsidRDefault="004C2001" w:rsidP="000C2355">
            <w:r w:rsidRPr="00A93D07">
              <w:t>China</w:t>
            </w:r>
          </w:p>
        </w:tc>
        <w:tc>
          <w:tcPr>
            <w:tcW w:w="1439" w:type="dxa"/>
            <w:hideMark/>
          </w:tcPr>
          <w:p w14:paraId="5F52AAC1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016D943F" w14:textId="77777777" w:rsidR="004C2001" w:rsidRPr="00A93D07" w:rsidRDefault="004C2001" w:rsidP="000C2355">
            <w:r w:rsidRPr="00A93D07">
              <w:t>420</w:t>
            </w:r>
          </w:p>
        </w:tc>
        <w:tc>
          <w:tcPr>
            <w:tcW w:w="2385" w:type="dxa"/>
            <w:hideMark/>
          </w:tcPr>
          <w:p w14:paraId="63DCD81A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2A5B4586" w14:textId="77777777" w:rsidR="004C2001" w:rsidRPr="00A93D07" w:rsidRDefault="004C2001" w:rsidP="000C2355">
            <w:r w:rsidRPr="00A93D07">
              <w:t>Utility score, WTP, uptake rate</w:t>
            </w:r>
          </w:p>
        </w:tc>
      </w:tr>
      <w:tr w:rsidR="004C2001" w:rsidRPr="00A93D07" w14:paraId="0F60DF87" w14:textId="77777777" w:rsidTr="004C2001">
        <w:trPr>
          <w:trHeight w:val="300"/>
        </w:trPr>
        <w:tc>
          <w:tcPr>
            <w:tcW w:w="1914" w:type="dxa"/>
            <w:hideMark/>
          </w:tcPr>
          <w:p w14:paraId="75B53DA0" w14:textId="77777777" w:rsidR="004C2001" w:rsidRPr="00A93D07" w:rsidRDefault="004C2001" w:rsidP="000C2355">
            <w:proofErr w:type="spellStart"/>
            <w:r w:rsidRPr="00A93D07">
              <w:t>Mandrik</w:t>
            </w:r>
            <w:proofErr w:type="spellEnd"/>
            <w:r w:rsidRPr="00A93D07">
              <w:t xml:space="preserve"> et al (2019)</w:t>
            </w:r>
          </w:p>
        </w:tc>
        <w:tc>
          <w:tcPr>
            <w:tcW w:w="1058" w:type="dxa"/>
            <w:hideMark/>
          </w:tcPr>
          <w:p w14:paraId="450A27D3" w14:textId="77777777" w:rsidR="004C2001" w:rsidRPr="00A93D07" w:rsidRDefault="004C2001" w:rsidP="000C2355">
            <w:r w:rsidRPr="00A93D07">
              <w:t>Belarus</w:t>
            </w:r>
          </w:p>
        </w:tc>
        <w:tc>
          <w:tcPr>
            <w:tcW w:w="1439" w:type="dxa"/>
            <w:hideMark/>
          </w:tcPr>
          <w:p w14:paraId="31A69781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5F0EFF23" w14:textId="77777777" w:rsidR="004C2001" w:rsidRPr="00A93D07" w:rsidRDefault="004C2001" w:rsidP="000C2355">
            <w:r w:rsidRPr="00A93D07">
              <w:t>490</w:t>
            </w:r>
          </w:p>
        </w:tc>
        <w:tc>
          <w:tcPr>
            <w:tcW w:w="2385" w:type="dxa"/>
            <w:hideMark/>
          </w:tcPr>
          <w:p w14:paraId="5D5EC24C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1750BC9F" w14:textId="77777777" w:rsidR="004C2001" w:rsidRPr="00A93D07" w:rsidRDefault="004C2001" w:rsidP="000C2355">
            <w:r w:rsidRPr="00A93D07">
              <w:t>Utility score</w:t>
            </w:r>
          </w:p>
        </w:tc>
      </w:tr>
      <w:tr w:rsidR="004C2001" w:rsidRPr="00A93D07" w14:paraId="779C1BCC" w14:textId="77777777" w:rsidTr="004C2001">
        <w:trPr>
          <w:trHeight w:val="900"/>
        </w:trPr>
        <w:tc>
          <w:tcPr>
            <w:tcW w:w="1914" w:type="dxa"/>
            <w:hideMark/>
          </w:tcPr>
          <w:p w14:paraId="126C07A0" w14:textId="77777777" w:rsidR="004C2001" w:rsidRPr="00A93D07" w:rsidRDefault="004C2001" w:rsidP="000C2355">
            <w:proofErr w:type="spellStart"/>
            <w:r w:rsidRPr="00A93D07">
              <w:t>Priaulx</w:t>
            </w:r>
            <w:proofErr w:type="spellEnd"/>
            <w:r w:rsidRPr="00A93D07">
              <w:t xml:space="preserve"> et al (2019)</w:t>
            </w:r>
          </w:p>
        </w:tc>
        <w:tc>
          <w:tcPr>
            <w:tcW w:w="1058" w:type="dxa"/>
            <w:hideMark/>
          </w:tcPr>
          <w:p w14:paraId="556D46D6" w14:textId="77777777" w:rsidR="004C2001" w:rsidRPr="00A93D07" w:rsidRDefault="004C2001" w:rsidP="000C2355">
            <w:r w:rsidRPr="00A93D07">
              <w:t>Europe</w:t>
            </w:r>
          </w:p>
        </w:tc>
        <w:tc>
          <w:tcPr>
            <w:tcW w:w="1439" w:type="dxa"/>
            <w:hideMark/>
          </w:tcPr>
          <w:p w14:paraId="5C43650B" w14:textId="77777777" w:rsidR="004C2001" w:rsidRPr="00A93D07" w:rsidRDefault="004C2001" w:rsidP="000C2355">
            <w:r w:rsidRPr="00A93D07">
              <w:t>Healthcare provider and stakeholders</w:t>
            </w:r>
          </w:p>
        </w:tc>
        <w:tc>
          <w:tcPr>
            <w:tcW w:w="946" w:type="dxa"/>
            <w:hideMark/>
          </w:tcPr>
          <w:p w14:paraId="20884704" w14:textId="77777777" w:rsidR="004C2001" w:rsidRPr="00A93D07" w:rsidRDefault="004C2001" w:rsidP="000C2355">
            <w:r w:rsidRPr="00A93D07">
              <w:t>66</w:t>
            </w:r>
          </w:p>
        </w:tc>
        <w:tc>
          <w:tcPr>
            <w:tcW w:w="2385" w:type="dxa"/>
            <w:hideMark/>
          </w:tcPr>
          <w:p w14:paraId="27192D23" w14:textId="77777777" w:rsidR="004C2001" w:rsidRPr="00A93D07" w:rsidRDefault="004C2001" w:rsidP="000C2355">
            <w:r w:rsidRPr="00A93D07">
              <w:t>Health professionals' preferences for treatment or screening options for patients</w:t>
            </w:r>
          </w:p>
        </w:tc>
        <w:tc>
          <w:tcPr>
            <w:tcW w:w="1274" w:type="dxa"/>
            <w:hideMark/>
          </w:tcPr>
          <w:p w14:paraId="0BE55289" w14:textId="77777777" w:rsidR="004C2001" w:rsidRPr="00A93D07" w:rsidRDefault="004C2001" w:rsidP="000C2355">
            <w:r w:rsidRPr="00A93D07">
              <w:t>Relative importance and ranking, utility score</w:t>
            </w:r>
          </w:p>
        </w:tc>
      </w:tr>
      <w:tr w:rsidR="004C2001" w:rsidRPr="00A93D07" w14:paraId="0FAFA156" w14:textId="77777777" w:rsidTr="004C2001">
        <w:trPr>
          <w:trHeight w:val="300"/>
        </w:trPr>
        <w:tc>
          <w:tcPr>
            <w:tcW w:w="1914" w:type="dxa"/>
            <w:hideMark/>
          </w:tcPr>
          <w:p w14:paraId="3AE34CA2" w14:textId="77777777" w:rsidR="004C2001" w:rsidRPr="00A93D07" w:rsidRDefault="004C2001" w:rsidP="000C2355">
            <w:proofErr w:type="spellStart"/>
            <w:r w:rsidRPr="00A93D07">
              <w:t>Bilger</w:t>
            </w:r>
            <w:proofErr w:type="spellEnd"/>
            <w:r w:rsidRPr="00A93D07">
              <w:t xml:space="preserve"> et at (2020)</w:t>
            </w:r>
          </w:p>
        </w:tc>
        <w:tc>
          <w:tcPr>
            <w:tcW w:w="1058" w:type="dxa"/>
            <w:hideMark/>
          </w:tcPr>
          <w:p w14:paraId="3CFFAF81" w14:textId="77777777" w:rsidR="004C2001" w:rsidRPr="00A93D07" w:rsidRDefault="004C2001" w:rsidP="000C2355">
            <w:r w:rsidRPr="00A93D07">
              <w:t>Singapore</w:t>
            </w:r>
          </w:p>
        </w:tc>
        <w:tc>
          <w:tcPr>
            <w:tcW w:w="1439" w:type="dxa"/>
            <w:hideMark/>
          </w:tcPr>
          <w:p w14:paraId="37FCBABC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75949416" w14:textId="77777777" w:rsidR="004C2001" w:rsidRPr="00A93D07" w:rsidRDefault="004C2001" w:rsidP="000C2355">
            <w:r w:rsidRPr="00A93D07">
              <w:t>401</w:t>
            </w:r>
          </w:p>
        </w:tc>
        <w:tc>
          <w:tcPr>
            <w:tcW w:w="2385" w:type="dxa"/>
            <w:hideMark/>
          </w:tcPr>
          <w:p w14:paraId="60020F5E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4A148142" w14:textId="77777777" w:rsidR="004C2001" w:rsidRPr="00A93D07" w:rsidRDefault="004C2001" w:rsidP="000C2355">
            <w:r w:rsidRPr="00A93D07">
              <w:t>Utility score, uptake rate</w:t>
            </w:r>
          </w:p>
        </w:tc>
      </w:tr>
      <w:tr w:rsidR="004C2001" w:rsidRPr="00A93D07" w14:paraId="37F223DC" w14:textId="77777777" w:rsidTr="004C2001">
        <w:trPr>
          <w:trHeight w:val="300"/>
        </w:trPr>
        <w:tc>
          <w:tcPr>
            <w:tcW w:w="1914" w:type="dxa"/>
            <w:hideMark/>
          </w:tcPr>
          <w:p w14:paraId="5FCD2A58" w14:textId="77777777" w:rsidR="004C2001" w:rsidRPr="00A93D07" w:rsidRDefault="004C2001" w:rsidP="000C2355">
            <w:proofErr w:type="spellStart"/>
            <w:r w:rsidRPr="00A93D07">
              <w:t>Charvin</w:t>
            </w:r>
            <w:proofErr w:type="spellEnd"/>
            <w:r w:rsidRPr="00A93D07">
              <w:t xml:space="preserve"> et al (2020)</w:t>
            </w:r>
          </w:p>
        </w:tc>
        <w:tc>
          <w:tcPr>
            <w:tcW w:w="1058" w:type="dxa"/>
            <w:hideMark/>
          </w:tcPr>
          <w:p w14:paraId="5CDE6475" w14:textId="77777777" w:rsidR="004C2001" w:rsidRPr="00A93D07" w:rsidRDefault="004C2001" w:rsidP="000C2355">
            <w:r w:rsidRPr="00A93D07">
              <w:t>France</w:t>
            </w:r>
          </w:p>
        </w:tc>
        <w:tc>
          <w:tcPr>
            <w:tcW w:w="1439" w:type="dxa"/>
            <w:hideMark/>
          </w:tcPr>
          <w:p w14:paraId="5AC0CB52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3144FB6E" w14:textId="77777777" w:rsidR="004C2001" w:rsidRPr="00A93D07" w:rsidRDefault="004C2001" w:rsidP="000C2355">
            <w:r w:rsidRPr="00A93D07">
              <w:t>2703</w:t>
            </w:r>
          </w:p>
        </w:tc>
        <w:tc>
          <w:tcPr>
            <w:tcW w:w="2385" w:type="dxa"/>
            <w:hideMark/>
          </w:tcPr>
          <w:p w14:paraId="3E6E815B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30654418" w14:textId="77777777" w:rsidR="004C2001" w:rsidRPr="00A93D07" w:rsidRDefault="004C2001" w:rsidP="000C2355">
            <w:r w:rsidRPr="00A93D07">
              <w:t>Utility scores, WTP</w:t>
            </w:r>
          </w:p>
        </w:tc>
      </w:tr>
      <w:tr w:rsidR="004C2001" w:rsidRPr="00A93D07" w14:paraId="4AFF26E7" w14:textId="77777777" w:rsidTr="004C2001">
        <w:trPr>
          <w:trHeight w:val="300"/>
        </w:trPr>
        <w:tc>
          <w:tcPr>
            <w:tcW w:w="1914" w:type="dxa"/>
            <w:hideMark/>
          </w:tcPr>
          <w:p w14:paraId="5F569246" w14:textId="77777777" w:rsidR="004C2001" w:rsidRPr="00A93D07" w:rsidRDefault="004C2001" w:rsidP="000C2355">
            <w:r w:rsidRPr="00A93D07">
              <w:t xml:space="preserve">De </w:t>
            </w:r>
            <w:proofErr w:type="spellStart"/>
            <w:r w:rsidRPr="00A93D07">
              <w:t>Bekker-Grob</w:t>
            </w:r>
            <w:proofErr w:type="spellEnd"/>
            <w:r w:rsidRPr="00A93D07">
              <w:t xml:space="preserve"> et al 2020</w:t>
            </w:r>
          </w:p>
        </w:tc>
        <w:tc>
          <w:tcPr>
            <w:tcW w:w="1058" w:type="dxa"/>
            <w:hideMark/>
          </w:tcPr>
          <w:p w14:paraId="17368217" w14:textId="77777777" w:rsidR="004C2001" w:rsidRPr="00A93D07" w:rsidRDefault="004C2001" w:rsidP="000C2355">
            <w:r w:rsidRPr="00A93D07">
              <w:t>Netherlands</w:t>
            </w:r>
          </w:p>
        </w:tc>
        <w:tc>
          <w:tcPr>
            <w:tcW w:w="1439" w:type="dxa"/>
            <w:hideMark/>
          </w:tcPr>
          <w:p w14:paraId="21296D19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4D4B0929" w14:textId="77777777" w:rsidR="004C2001" w:rsidRPr="00A93D07" w:rsidRDefault="004C2001" w:rsidP="000C2355">
            <w:r w:rsidRPr="00A93D07">
              <w:t>485</w:t>
            </w:r>
          </w:p>
        </w:tc>
        <w:tc>
          <w:tcPr>
            <w:tcW w:w="2385" w:type="dxa"/>
            <w:hideMark/>
          </w:tcPr>
          <w:p w14:paraId="52AB42C2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0F2CF6A7" w14:textId="77777777" w:rsidR="004C2001" w:rsidRPr="00A93D07" w:rsidRDefault="004C2001" w:rsidP="000C2355">
            <w:r w:rsidRPr="00A93D07">
              <w:t>Utility score</w:t>
            </w:r>
          </w:p>
        </w:tc>
      </w:tr>
      <w:tr w:rsidR="004C2001" w:rsidRPr="00A93D07" w14:paraId="7BE0A54A" w14:textId="77777777" w:rsidTr="004C2001">
        <w:trPr>
          <w:trHeight w:val="900"/>
        </w:trPr>
        <w:tc>
          <w:tcPr>
            <w:tcW w:w="1914" w:type="dxa"/>
            <w:hideMark/>
          </w:tcPr>
          <w:p w14:paraId="39845BA3" w14:textId="77777777" w:rsidR="004C2001" w:rsidRPr="00A93D07" w:rsidRDefault="004C2001" w:rsidP="000C2355">
            <w:r w:rsidRPr="00A93D07">
              <w:t>Hendrix et al (2020)</w:t>
            </w:r>
          </w:p>
        </w:tc>
        <w:tc>
          <w:tcPr>
            <w:tcW w:w="1058" w:type="dxa"/>
            <w:hideMark/>
          </w:tcPr>
          <w:p w14:paraId="25BC4F63" w14:textId="77777777" w:rsidR="004C2001" w:rsidRPr="00A93D07" w:rsidRDefault="004C2001" w:rsidP="000C2355">
            <w:r w:rsidRPr="00A93D07">
              <w:t>US</w:t>
            </w:r>
          </w:p>
        </w:tc>
        <w:tc>
          <w:tcPr>
            <w:tcW w:w="1439" w:type="dxa"/>
            <w:hideMark/>
          </w:tcPr>
          <w:p w14:paraId="443E5445" w14:textId="77777777" w:rsidR="004C2001" w:rsidRPr="00A93D07" w:rsidRDefault="004C2001" w:rsidP="000C2355">
            <w:r w:rsidRPr="00A93D07">
              <w:t>Healthcare provider</w:t>
            </w:r>
          </w:p>
        </w:tc>
        <w:tc>
          <w:tcPr>
            <w:tcW w:w="946" w:type="dxa"/>
            <w:hideMark/>
          </w:tcPr>
          <w:p w14:paraId="2633A399" w14:textId="77777777" w:rsidR="004C2001" w:rsidRPr="00A93D07" w:rsidRDefault="004C2001" w:rsidP="000C2355">
            <w:r w:rsidRPr="00A93D07">
              <w:t>350</w:t>
            </w:r>
          </w:p>
        </w:tc>
        <w:tc>
          <w:tcPr>
            <w:tcW w:w="2385" w:type="dxa"/>
            <w:hideMark/>
          </w:tcPr>
          <w:p w14:paraId="2617F7D4" w14:textId="77777777" w:rsidR="004C2001" w:rsidRPr="00A93D07" w:rsidRDefault="004C2001" w:rsidP="000C2355">
            <w:r w:rsidRPr="00A93D07">
              <w:t>Health professionals' preferences for treatment or screening options for patients</w:t>
            </w:r>
          </w:p>
        </w:tc>
        <w:tc>
          <w:tcPr>
            <w:tcW w:w="1274" w:type="dxa"/>
            <w:hideMark/>
          </w:tcPr>
          <w:p w14:paraId="008B524B" w14:textId="77777777" w:rsidR="004C2001" w:rsidRPr="00A93D07" w:rsidRDefault="004C2001" w:rsidP="000C2355">
            <w:r w:rsidRPr="00A93D07">
              <w:t>Relative importance and ranking</w:t>
            </w:r>
          </w:p>
        </w:tc>
      </w:tr>
      <w:tr w:rsidR="004C2001" w:rsidRPr="00A93D07" w14:paraId="13207C8A" w14:textId="77777777" w:rsidTr="004C2001">
        <w:trPr>
          <w:trHeight w:val="300"/>
        </w:trPr>
        <w:tc>
          <w:tcPr>
            <w:tcW w:w="1914" w:type="dxa"/>
            <w:hideMark/>
          </w:tcPr>
          <w:p w14:paraId="743201DD" w14:textId="77777777" w:rsidR="004C2001" w:rsidRPr="00A93D07" w:rsidRDefault="004C2001" w:rsidP="000C2355">
            <w:r w:rsidRPr="00A93D07">
              <w:t>Norman et al (2020)</w:t>
            </w:r>
          </w:p>
        </w:tc>
        <w:tc>
          <w:tcPr>
            <w:tcW w:w="1058" w:type="dxa"/>
            <w:hideMark/>
          </w:tcPr>
          <w:p w14:paraId="3D7E7BF0" w14:textId="77777777" w:rsidR="004C2001" w:rsidRPr="00A93D07" w:rsidRDefault="004C2001" w:rsidP="000C2355">
            <w:r w:rsidRPr="00A93D07">
              <w:t>Australia</w:t>
            </w:r>
          </w:p>
        </w:tc>
        <w:tc>
          <w:tcPr>
            <w:tcW w:w="1439" w:type="dxa"/>
            <w:hideMark/>
          </w:tcPr>
          <w:p w14:paraId="38657B62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283B263C" w14:textId="77777777" w:rsidR="004C2001" w:rsidRPr="00A93D07" w:rsidRDefault="004C2001" w:rsidP="000C2355">
            <w:r w:rsidRPr="00A93D07">
              <w:t>521</w:t>
            </w:r>
          </w:p>
        </w:tc>
        <w:tc>
          <w:tcPr>
            <w:tcW w:w="2385" w:type="dxa"/>
            <w:hideMark/>
          </w:tcPr>
          <w:p w14:paraId="00369827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4977C72A" w14:textId="77777777" w:rsidR="004C2001" w:rsidRPr="00A93D07" w:rsidRDefault="004C2001" w:rsidP="000C2355">
            <w:proofErr w:type="spellStart"/>
            <w:r w:rsidRPr="00A93D07">
              <w:t>Utlity</w:t>
            </w:r>
            <w:proofErr w:type="spellEnd"/>
            <w:r w:rsidRPr="00A93D07">
              <w:t xml:space="preserve"> score, WTP</w:t>
            </w:r>
          </w:p>
        </w:tc>
      </w:tr>
      <w:tr w:rsidR="004C2001" w:rsidRPr="00A93D07" w14:paraId="6A8A78A7" w14:textId="77777777" w:rsidTr="004C2001">
        <w:trPr>
          <w:trHeight w:val="300"/>
        </w:trPr>
        <w:tc>
          <w:tcPr>
            <w:tcW w:w="1914" w:type="dxa"/>
            <w:hideMark/>
          </w:tcPr>
          <w:p w14:paraId="605679AC" w14:textId="77777777" w:rsidR="004C2001" w:rsidRDefault="004C2001" w:rsidP="000C2355">
            <w:r w:rsidRPr="00A93D07">
              <w:t xml:space="preserve">Peters et al (2020) </w:t>
            </w:r>
          </w:p>
          <w:p w14:paraId="70869685" w14:textId="77777777" w:rsidR="004C2001" w:rsidRPr="00A93D07" w:rsidRDefault="004C2001" w:rsidP="000C2355">
            <w:r w:rsidRPr="00A93D07">
              <w:t>VALUE IN HEALTH</w:t>
            </w:r>
            <w:r>
              <w:t xml:space="preserve"> </w:t>
            </w:r>
          </w:p>
        </w:tc>
        <w:tc>
          <w:tcPr>
            <w:tcW w:w="1058" w:type="dxa"/>
            <w:hideMark/>
          </w:tcPr>
          <w:p w14:paraId="764960C1" w14:textId="77777777" w:rsidR="004C2001" w:rsidRPr="00A93D07" w:rsidRDefault="004C2001" w:rsidP="000C2355">
            <w:r w:rsidRPr="00A93D07">
              <w:t>Netherlands</w:t>
            </w:r>
          </w:p>
        </w:tc>
        <w:tc>
          <w:tcPr>
            <w:tcW w:w="1439" w:type="dxa"/>
            <w:hideMark/>
          </w:tcPr>
          <w:p w14:paraId="7811B070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59AAC148" w14:textId="77777777" w:rsidR="004C2001" w:rsidRPr="00A93D07" w:rsidRDefault="004C2001" w:rsidP="000C2355">
            <w:r w:rsidRPr="00A93D07">
              <w:t>1000</w:t>
            </w:r>
          </w:p>
        </w:tc>
        <w:tc>
          <w:tcPr>
            <w:tcW w:w="2385" w:type="dxa"/>
            <w:hideMark/>
          </w:tcPr>
          <w:p w14:paraId="06C5C618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6C4D3F83" w14:textId="77777777" w:rsidR="004C2001" w:rsidRPr="00A93D07" w:rsidRDefault="004C2001" w:rsidP="000C2355">
            <w:r w:rsidRPr="00A93D07">
              <w:t>Utility score, WTP, uptake rate</w:t>
            </w:r>
          </w:p>
        </w:tc>
      </w:tr>
      <w:tr w:rsidR="004C2001" w:rsidRPr="00A93D07" w14:paraId="66DD5038" w14:textId="77777777" w:rsidTr="004C2001">
        <w:trPr>
          <w:trHeight w:val="600"/>
        </w:trPr>
        <w:tc>
          <w:tcPr>
            <w:tcW w:w="1914" w:type="dxa"/>
            <w:hideMark/>
          </w:tcPr>
          <w:p w14:paraId="5D438671" w14:textId="77777777" w:rsidR="004C2001" w:rsidRDefault="004C2001" w:rsidP="000C2355">
            <w:r w:rsidRPr="00A93D07">
              <w:t xml:space="preserve">Peters et al (2020) </w:t>
            </w:r>
          </w:p>
          <w:p w14:paraId="02898CD9" w14:textId="77777777" w:rsidR="004C2001" w:rsidRPr="00A93D07" w:rsidRDefault="004C2001" w:rsidP="000C2355">
            <w:r w:rsidRPr="00A93D07">
              <w:t>C</w:t>
            </w:r>
            <w:r>
              <w:t>LINICAL</w:t>
            </w:r>
            <w:r w:rsidRPr="00A93D07">
              <w:t xml:space="preserve"> </w:t>
            </w:r>
            <w:r>
              <w:t>AND</w:t>
            </w:r>
            <w:r w:rsidRPr="00A93D07">
              <w:t xml:space="preserve"> T</w:t>
            </w:r>
            <w:r>
              <w:t>RANSLATIONAL GASTROENTROLOGY</w:t>
            </w:r>
            <w:r w:rsidRPr="00A93D07">
              <w:t xml:space="preserve"> </w:t>
            </w:r>
          </w:p>
        </w:tc>
        <w:tc>
          <w:tcPr>
            <w:tcW w:w="1058" w:type="dxa"/>
            <w:hideMark/>
          </w:tcPr>
          <w:p w14:paraId="71ED149B" w14:textId="77777777" w:rsidR="004C2001" w:rsidRPr="00A93D07" w:rsidRDefault="004C2001" w:rsidP="000C2355">
            <w:r w:rsidRPr="00A93D07">
              <w:t>Netherlands</w:t>
            </w:r>
          </w:p>
        </w:tc>
        <w:tc>
          <w:tcPr>
            <w:tcW w:w="1439" w:type="dxa"/>
            <w:hideMark/>
          </w:tcPr>
          <w:p w14:paraId="2F3C6BDC" w14:textId="77777777" w:rsidR="004C2001" w:rsidRPr="00A93D07" w:rsidRDefault="004C2001" w:rsidP="000C2355">
            <w:r w:rsidRPr="00A93D07">
              <w:t>General population</w:t>
            </w:r>
          </w:p>
        </w:tc>
        <w:tc>
          <w:tcPr>
            <w:tcW w:w="946" w:type="dxa"/>
            <w:hideMark/>
          </w:tcPr>
          <w:p w14:paraId="3C02908B" w14:textId="77777777" w:rsidR="004C2001" w:rsidRPr="00A93D07" w:rsidRDefault="004C2001" w:rsidP="000C2355">
            <w:r w:rsidRPr="00A93D07">
              <w:t>1500</w:t>
            </w:r>
          </w:p>
        </w:tc>
        <w:tc>
          <w:tcPr>
            <w:tcW w:w="2385" w:type="dxa"/>
            <w:hideMark/>
          </w:tcPr>
          <w:p w14:paraId="496FF21F" w14:textId="77777777" w:rsidR="004C2001" w:rsidRPr="00A93D07" w:rsidRDefault="004C2001" w:rsidP="000C2355">
            <w:r w:rsidRPr="00A93D07">
              <w:t>Consumer preference</w:t>
            </w:r>
          </w:p>
        </w:tc>
        <w:tc>
          <w:tcPr>
            <w:tcW w:w="1274" w:type="dxa"/>
            <w:hideMark/>
          </w:tcPr>
          <w:p w14:paraId="66A86FFE" w14:textId="77777777" w:rsidR="004C2001" w:rsidRPr="00A93D07" w:rsidRDefault="004C2001" w:rsidP="000C2355">
            <w:r w:rsidRPr="00A93D07">
              <w:t>Part-worth utility score, maximum acceptable risk, uptake rate</w:t>
            </w:r>
          </w:p>
        </w:tc>
      </w:tr>
      <w:tr w:rsidR="004C2001" w:rsidRPr="00A93D07" w14:paraId="0B5BB362" w14:textId="77777777" w:rsidTr="004C2001">
        <w:trPr>
          <w:trHeight w:val="900"/>
        </w:trPr>
        <w:tc>
          <w:tcPr>
            <w:tcW w:w="1914" w:type="dxa"/>
            <w:hideMark/>
          </w:tcPr>
          <w:p w14:paraId="535B523A" w14:textId="77777777" w:rsidR="004C2001" w:rsidRPr="00A93D07" w:rsidRDefault="004C2001" w:rsidP="000C2355">
            <w:proofErr w:type="spellStart"/>
            <w:r w:rsidRPr="00A93D07">
              <w:t>Raginel</w:t>
            </w:r>
            <w:proofErr w:type="spellEnd"/>
            <w:r w:rsidRPr="00A93D07">
              <w:t xml:space="preserve"> et al (2020)</w:t>
            </w:r>
          </w:p>
        </w:tc>
        <w:tc>
          <w:tcPr>
            <w:tcW w:w="1058" w:type="dxa"/>
            <w:hideMark/>
          </w:tcPr>
          <w:p w14:paraId="716E6BC3" w14:textId="77777777" w:rsidR="004C2001" w:rsidRPr="00A93D07" w:rsidRDefault="004C2001" w:rsidP="000C2355">
            <w:r w:rsidRPr="00A93D07">
              <w:t>France</w:t>
            </w:r>
          </w:p>
        </w:tc>
        <w:tc>
          <w:tcPr>
            <w:tcW w:w="1439" w:type="dxa"/>
            <w:hideMark/>
          </w:tcPr>
          <w:p w14:paraId="3428F8DF" w14:textId="77777777" w:rsidR="004C2001" w:rsidRPr="00A93D07" w:rsidRDefault="004C2001" w:rsidP="000C2355">
            <w:r w:rsidRPr="00A93D07">
              <w:t>Healthcare provider</w:t>
            </w:r>
          </w:p>
        </w:tc>
        <w:tc>
          <w:tcPr>
            <w:tcW w:w="946" w:type="dxa"/>
            <w:hideMark/>
          </w:tcPr>
          <w:p w14:paraId="22E0658B" w14:textId="77777777" w:rsidR="004C2001" w:rsidRPr="00A93D07" w:rsidRDefault="004C2001" w:rsidP="000C2355">
            <w:r w:rsidRPr="00A93D07">
              <w:t>2684</w:t>
            </w:r>
          </w:p>
        </w:tc>
        <w:tc>
          <w:tcPr>
            <w:tcW w:w="2385" w:type="dxa"/>
            <w:hideMark/>
          </w:tcPr>
          <w:p w14:paraId="15A459DE" w14:textId="77777777" w:rsidR="004C2001" w:rsidRPr="00A93D07" w:rsidRDefault="004C2001" w:rsidP="000C2355">
            <w:r w:rsidRPr="00A93D07">
              <w:t>Health professionals' preferences for treatment or screening options for patients</w:t>
            </w:r>
          </w:p>
        </w:tc>
        <w:tc>
          <w:tcPr>
            <w:tcW w:w="1274" w:type="dxa"/>
            <w:hideMark/>
          </w:tcPr>
          <w:p w14:paraId="5D18615A" w14:textId="77777777" w:rsidR="004C2001" w:rsidRPr="00A93D07" w:rsidRDefault="004C2001" w:rsidP="000C2355">
            <w:r w:rsidRPr="00A93D07">
              <w:t>Utility score</w:t>
            </w:r>
          </w:p>
        </w:tc>
      </w:tr>
    </w:tbl>
    <w:p w14:paraId="57FD697A" w14:textId="77777777" w:rsidR="004C2001" w:rsidRDefault="004C2001" w:rsidP="004C2001">
      <w:pPr>
        <w:spacing w:after="0"/>
      </w:pPr>
      <w:r>
        <w:t xml:space="preserve">*WTP = willingness to pay, WTA = willingness to accept. </w:t>
      </w:r>
    </w:p>
    <w:p w14:paraId="2FC453F9" w14:textId="77777777" w:rsidR="004C2001" w:rsidRDefault="004C2001" w:rsidP="004C2001">
      <w:pPr>
        <w:spacing w:after="0"/>
      </w:pPr>
      <w:r>
        <w:t>** Where author name and year was same, journal name was used.</w:t>
      </w:r>
    </w:p>
    <w:p w14:paraId="063976BA" w14:textId="77777777" w:rsidR="00372756" w:rsidRDefault="00372756"/>
    <w:sectPr w:rsidR="003727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A54"/>
    <w:rsid w:val="00372756"/>
    <w:rsid w:val="004C2001"/>
    <w:rsid w:val="008B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F35EF0-D834-417D-89D6-D2CEF1534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001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2001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Pakhi Sharma</dc:creator>
  <cp:keywords/>
  <dc:description/>
  <cp:lastModifiedBy>Pakhi Sharma</cp:lastModifiedBy>
  <cp:revision>2</cp:revision>
  <dcterms:created xsi:type="dcterms:W3CDTF">2022-06-30T06:02:00Z</dcterms:created>
  <dcterms:modified xsi:type="dcterms:W3CDTF">2022-06-30T06:03:00Z</dcterms:modified>
</cp:coreProperties>
</file>