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32F2473D" w14:textId="7BF33304" w:rsidR="004D6B0A" w:rsidRPr="003246AD" w:rsidRDefault="004C61CC" w:rsidP="004D6B0A">
      <w:pPr>
        <w:pStyle w:val="Heading2"/>
        <w:rPr>
          <w:rFonts w:ascii="Calibri" w:hAnsi="Calibri" w:cs="Calibri"/>
          <w:b/>
          <w:color w:val="auto"/>
          <w:sz w:val="22"/>
          <w:szCs w:val="22"/>
        </w:rPr>
      </w:pPr>
      <w:bookmarkStart w:id="0" w:name="_Toc69800815"/>
      <w:bookmarkStart w:id="1" w:name="_Toc94528094"/>
      <w:r w:rsidRPr="003246AD">
        <w:rPr>
          <w:rFonts w:ascii="Calibri" w:hAnsi="Calibri" w:cs="Calibri"/>
          <w:b/>
          <w:color w:val="auto"/>
          <w:sz w:val="22"/>
          <w:szCs w:val="22"/>
        </w:rPr>
        <w:t xml:space="preserve">Additional File </w:t>
      </w:r>
      <w:r w:rsidR="002F458D" w:rsidRPr="003246AD">
        <w:rPr>
          <w:rFonts w:ascii="Calibri" w:hAnsi="Calibri" w:cs="Calibri"/>
          <w:b/>
          <w:color w:val="auto"/>
          <w:sz w:val="22"/>
          <w:szCs w:val="22"/>
        </w:rPr>
        <w:t>4</w:t>
      </w:r>
      <w:r w:rsidR="004D6B0A" w:rsidRPr="003246AD">
        <w:rPr>
          <w:rFonts w:ascii="Calibri" w:hAnsi="Calibri" w:cs="Calibri"/>
          <w:b/>
          <w:color w:val="auto"/>
          <w:sz w:val="22"/>
          <w:szCs w:val="22"/>
        </w:rPr>
        <w:t>:</w:t>
      </w:r>
      <w:r w:rsidR="00D801E0" w:rsidRPr="003246AD">
        <w:rPr>
          <w:rFonts w:ascii="Calibri" w:hAnsi="Calibri" w:cs="Calibri"/>
          <w:b/>
          <w:color w:val="auto"/>
          <w:sz w:val="22"/>
          <w:szCs w:val="22"/>
        </w:rPr>
        <w:t xml:space="preserve"> Risk of bias</w:t>
      </w:r>
      <w:r w:rsidR="004D6B0A" w:rsidRPr="003246AD">
        <w:rPr>
          <w:rFonts w:ascii="Calibri" w:hAnsi="Calibri" w:cs="Calibri"/>
          <w:b/>
          <w:color w:val="auto"/>
          <w:sz w:val="22"/>
          <w:szCs w:val="22"/>
        </w:rPr>
        <w:t xml:space="preserve"> </w:t>
      </w:r>
      <w:r w:rsidR="00D801E0" w:rsidRPr="003246AD">
        <w:rPr>
          <w:rFonts w:ascii="Calibri" w:hAnsi="Calibri" w:cs="Calibri"/>
          <w:b/>
          <w:color w:val="auto"/>
          <w:sz w:val="22"/>
          <w:szCs w:val="22"/>
        </w:rPr>
        <w:t>a</w:t>
      </w:r>
      <w:r w:rsidR="004D6B0A" w:rsidRPr="003246AD">
        <w:rPr>
          <w:rFonts w:ascii="Calibri" w:hAnsi="Calibri" w:cs="Calibri"/>
          <w:b/>
          <w:color w:val="auto"/>
          <w:sz w:val="22"/>
          <w:szCs w:val="22"/>
        </w:rPr>
        <w:t>ppraisal</w:t>
      </w:r>
      <w:r w:rsidR="001D06CD" w:rsidRPr="003246AD">
        <w:rPr>
          <w:rFonts w:ascii="Calibri" w:hAnsi="Calibri" w:cs="Calibri"/>
          <w:b/>
          <w:color w:val="auto"/>
          <w:sz w:val="22"/>
          <w:szCs w:val="22"/>
        </w:rPr>
        <w:t xml:space="preserve"> of included studies</w:t>
      </w:r>
      <w:bookmarkEnd w:id="0"/>
      <w:bookmarkEnd w:id="1"/>
    </w:p>
    <w:p w14:paraId="634DB16B" w14:textId="48F53172" w:rsidR="00A54C8B" w:rsidRPr="003246AD" w:rsidRDefault="00A54C8B" w:rsidP="00A54C8B">
      <w:pPr>
        <w:pStyle w:val="Heading3"/>
        <w:rPr>
          <w:color w:val="auto"/>
        </w:rPr>
      </w:pPr>
      <w:bookmarkStart w:id="2" w:name="_Toc69800816"/>
      <w:bookmarkStart w:id="3" w:name="_Toc94528095"/>
      <w:r w:rsidRPr="003246AD">
        <w:rPr>
          <w:color w:val="auto"/>
        </w:rPr>
        <w:t xml:space="preserve">Table 1: </w:t>
      </w:r>
      <w:r w:rsidR="007E43BE" w:rsidRPr="003246AD">
        <w:rPr>
          <w:color w:val="auto"/>
        </w:rPr>
        <w:t xml:space="preserve">Appraisal of </w:t>
      </w:r>
      <w:r w:rsidR="00916BEE" w:rsidRPr="003246AD">
        <w:rPr>
          <w:color w:val="auto"/>
        </w:rPr>
        <w:t xml:space="preserve">the </w:t>
      </w:r>
      <w:r w:rsidR="00BD43F3" w:rsidRPr="003246AD">
        <w:rPr>
          <w:color w:val="auto"/>
        </w:rPr>
        <w:t>35</w:t>
      </w:r>
      <w:r w:rsidR="00414E0E" w:rsidRPr="003246AD">
        <w:rPr>
          <w:color w:val="auto"/>
        </w:rPr>
        <w:t xml:space="preserve"> unique</w:t>
      </w:r>
      <w:r w:rsidR="007E43BE" w:rsidRPr="003246AD">
        <w:rPr>
          <w:color w:val="auto"/>
        </w:rPr>
        <w:t xml:space="preserve"> o</w:t>
      </w:r>
      <w:r w:rsidRPr="003246AD">
        <w:rPr>
          <w:color w:val="auto"/>
        </w:rPr>
        <w:t>bservational</w:t>
      </w:r>
      <w:r w:rsidR="007E43BE" w:rsidRPr="003246AD">
        <w:rPr>
          <w:color w:val="auto"/>
        </w:rPr>
        <w:t xml:space="preserve"> studies</w:t>
      </w:r>
      <w:bookmarkEnd w:id="2"/>
      <w:r w:rsidR="00BD43F3" w:rsidRPr="003246AD">
        <w:rPr>
          <w:color w:val="auto"/>
        </w:rPr>
        <w:t xml:space="preserve"> (39 </w:t>
      </w:r>
      <w:r w:rsidR="00414E0E" w:rsidRPr="003246AD">
        <w:rPr>
          <w:color w:val="auto"/>
        </w:rPr>
        <w:t>records</w:t>
      </w:r>
      <w:r w:rsidR="00BD43F3" w:rsidRPr="003246AD">
        <w:rPr>
          <w:color w:val="auto"/>
        </w:rPr>
        <w:t>)</w:t>
      </w:r>
      <w:bookmarkEnd w:id="3"/>
    </w:p>
    <w:tbl>
      <w:tblPr>
        <w:tblW w:w="4381" w:type="pct"/>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4A0" w:firstRow="1" w:lastRow="0" w:firstColumn="1" w:lastColumn="0" w:noHBand="0" w:noVBand="1"/>
      </w:tblPr>
      <w:tblGrid>
        <w:gridCol w:w="1549"/>
        <w:gridCol w:w="656"/>
        <w:gridCol w:w="656"/>
        <w:gridCol w:w="656"/>
        <w:gridCol w:w="689"/>
        <w:gridCol w:w="623"/>
        <w:gridCol w:w="655"/>
        <w:gridCol w:w="655"/>
        <w:gridCol w:w="655"/>
        <w:gridCol w:w="655"/>
        <w:gridCol w:w="655"/>
        <w:gridCol w:w="655"/>
        <w:gridCol w:w="655"/>
        <w:gridCol w:w="655"/>
        <w:gridCol w:w="652"/>
        <w:gridCol w:w="643"/>
      </w:tblGrid>
      <w:tr w:rsidR="003246AD" w:rsidRPr="003246AD" w14:paraId="61F94824" w14:textId="7935ACD3" w:rsidTr="002E1F4B">
        <w:trPr>
          <w:cantSplit/>
          <w:trHeight w:val="1615"/>
          <w:tblHeader/>
        </w:trPr>
        <w:tc>
          <w:tcPr>
            <w:tcW w:w="682" w:type="pct"/>
            <w:shd w:val="clear" w:color="auto" w:fill="auto"/>
            <w:vAlign w:val="bottom"/>
          </w:tcPr>
          <w:p w14:paraId="6751F376" w14:textId="64FDC71C" w:rsidR="001B2E15" w:rsidRPr="003246AD" w:rsidRDefault="001B2E15" w:rsidP="00B17A5E">
            <w:pPr>
              <w:spacing w:after="0" w:line="240" w:lineRule="auto"/>
              <w:rPr>
                <w:rFonts w:eastAsia="Times New Roman" w:cstheme="minorHAnsi"/>
                <w:b/>
                <w:bCs/>
                <w:sz w:val="18"/>
                <w:szCs w:val="18"/>
                <w:lang w:eastAsia="en-CA"/>
              </w:rPr>
            </w:pPr>
            <w:r w:rsidRPr="003246AD">
              <w:rPr>
                <w:rFonts w:eastAsia="Times New Roman" w:cstheme="minorHAnsi"/>
                <w:b/>
                <w:bCs/>
                <w:sz w:val="18"/>
                <w:szCs w:val="18"/>
                <w:lang w:eastAsia="en-CA"/>
              </w:rPr>
              <w:t>Author, Year</w:t>
            </w:r>
          </w:p>
        </w:tc>
        <w:tc>
          <w:tcPr>
            <w:tcW w:w="289" w:type="pct"/>
            <w:shd w:val="clear" w:color="auto" w:fill="auto"/>
            <w:textDirection w:val="btLr"/>
          </w:tcPr>
          <w:p w14:paraId="4DF5D7A6" w14:textId="7269FC07"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Q1. Clear research question</w:t>
            </w:r>
          </w:p>
        </w:tc>
        <w:tc>
          <w:tcPr>
            <w:tcW w:w="289" w:type="pct"/>
            <w:shd w:val="clear" w:color="auto" w:fill="auto"/>
            <w:textDirection w:val="btLr"/>
          </w:tcPr>
          <w:p w14:paraId="6B5ED6B7" w14:textId="1A30E7B6"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Q2. Clearly defined population</w:t>
            </w:r>
          </w:p>
        </w:tc>
        <w:tc>
          <w:tcPr>
            <w:tcW w:w="289" w:type="pct"/>
            <w:shd w:val="clear" w:color="auto" w:fill="auto"/>
            <w:textDirection w:val="btLr"/>
          </w:tcPr>
          <w:p w14:paraId="30601B66" w14:textId="7844DB23"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 xml:space="preserve">Q3. Good retention rate </w:t>
            </w:r>
          </w:p>
        </w:tc>
        <w:tc>
          <w:tcPr>
            <w:tcW w:w="303" w:type="pct"/>
            <w:shd w:val="clear" w:color="auto" w:fill="auto"/>
            <w:textDirection w:val="btLr"/>
          </w:tcPr>
          <w:p w14:paraId="7207E7B3" w14:textId="6F82C5A7"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 xml:space="preserve">Q4. Same inclusion criteria for all participants </w:t>
            </w:r>
          </w:p>
        </w:tc>
        <w:tc>
          <w:tcPr>
            <w:tcW w:w="274" w:type="pct"/>
            <w:shd w:val="clear" w:color="auto" w:fill="auto"/>
            <w:textDirection w:val="btLr"/>
          </w:tcPr>
          <w:p w14:paraId="3450C174" w14:textId="44C9501C"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Q5. Sample size justification</w:t>
            </w:r>
          </w:p>
        </w:tc>
        <w:tc>
          <w:tcPr>
            <w:tcW w:w="288" w:type="pct"/>
            <w:shd w:val="clear" w:color="auto" w:fill="auto"/>
            <w:textDirection w:val="btLr"/>
          </w:tcPr>
          <w:p w14:paraId="191A49B2" w14:textId="0B58F2CC"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Q6. Exposure measured prior to outcome</w:t>
            </w:r>
          </w:p>
        </w:tc>
        <w:tc>
          <w:tcPr>
            <w:tcW w:w="288" w:type="pct"/>
            <w:shd w:val="clear" w:color="auto" w:fill="auto"/>
            <w:textDirection w:val="btLr"/>
          </w:tcPr>
          <w:p w14:paraId="208A013D" w14:textId="5598B187"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Q7. Sufficient timeframe</w:t>
            </w:r>
          </w:p>
        </w:tc>
        <w:tc>
          <w:tcPr>
            <w:tcW w:w="288" w:type="pct"/>
            <w:shd w:val="clear" w:color="auto" w:fill="auto"/>
            <w:textDirection w:val="btLr"/>
          </w:tcPr>
          <w:p w14:paraId="695E5740" w14:textId="29E27F99"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Q8. Various level of exposure examined</w:t>
            </w:r>
          </w:p>
        </w:tc>
        <w:tc>
          <w:tcPr>
            <w:tcW w:w="288" w:type="pct"/>
            <w:shd w:val="clear" w:color="auto" w:fill="auto"/>
            <w:textDirection w:val="btLr"/>
          </w:tcPr>
          <w:p w14:paraId="63462723" w14:textId="3253CCCC"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Q9. Exposure clearly defined</w:t>
            </w:r>
          </w:p>
        </w:tc>
        <w:tc>
          <w:tcPr>
            <w:tcW w:w="288" w:type="pct"/>
            <w:shd w:val="clear" w:color="auto" w:fill="auto"/>
            <w:textDirection w:val="btLr"/>
          </w:tcPr>
          <w:p w14:paraId="15585158" w14:textId="549A2487"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Q10. Exposure measured more than once</w:t>
            </w:r>
          </w:p>
        </w:tc>
        <w:tc>
          <w:tcPr>
            <w:tcW w:w="288" w:type="pct"/>
            <w:shd w:val="clear" w:color="auto" w:fill="auto"/>
            <w:textDirection w:val="btLr"/>
          </w:tcPr>
          <w:p w14:paraId="78355875" w14:textId="3300EA2A"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Q11. Outcomes clearly defined</w:t>
            </w:r>
          </w:p>
        </w:tc>
        <w:tc>
          <w:tcPr>
            <w:tcW w:w="288" w:type="pct"/>
            <w:shd w:val="clear" w:color="auto" w:fill="auto"/>
            <w:textDirection w:val="btLr"/>
          </w:tcPr>
          <w:p w14:paraId="318F8940" w14:textId="1D96DE6F"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Q12. Outcome assessors blinded to exposure</w:t>
            </w:r>
          </w:p>
        </w:tc>
        <w:tc>
          <w:tcPr>
            <w:tcW w:w="288" w:type="pct"/>
            <w:shd w:val="clear" w:color="auto" w:fill="auto"/>
            <w:textDirection w:val="btLr"/>
          </w:tcPr>
          <w:p w14:paraId="6A9122C1" w14:textId="4D7CD6B2"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Q13. Reasonable loss to follow-up</w:t>
            </w:r>
          </w:p>
        </w:tc>
        <w:tc>
          <w:tcPr>
            <w:tcW w:w="287" w:type="pct"/>
            <w:shd w:val="clear" w:color="auto" w:fill="auto"/>
            <w:textDirection w:val="btLr"/>
          </w:tcPr>
          <w:p w14:paraId="5CEF4364" w14:textId="0B323E4B"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Q14. Key confounding variables considered</w:t>
            </w:r>
          </w:p>
        </w:tc>
        <w:tc>
          <w:tcPr>
            <w:tcW w:w="283" w:type="pct"/>
            <w:shd w:val="clear" w:color="auto" w:fill="auto"/>
            <w:textDirection w:val="btLr"/>
          </w:tcPr>
          <w:p w14:paraId="1B341A2F" w14:textId="3C1BE6EC" w:rsidR="001B2E15" w:rsidRPr="003246AD" w:rsidRDefault="001B2E15" w:rsidP="0006734F">
            <w:pPr>
              <w:spacing w:after="0" w:line="240" w:lineRule="auto"/>
              <w:ind w:left="113" w:right="113"/>
              <w:rPr>
                <w:rFonts w:eastAsia="Times New Roman" w:cstheme="minorHAnsi"/>
                <w:b/>
                <w:bCs/>
                <w:sz w:val="18"/>
                <w:szCs w:val="18"/>
                <w:lang w:eastAsia="en-CA"/>
              </w:rPr>
            </w:pPr>
            <w:r w:rsidRPr="003246AD">
              <w:rPr>
                <w:rFonts w:eastAsia="Times New Roman" w:cstheme="minorHAnsi"/>
                <w:b/>
                <w:bCs/>
                <w:sz w:val="18"/>
                <w:szCs w:val="18"/>
                <w:lang w:eastAsia="en-CA"/>
              </w:rPr>
              <w:t>Overall quality</w:t>
            </w:r>
          </w:p>
        </w:tc>
      </w:tr>
      <w:tr w:rsidR="003246AD" w:rsidRPr="003246AD" w14:paraId="60BC5E44" w14:textId="388BDBD6" w:rsidTr="002E1F4B">
        <w:trPr>
          <w:trHeight w:val="397"/>
        </w:trPr>
        <w:tc>
          <w:tcPr>
            <w:tcW w:w="682" w:type="pct"/>
            <w:shd w:val="clear" w:color="auto" w:fill="auto"/>
            <w:hideMark/>
          </w:tcPr>
          <w:p w14:paraId="0B2C1B39" w14:textId="1A2CC901" w:rsidR="001B2E15" w:rsidRPr="003246AD" w:rsidRDefault="001B2E15" w:rsidP="0064539F">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Ahn</w:t>
            </w:r>
            <w:proofErr w:type="spellEnd"/>
            <w:r w:rsidRPr="003246AD">
              <w:rPr>
                <w:rFonts w:eastAsia="Times New Roman" w:cstheme="minorHAnsi"/>
                <w:sz w:val="18"/>
                <w:szCs w:val="18"/>
                <w:lang w:eastAsia="en-CA"/>
              </w:rPr>
              <w:t>, 2014</w:t>
            </w:r>
          </w:p>
        </w:tc>
        <w:tc>
          <w:tcPr>
            <w:tcW w:w="289" w:type="pct"/>
            <w:shd w:val="clear" w:color="auto" w:fill="auto"/>
            <w:hideMark/>
          </w:tcPr>
          <w:p w14:paraId="361D22D7" w14:textId="0E7F2AFC"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16CE5060" w14:textId="14684709"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03EE242F"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61EEC01E" w14:textId="75E650E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1F4D1CB6" w14:textId="37492281"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w:t>
            </w:r>
            <w:r w:rsidRPr="003246AD">
              <w:rPr>
                <w:rFonts w:eastAsia="Times New Roman" w:cstheme="minorHAnsi"/>
                <w:sz w:val="18"/>
                <w:szCs w:val="18"/>
                <w:shd w:val="clear" w:color="auto" w:fill="F7CAAC" w:themeFill="accent2" w:themeFillTint="66"/>
                <w:lang w:eastAsia="en-CA"/>
              </w:rPr>
              <w:t xml:space="preserve">o </w:t>
            </w:r>
          </w:p>
        </w:tc>
        <w:tc>
          <w:tcPr>
            <w:tcW w:w="288" w:type="pct"/>
            <w:shd w:val="clear" w:color="auto" w:fill="auto"/>
            <w:hideMark/>
          </w:tcPr>
          <w:p w14:paraId="6C53357A" w14:textId="03A4F0A0"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4F376E79" w14:textId="02026AED"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1C95FA31" w14:textId="14E8475F"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40ABE24C" w14:textId="539E2F2C"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981176" w:rsidRPr="003246AD">
              <w:rPr>
                <w:rFonts w:eastAsia="Times New Roman" w:cstheme="minorHAnsi"/>
                <w:sz w:val="18"/>
                <w:szCs w:val="18"/>
                <w:vertAlign w:val="superscript"/>
                <w:lang w:eastAsia="en-CA"/>
              </w:rPr>
              <w:t>g</w:t>
            </w:r>
          </w:p>
        </w:tc>
        <w:tc>
          <w:tcPr>
            <w:tcW w:w="288" w:type="pct"/>
            <w:shd w:val="clear" w:color="auto" w:fill="F7CAAC" w:themeFill="accent2" w:themeFillTint="66"/>
            <w:hideMark/>
          </w:tcPr>
          <w:p w14:paraId="1D1555CD" w14:textId="74D3C9C4"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56896B4B" w14:textId="2C615629"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70E60392"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4323E463"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52FD769E" w14:textId="558F8E33"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687D6693" w14:textId="6290A9C1"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348FAEC1" w14:textId="2DD4FA55" w:rsidTr="002E1F4B">
        <w:trPr>
          <w:trHeight w:val="397"/>
        </w:trPr>
        <w:tc>
          <w:tcPr>
            <w:tcW w:w="682" w:type="pct"/>
            <w:shd w:val="clear" w:color="auto" w:fill="auto"/>
            <w:hideMark/>
          </w:tcPr>
          <w:p w14:paraId="357952DC" w14:textId="6C1B2A1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Bo, 2019</w:t>
            </w:r>
          </w:p>
        </w:tc>
        <w:tc>
          <w:tcPr>
            <w:tcW w:w="289" w:type="pct"/>
            <w:shd w:val="clear" w:color="auto" w:fill="auto"/>
            <w:hideMark/>
          </w:tcPr>
          <w:p w14:paraId="0A6C9AF1" w14:textId="0139A1D9"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0380BAF0" w14:textId="4F184A38"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7C90432E"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456E2C2E" w14:textId="7DC57A81"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2EA1ACEA" w14:textId="521DF945"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0B735C6F" w14:textId="195F7F6F"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63ADD67A" w14:textId="17623DC9"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1F0A0374"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5E3339A7" w14:textId="5870CCC4"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BC5A13" w:rsidRPr="003246AD">
              <w:rPr>
                <w:rFonts w:eastAsia="Times New Roman" w:cstheme="minorHAnsi"/>
                <w:sz w:val="18"/>
                <w:szCs w:val="18"/>
                <w:vertAlign w:val="superscript"/>
                <w:lang w:eastAsia="en-CA"/>
              </w:rPr>
              <w:t>h</w:t>
            </w:r>
          </w:p>
        </w:tc>
        <w:tc>
          <w:tcPr>
            <w:tcW w:w="288" w:type="pct"/>
            <w:shd w:val="clear" w:color="auto" w:fill="auto"/>
            <w:hideMark/>
          </w:tcPr>
          <w:p w14:paraId="6E37A491" w14:textId="6FCC9A6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67B133E7" w14:textId="1DD0F67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14210E0C"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53248FC4"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3CAC2EE4" w14:textId="1873E45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5E945C0E" w14:textId="7590EEE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3D7CC06F" w14:textId="7C9C625E" w:rsidTr="002E1F4B">
        <w:trPr>
          <w:trHeight w:val="397"/>
        </w:trPr>
        <w:tc>
          <w:tcPr>
            <w:tcW w:w="682" w:type="pct"/>
            <w:shd w:val="clear" w:color="auto" w:fill="auto"/>
            <w:hideMark/>
          </w:tcPr>
          <w:p w14:paraId="072FF85C" w14:textId="1C5F56CC" w:rsidR="001B2E15" w:rsidRPr="003246AD" w:rsidRDefault="001B2E15" w:rsidP="0064539F">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Bohlken</w:t>
            </w:r>
            <w:proofErr w:type="spellEnd"/>
            <w:r w:rsidRPr="003246AD">
              <w:rPr>
                <w:rFonts w:eastAsia="Times New Roman" w:cstheme="minorHAnsi"/>
                <w:sz w:val="18"/>
                <w:szCs w:val="18"/>
                <w:lang w:eastAsia="en-CA"/>
              </w:rPr>
              <w:t>, 2015</w:t>
            </w:r>
          </w:p>
        </w:tc>
        <w:tc>
          <w:tcPr>
            <w:tcW w:w="289" w:type="pct"/>
            <w:shd w:val="clear" w:color="auto" w:fill="auto"/>
            <w:hideMark/>
          </w:tcPr>
          <w:p w14:paraId="56579785" w14:textId="5AFF26D3"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795CA8B2" w14:textId="42AA7CB8"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72C0BDA1"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6737CB30" w14:textId="48B9FD2E"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627ADA76" w14:textId="0DFEEAA1"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F7CAAC" w:themeFill="accent2" w:themeFillTint="66"/>
            <w:hideMark/>
          </w:tcPr>
          <w:p w14:paraId="1E1BBB88" w14:textId="7CEA253F"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r w:rsidRPr="003246AD">
              <w:rPr>
                <w:rFonts w:ascii="Segoe UI Symbol" w:eastAsia="Times New Roman" w:hAnsi="Segoe UI Symbol" w:cs="Segoe UI Symbol"/>
                <w:sz w:val="18"/>
                <w:szCs w:val="18"/>
                <w:lang w:eastAsia="en-CA"/>
              </w:rPr>
              <w:t>❖</w:t>
            </w:r>
          </w:p>
        </w:tc>
        <w:tc>
          <w:tcPr>
            <w:tcW w:w="288" w:type="pct"/>
            <w:shd w:val="clear" w:color="auto" w:fill="F7CAAC" w:themeFill="accent2" w:themeFillTint="66"/>
            <w:hideMark/>
          </w:tcPr>
          <w:p w14:paraId="28F62201" w14:textId="3B52A551"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058352CA" w14:textId="072DAE73"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F7CAAC" w:themeFill="accent2" w:themeFillTint="66"/>
            <w:hideMark/>
          </w:tcPr>
          <w:p w14:paraId="1A0BBB5E" w14:textId="7CBEC4A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BC5A13" w:rsidRPr="003246AD">
              <w:rPr>
                <w:rFonts w:eastAsia="Times New Roman" w:cstheme="minorHAnsi"/>
                <w:sz w:val="18"/>
                <w:szCs w:val="18"/>
                <w:vertAlign w:val="superscript"/>
                <w:lang w:eastAsia="en-CA"/>
              </w:rPr>
              <w:t>h</w:t>
            </w:r>
          </w:p>
        </w:tc>
        <w:tc>
          <w:tcPr>
            <w:tcW w:w="288" w:type="pct"/>
            <w:shd w:val="clear" w:color="auto" w:fill="F7CAAC" w:themeFill="accent2" w:themeFillTint="66"/>
            <w:hideMark/>
          </w:tcPr>
          <w:p w14:paraId="4F1FD087" w14:textId="09204FAE"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128F9A8C" w14:textId="3008858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2A28959F"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7200C768"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22EEC809" w14:textId="0B663D33"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1676B5D3" w14:textId="7600CED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Fair</w:t>
            </w:r>
          </w:p>
        </w:tc>
      </w:tr>
      <w:tr w:rsidR="003246AD" w:rsidRPr="003246AD" w14:paraId="75C8C8B5" w14:textId="632A14ED" w:rsidTr="002E1F4B">
        <w:trPr>
          <w:trHeight w:val="397"/>
        </w:trPr>
        <w:tc>
          <w:tcPr>
            <w:tcW w:w="682" w:type="pct"/>
            <w:shd w:val="clear" w:color="auto" w:fill="auto"/>
            <w:hideMark/>
          </w:tcPr>
          <w:p w14:paraId="75EF40E1" w14:textId="3DE70FD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Chen, 2014</w:t>
            </w:r>
          </w:p>
        </w:tc>
        <w:tc>
          <w:tcPr>
            <w:tcW w:w="289" w:type="pct"/>
            <w:shd w:val="clear" w:color="auto" w:fill="auto"/>
            <w:hideMark/>
          </w:tcPr>
          <w:p w14:paraId="769900C7" w14:textId="2F4905A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66BFDB09" w14:textId="52E4F915"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6942D523" w14:textId="30A09758"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303" w:type="pct"/>
            <w:shd w:val="clear" w:color="auto" w:fill="auto"/>
            <w:hideMark/>
          </w:tcPr>
          <w:p w14:paraId="43F79CFF" w14:textId="34B25791"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0D4EB117" w14:textId="0BA78F9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1EEC79A7" w14:textId="50ACFA8E"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7103BB48" w14:textId="5BEED28E"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37349B2A"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78316435" w14:textId="3D8BA438"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BC5A13" w:rsidRPr="003246AD">
              <w:rPr>
                <w:rFonts w:eastAsia="Times New Roman" w:cstheme="minorHAnsi"/>
                <w:sz w:val="18"/>
                <w:szCs w:val="18"/>
                <w:vertAlign w:val="superscript"/>
                <w:lang w:eastAsia="en-CA"/>
              </w:rPr>
              <w:t>h</w:t>
            </w:r>
          </w:p>
        </w:tc>
        <w:tc>
          <w:tcPr>
            <w:tcW w:w="288" w:type="pct"/>
            <w:shd w:val="clear" w:color="auto" w:fill="FBE4D5" w:themeFill="accent2" w:themeFillTint="33"/>
            <w:hideMark/>
          </w:tcPr>
          <w:p w14:paraId="19DE502C"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p>
        </w:tc>
        <w:tc>
          <w:tcPr>
            <w:tcW w:w="288" w:type="pct"/>
            <w:shd w:val="clear" w:color="auto" w:fill="auto"/>
            <w:hideMark/>
          </w:tcPr>
          <w:p w14:paraId="00B678D6" w14:textId="10C3573D"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73465CD7" w14:textId="0A48B1BB"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6D649FA9" w14:textId="620FEDCD"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7" w:type="pct"/>
            <w:shd w:val="clear" w:color="auto" w:fill="auto"/>
            <w:hideMark/>
          </w:tcPr>
          <w:p w14:paraId="484E1001" w14:textId="69960099"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6071A78E" w14:textId="341F7249"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Fair</w:t>
            </w:r>
          </w:p>
        </w:tc>
      </w:tr>
      <w:tr w:rsidR="003246AD" w:rsidRPr="003246AD" w14:paraId="381647A9" w14:textId="0335DC2A" w:rsidTr="002E1F4B">
        <w:trPr>
          <w:trHeight w:val="397"/>
        </w:trPr>
        <w:tc>
          <w:tcPr>
            <w:tcW w:w="682" w:type="pct"/>
            <w:shd w:val="clear" w:color="auto" w:fill="auto"/>
            <w:hideMark/>
          </w:tcPr>
          <w:p w14:paraId="32C8B97F" w14:textId="71CC5E0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Clark, 2005</w:t>
            </w:r>
          </w:p>
        </w:tc>
        <w:tc>
          <w:tcPr>
            <w:tcW w:w="289" w:type="pct"/>
            <w:shd w:val="clear" w:color="auto" w:fill="auto"/>
            <w:hideMark/>
          </w:tcPr>
          <w:p w14:paraId="59810CC9" w14:textId="38AFADE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46D45815" w14:textId="4FD9673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5B43E808" w14:textId="3504C7D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303" w:type="pct"/>
            <w:shd w:val="clear" w:color="auto" w:fill="auto"/>
            <w:hideMark/>
          </w:tcPr>
          <w:p w14:paraId="572962E8" w14:textId="556C1483"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69C43C9D" w14:textId="1512DF5D"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F7CAAC" w:themeFill="accent2" w:themeFillTint="66"/>
            <w:hideMark/>
          </w:tcPr>
          <w:p w14:paraId="2856472D" w14:textId="18A91B5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r w:rsidRPr="003246AD">
              <w:rPr>
                <w:rFonts w:ascii="Segoe UI Symbol" w:eastAsia="Times New Roman" w:hAnsi="Segoe UI Symbol" w:cs="Segoe UI Symbol"/>
                <w:sz w:val="18"/>
                <w:szCs w:val="18"/>
                <w:lang w:eastAsia="en-CA"/>
              </w:rPr>
              <w:t>❖</w:t>
            </w:r>
          </w:p>
        </w:tc>
        <w:tc>
          <w:tcPr>
            <w:tcW w:w="288" w:type="pct"/>
            <w:shd w:val="clear" w:color="auto" w:fill="F7CAAC" w:themeFill="accent2" w:themeFillTint="66"/>
            <w:hideMark/>
          </w:tcPr>
          <w:p w14:paraId="10F551A8" w14:textId="35DBFBED"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2E4A585F"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752D1325" w14:textId="3E4E70C0"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00515" w:rsidRPr="003246AD">
              <w:rPr>
                <w:rFonts w:eastAsia="Times New Roman" w:cstheme="minorHAnsi"/>
                <w:sz w:val="18"/>
                <w:szCs w:val="18"/>
                <w:vertAlign w:val="superscript"/>
                <w:lang w:eastAsia="en-CA"/>
              </w:rPr>
              <w:t>g</w:t>
            </w:r>
          </w:p>
        </w:tc>
        <w:tc>
          <w:tcPr>
            <w:tcW w:w="288" w:type="pct"/>
            <w:shd w:val="clear" w:color="auto" w:fill="F7CAAC" w:themeFill="accent2" w:themeFillTint="66"/>
            <w:hideMark/>
          </w:tcPr>
          <w:p w14:paraId="5D445C17" w14:textId="138A12D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228DBCB1" w14:textId="7BD1CF4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328CA014" w14:textId="78D0CB7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57E5E792"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F7CAAC" w:themeFill="accent2" w:themeFillTint="66"/>
            <w:hideMark/>
          </w:tcPr>
          <w:p w14:paraId="29F1B0BF" w14:textId="714308A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3" w:type="pct"/>
            <w:shd w:val="clear" w:color="auto" w:fill="auto"/>
          </w:tcPr>
          <w:p w14:paraId="444BE81C" w14:textId="24DBC405"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Poor</w:t>
            </w:r>
          </w:p>
        </w:tc>
      </w:tr>
      <w:tr w:rsidR="003246AD" w:rsidRPr="003246AD" w14:paraId="4A3B8A56" w14:textId="77777777" w:rsidTr="002E1F4B">
        <w:trPr>
          <w:trHeight w:val="397"/>
        </w:trPr>
        <w:tc>
          <w:tcPr>
            <w:tcW w:w="682" w:type="pct"/>
            <w:shd w:val="clear" w:color="auto" w:fill="auto"/>
          </w:tcPr>
          <w:p w14:paraId="21562E6F" w14:textId="5D3EB0B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Cross, 2020</w:t>
            </w:r>
          </w:p>
        </w:tc>
        <w:tc>
          <w:tcPr>
            <w:tcW w:w="289" w:type="pct"/>
            <w:shd w:val="clear" w:color="auto" w:fill="auto"/>
          </w:tcPr>
          <w:p w14:paraId="0240262E" w14:textId="77E71D79"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72055B9E" w14:textId="4F32AFA8"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5298C359" w14:textId="2525FC3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498AFCFB" w14:textId="0DE8A96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7418063E" w14:textId="44766DE1"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58B4694A" w14:textId="652B2A45"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C3823F6" w14:textId="13993BB8"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30C8534F" w14:textId="499A220B"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030C75B" w14:textId="55A6FFA8" w:rsidR="001B2E15" w:rsidRPr="003246AD" w:rsidRDefault="001B2E15" w:rsidP="0064539F">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b</w:t>
            </w:r>
            <w:proofErr w:type="spellEnd"/>
          </w:p>
        </w:tc>
        <w:tc>
          <w:tcPr>
            <w:tcW w:w="288" w:type="pct"/>
            <w:shd w:val="clear" w:color="auto" w:fill="F7CAAC" w:themeFill="accent2" w:themeFillTint="66"/>
          </w:tcPr>
          <w:p w14:paraId="3A5CB6BD" w14:textId="283161A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11DB51D8" w14:textId="68251845"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25DF9580" w14:textId="74C5922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0D7714AA" w14:textId="0868D5F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2C6063F9" w14:textId="2A315B95"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08E8135D" w14:textId="1682F265"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72AC000E" w14:textId="77777777" w:rsidTr="002E1F4B">
        <w:trPr>
          <w:trHeight w:val="397"/>
        </w:trPr>
        <w:tc>
          <w:tcPr>
            <w:tcW w:w="682" w:type="pct"/>
            <w:shd w:val="clear" w:color="auto" w:fill="auto"/>
          </w:tcPr>
          <w:p w14:paraId="4430E232" w14:textId="55CA6D2E"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Cross, 2021</w:t>
            </w:r>
          </w:p>
        </w:tc>
        <w:tc>
          <w:tcPr>
            <w:tcW w:w="289" w:type="pct"/>
            <w:shd w:val="clear" w:color="auto" w:fill="auto"/>
          </w:tcPr>
          <w:p w14:paraId="226265F1" w14:textId="7862A2FD"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33ED96DC" w14:textId="66898FF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3CC13443" w14:textId="3D49FF4F"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5AFECCF9" w14:textId="31B6CD6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7C0A561A" w14:textId="0E621D2B"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339627FF" w14:textId="44018D0E"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2289218D" w14:textId="20B6A65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01D8F5BE" w14:textId="62E3505F"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7B58337D" w14:textId="6771CB1F" w:rsidR="001B2E15" w:rsidRPr="003246AD" w:rsidRDefault="001B2E15" w:rsidP="0064539F">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b</w:t>
            </w:r>
            <w:proofErr w:type="spellEnd"/>
          </w:p>
        </w:tc>
        <w:tc>
          <w:tcPr>
            <w:tcW w:w="288" w:type="pct"/>
            <w:shd w:val="clear" w:color="auto" w:fill="F7CAAC" w:themeFill="accent2" w:themeFillTint="66"/>
          </w:tcPr>
          <w:p w14:paraId="01BC4ED5" w14:textId="097C5E00"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3028F4B5" w14:textId="7220FB5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2E40877E" w14:textId="14C7DA38"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7C9ABF0B" w14:textId="38E50121"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579FF3C5" w14:textId="6F65E233"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2E57A043" w14:textId="7050BA0D"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1F3734F6" w14:textId="2F146480" w:rsidTr="00922EDB">
        <w:trPr>
          <w:trHeight w:val="397"/>
        </w:trPr>
        <w:tc>
          <w:tcPr>
            <w:tcW w:w="682" w:type="pct"/>
            <w:shd w:val="clear" w:color="auto" w:fill="auto"/>
            <w:hideMark/>
          </w:tcPr>
          <w:p w14:paraId="49C7E1AE" w14:textId="051ABDA9"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Crouch, 2019</w:t>
            </w:r>
          </w:p>
        </w:tc>
        <w:tc>
          <w:tcPr>
            <w:tcW w:w="289" w:type="pct"/>
            <w:shd w:val="clear" w:color="auto" w:fill="auto"/>
            <w:hideMark/>
          </w:tcPr>
          <w:p w14:paraId="1429AE66" w14:textId="2066B3AB"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1E143EE5" w14:textId="7AC6533F"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09BDA7BE" w14:textId="77777777"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4BD8E19D" w14:textId="43C34601"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5A5429B6" w14:textId="73D68931"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69D1179C" w14:textId="197E8041"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1583BC7A" w14:textId="1D224CB2"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79E25102" w14:textId="77777777"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7A4ABEDF" w14:textId="03B08B40" w:rsidR="002E1F4B" w:rsidRPr="003246AD" w:rsidRDefault="002E1F4B" w:rsidP="002E1F4B">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shd w:val="clear" w:color="auto" w:fill="F7CAAC" w:themeFill="accent2" w:themeFillTint="66"/>
                <w:lang w:eastAsia="en-CA"/>
              </w:rPr>
              <w:t>Yes</w:t>
            </w:r>
            <w:r w:rsidR="00981176" w:rsidRPr="003246AD">
              <w:rPr>
                <w:rFonts w:ascii="Segoe UI Symbol" w:eastAsia="Times New Roman" w:hAnsi="Segoe UI Symbol" w:cs="Segoe UI Symbol"/>
                <w:sz w:val="18"/>
                <w:szCs w:val="18"/>
                <w:vertAlign w:val="superscript"/>
                <w:lang w:eastAsia="en-CA"/>
              </w:rPr>
              <w:t>d</w:t>
            </w:r>
            <w:proofErr w:type="spellEnd"/>
          </w:p>
        </w:tc>
        <w:tc>
          <w:tcPr>
            <w:tcW w:w="288" w:type="pct"/>
            <w:shd w:val="clear" w:color="auto" w:fill="auto"/>
            <w:hideMark/>
          </w:tcPr>
          <w:p w14:paraId="208968AD" w14:textId="77777777"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52816B78" w14:textId="01EBD903"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4A04C464" w14:textId="77777777"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33EF1C73" w14:textId="77777777"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772345BC" w14:textId="00296A3A"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3C604350" w14:textId="4D402DF2" w:rsidR="002E1F4B" w:rsidRPr="003246AD" w:rsidRDefault="002E1F4B" w:rsidP="002E1F4B">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5F4E1C5F" w14:textId="54033279" w:rsidTr="002E1F4B">
        <w:trPr>
          <w:trHeight w:val="397"/>
        </w:trPr>
        <w:tc>
          <w:tcPr>
            <w:tcW w:w="682" w:type="pct"/>
            <w:shd w:val="clear" w:color="auto" w:fill="auto"/>
            <w:hideMark/>
          </w:tcPr>
          <w:p w14:paraId="23F777FE" w14:textId="5EF3F4FC"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Ehrlich, 2015</w:t>
            </w:r>
          </w:p>
        </w:tc>
        <w:tc>
          <w:tcPr>
            <w:tcW w:w="289" w:type="pct"/>
            <w:shd w:val="clear" w:color="auto" w:fill="auto"/>
            <w:hideMark/>
          </w:tcPr>
          <w:p w14:paraId="67C30EB5" w14:textId="055D37B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F7CAAC" w:themeFill="accent2" w:themeFillTint="66"/>
            <w:hideMark/>
          </w:tcPr>
          <w:p w14:paraId="411821E0" w14:textId="75A43CD5"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9" w:type="pct"/>
            <w:shd w:val="clear" w:color="auto" w:fill="auto"/>
            <w:hideMark/>
          </w:tcPr>
          <w:p w14:paraId="55D86C56"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303" w:type="pct"/>
            <w:shd w:val="clear" w:color="auto" w:fill="FBE4D5" w:themeFill="accent2" w:themeFillTint="33"/>
            <w:hideMark/>
          </w:tcPr>
          <w:p w14:paraId="6AC0F089"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r w:rsidRPr="003246AD">
              <w:rPr>
                <w:rFonts w:ascii="Segoe UI Symbol" w:eastAsia="Times New Roman" w:hAnsi="Segoe UI Symbol" w:cs="Segoe UI Symbol"/>
                <w:sz w:val="18"/>
                <w:szCs w:val="18"/>
                <w:lang w:eastAsia="en-CA"/>
              </w:rPr>
              <w:t>✣</w:t>
            </w:r>
          </w:p>
        </w:tc>
        <w:tc>
          <w:tcPr>
            <w:tcW w:w="274" w:type="pct"/>
            <w:shd w:val="clear" w:color="auto" w:fill="F7CAAC" w:themeFill="accent2" w:themeFillTint="66"/>
            <w:hideMark/>
          </w:tcPr>
          <w:p w14:paraId="06D8BB0C" w14:textId="57160C12"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438C77D4" w14:textId="2F42F75E"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7EDDC9E4" w14:textId="3716FDD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1D9733C7"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4CAA2E30" w14:textId="3127D8ED"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BC5A13" w:rsidRPr="003246AD">
              <w:rPr>
                <w:rFonts w:eastAsia="Times New Roman" w:cstheme="minorHAnsi"/>
                <w:sz w:val="18"/>
                <w:szCs w:val="18"/>
                <w:vertAlign w:val="superscript"/>
                <w:lang w:eastAsia="en-CA"/>
              </w:rPr>
              <w:t>h</w:t>
            </w:r>
          </w:p>
        </w:tc>
        <w:tc>
          <w:tcPr>
            <w:tcW w:w="288" w:type="pct"/>
            <w:shd w:val="clear" w:color="auto" w:fill="F7CAAC" w:themeFill="accent2" w:themeFillTint="66"/>
            <w:hideMark/>
          </w:tcPr>
          <w:p w14:paraId="37BAB98F" w14:textId="6C58F3DE"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116D7FCA" w14:textId="68DBF346"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30CC1DE2"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21A3351B" w14:textId="77777777"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0D3903A9" w14:textId="68FB353A"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19B420B4" w14:textId="24C7F288" w:rsidR="001B2E15" w:rsidRPr="003246AD" w:rsidRDefault="001B2E15" w:rsidP="0064539F">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Poor</w:t>
            </w:r>
          </w:p>
        </w:tc>
      </w:tr>
      <w:tr w:rsidR="003246AD" w:rsidRPr="003246AD" w14:paraId="166CA88E" w14:textId="2E575D94" w:rsidTr="00922EDB">
        <w:trPr>
          <w:trHeight w:val="397"/>
        </w:trPr>
        <w:tc>
          <w:tcPr>
            <w:tcW w:w="682" w:type="pct"/>
            <w:shd w:val="clear" w:color="auto" w:fill="auto"/>
            <w:hideMark/>
          </w:tcPr>
          <w:p w14:paraId="52A34845" w14:textId="36BFEA8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Forbes, 2006</w:t>
            </w:r>
          </w:p>
        </w:tc>
        <w:tc>
          <w:tcPr>
            <w:tcW w:w="289" w:type="pct"/>
            <w:shd w:val="clear" w:color="auto" w:fill="auto"/>
            <w:hideMark/>
          </w:tcPr>
          <w:p w14:paraId="5D185E26" w14:textId="04D560A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0AE0C4E7" w14:textId="71A64B9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6BEE9760"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3B322653" w14:textId="14CEF7F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auto"/>
            <w:hideMark/>
          </w:tcPr>
          <w:p w14:paraId="0DF52016" w14:textId="5955C72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F7CAAC" w:themeFill="accent2" w:themeFillTint="66"/>
            <w:hideMark/>
          </w:tcPr>
          <w:p w14:paraId="0FDCAEFB" w14:textId="44178F1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r w:rsidRPr="003246AD">
              <w:rPr>
                <w:rFonts w:ascii="Segoe UI Symbol" w:eastAsia="Times New Roman" w:hAnsi="Segoe UI Symbol" w:cs="Segoe UI Symbol"/>
                <w:sz w:val="18"/>
                <w:szCs w:val="18"/>
                <w:lang w:eastAsia="en-CA"/>
              </w:rPr>
              <w:t>❖</w:t>
            </w:r>
          </w:p>
        </w:tc>
        <w:tc>
          <w:tcPr>
            <w:tcW w:w="288" w:type="pct"/>
            <w:shd w:val="clear" w:color="auto" w:fill="F7CAAC" w:themeFill="accent2" w:themeFillTint="66"/>
            <w:hideMark/>
          </w:tcPr>
          <w:p w14:paraId="2031957F" w14:textId="21A2300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2940F97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3CAEF2EB" w14:textId="60B9DB1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BC5A13" w:rsidRPr="003246AD">
              <w:rPr>
                <w:rFonts w:eastAsia="Times New Roman" w:cstheme="minorHAnsi"/>
                <w:sz w:val="18"/>
                <w:szCs w:val="18"/>
                <w:vertAlign w:val="superscript"/>
                <w:lang w:eastAsia="en-CA"/>
              </w:rPr>
              <w:t>h</w:t>
            </w:r>
          </w:p>
        </w:tc>
        <w:tc>
          <w:tcPr>
            <w:tcW w:w="288" w:type="pct"/>
            <w:shd w:val="clear" w:color="auto" w:fill="F7CAAC" w:themeFill="accent2" w:themeFillTint="66"/>
            <w:hideMark/>
          </w:tcPr>
          <w:p w14:paraId="1EA9ED0D" w14:textId="6212EA3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77F7D0BB" w14:textId="703AF03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790F7AEF"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61EC1D5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3A2E1F1F" w14:textId="185FDBD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F7CAAC" w:themeFill="accent2" w:themeFillTint="66"/>
          </w:tcPr>
          <w:p w14:paraId="68ADB57A" w14:textId="1E7E087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Fair</w:t>
            </w:r>
          </w:p>
        </w:tc>
      </w:tr>
      <w:tr w:rsidR="003246AD" w:rsidRPr="003246AD" w14:paraId="0716FA78" w14:textId="77777777" w:rsidTr="002E1F4B">
        <w:trPr>
          <w:trHeight w:val="397"/>
        </w:trPr>
        <w:tc>
          <w:tcPr>
            <w:tcW w:w="682" w:type="pct"/>
            <w:shd w:val="clear" w:color="auto" w:fill="auto"/>
          </w:tcPr>
          <w:p w14:paraId="06CF60D2" w14:textId="0C46237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Forstner,2019</w:t>
            </w:r>
          </w:p>
        </w:tc>
        <w:tc>
          <w:tcPr>
            <w:tcW w:w="289" w:type="pct"/>
            <w:shd w:val="clear" w:color="auto" w:fill="auto"/>
          </w:tcPr>
          <w:p w14:paraId="5CC20090" w14:textId="7B13C3C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199C7336" w14:textId="466562C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21FCA726" w14:textId="5AD4430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74A5300C" w14:textId="4CF28FC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00313500" w14:textId="6505B89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7ACADF31" w14:textId="0A8D32D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53E162B9" w14:textId="5AA7D82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tcPr>
          <w:p w14:paraId="0895281B" w14:textId="0783E4D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5D303F91" w14:textId="0B59CF5B"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c</w:t>
            </w:r>
            <w:proofErr w:type="spellEnd"/>
          </w:p>
        </w:tc>
        <w:tc>
          <w:tcPr>
            <w:tcW w:w="288" w:type="pct"/>
            <w:shd w:val="clear" w:color="auto" w:fill="F7CAAC" w:themeFill="accent2" w:themeFillTint="66"/>
          </w:tcPr>
          <w:p w14:paraId="1F037A84" w14:textId="38B2DF7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637FCF73" w14:textId="7657152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39466324" w14:textId="520B5BF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5C56394A" w14:textId="446922C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72E0A438" w14:textId="3D3AEEA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2F08FE77" w14:textId="045AEDF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2A58E086" w14:textId="77777777" w:rsidTr="002E1F4B">
        <w:trPr>
          <w:trHeight w:val="397"/>
        </w:trPr>
        <w:tc>
          <w:tcPr>
            <w:tcW w:w="682" w:type="pct"/>
            <w:shd w:val="clear" w:color="auto" w:fill="auto"/>
          </w:tcPr>
          <w:p w14:paraId="445E0E55" w14:textId="33DFBC80"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Giebel</w:t>
            </w:r>
            <w:proofErr w:type="spellEnd"/>
            <w:r w:rsidRPr="003246AD">
              <w:rPr>
                <w:rFonts w:eastAsia="Times New Roman" w:cstheme="minorHAnsi"/>
                <w:sz w:val="18"/>
                <w:szCs w:val="18"/>
                <w:lang w:eastAsia="en-CA"/>
              </w:rPr>
              <w:t>, 2021</w:t>
            </w:r>
          </w:p>
        </w:tc>
        <w:tc>
          <w:tcPr>
            <w:tcW w:w="289" w:type="pct"/>
            <w:shd w:val="clear" w:color="auto" w:fill="auto"/>
          </w:tcPr>
          <w:p w14:paraId="6758AA51" w14:textId="404BDEC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4F8AE4A7" w14:textId="3A8A666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1E72C4D8" w14:textId="1C1D434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33F654B5" w14:textId="1081C6D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0C1C6D1D" w14:textId="278734A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39929E58" w14:textId="65E368D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48D16145" w14:textId="6A08875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238D82F6" w14:textId="6E26247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auto"/>
          </w:tcPr>
          <w:p w14:paraId="06E5EA9E" w14:textId="3E42FD28"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b</w:t>
            </w:r>
            <w:proofErr w:type="spellEnd"/>
          </w:p>
        </w:tc>
        <w:tc>
          <w:tcPr>
            <w:tcW w:w="288" w:type="pct"/>
            <w:shd w:val="clear" w:color="auto" w:fill="F7CAAC" w:themeFill="accent2" w:themeFillTint="66"/>
          </w:tcPr>
          <w:p w14:paraId="3D665B4F" w14:textId="30BD3C2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1AC9AA1D" w14:textId="05D2EC8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458FC7CB" w14:textId="18D36FA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37F0857F" w14:textId="1067492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213E2F4E" w14:textId="480F536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69A998D4" w14:textId="620C9A0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3CFC1B09" w14:textId="6B180ACB" w:rsidTr="002E1F4B">
        <w:trPr>
          <w:trHeight w:val="397"/>
        </w:trPr>
        <w:tc>
          <w:tcPr>
            <w:tcW w:w="682" w:type="pct"/>
            <w:shd w:val="clear" w:color="auto" w:fill="auto"/>
            <w:hideMark/>
          </w:tcPr>
          <w:p w14:paraId="618AFD37" w14:textId="6271EA2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Guthrie, 2010</w:t>
            </w:r>
          </w:p>
        </w:tc>
        <w:tc>
          <w:tcPr>
            <w:tcW w:w="289" w:type="pct"/>
            <w:shd w:val="clear" w:color="auto" w:fill="auto"/>
            <w:hideMark/>
          </w:tcPr>
          <w:p w14:paraId="2C211893" w14:textId="5466FC9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0CB880F8" w14:textId="23E539C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1D385B19"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160B9FFB" w14:textId="425B3B4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5705281D" w14:textId="4E1736C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7BE0C8C2" w14:textId="0A993CE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F7CAAC" w:themeFill="accent2" w:themeFillTint="66"/>
            <w:hideMark/>
          </w:tcPr>
          <w:p w14:paraId="7982ADB7" w14:textId="5929C0C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254F2D68"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698DC638" w14:textId="03DE623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23185" w:rsidRPr="003246AD">
              <w:rPr>
                <w:rFonts w:eastAsia="Times New Roman" w:cstheme="minorHAnsi"/>
                <w:sz w:val="18"/>
                <w:szCs w:val="18"/>
                <w:vertAlign w:val="superscript"/>
                <w:lang w:eastAsia="en-CA"/>
              </w:rPr>
              <w:t>h</w:t>
            </w:r>
          </w:p>
        </w:tc>
        <w:tc>
          <w:tcPr>
            <w:tcW w:w="288" w:type="pct"/>
            <w:shd w:val="clear" w:color="auto" w:fill="F7CAAC" w:themeFill="accent2" w:themeFillTint="66"/>
            <w:hideMark/>
          </w:tcPr>
          <w:p w14:paraId="7EFA5192" w14:textId="2BD9805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64183836" w14:textId="485F2AE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1031584C"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50150592"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51838116" w14:textId="56F112B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14630928" w14:textId="3970252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Fair</w:t>
            </w:r>
          </w:p>
        </w:tc>
      </w:tr>
      <w:tr w:rsidR="003246AD" w:rsidRPr="003246AD" w14:paraId="71CC6CFD" w14:textId="3662FD4D" w:rsidTr="002E1F4B">
        <w:trPr>
          <w:trHeight w:val="397"/>
        </w:trPr>
        <w:tc>
          <w:tcPr>
            <w:tcW w:w="682" w:type="pct"/>
            <w:shd w:val="clear" w:color="auto" w:fill="auto"/>
            <w:hideMark/>
          </w:tcPr>
          <w:p w14:paraId="2EA5ED48" w14:textId="2148884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Hoffman, 2011</w:t>
            </w:r>
          </w:p>
        </w:tc>
        <w:tc>
          <w:tcPr>
            <w:tcW w:w="289" w:type="pct"/>
            <w:shd w:val="clear" w:color="auto" w:fill="auto"/>
            <w:hideMark/>
          </w:tcPr>
          <w:p w14:paraId="2E8CA1CC" w14:textId="3FC48B8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6427E341" w14:textId="6126BA2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69460DC7"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3F8B6AFA" w14:textId="05A903C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6293D0EF" w14:textId="327EB2E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5BC3520A" w14:textId="20BBF41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6F2F3514" w14:textId="63DBA36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01142C3E"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auto"/>
            <w:hideMark/>
          </w:tcPr>
          <w:p w14:paraId="7DF1F041" w14:textId="6A633C69"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300515" w:rsidRPr="003246AD">
              <w:rPr>
                <w:rFonts w:ascii="Segoe UI Symbol" w:eastAsia="Times New Roman" w:hAnsi="Segoe UI Symbol" w:cs="Segoe UI Symbol"/>
                <w:sz w:val="18"/>
                <w:szCs w:val="18"/>
                <w:vertAlign w:val="superscript"/>
                <w:lang w:eastAsia="en-CA"/>
              </w:rPr>
              <w:t>c</w:t>
            </w:r>
            <w:proofErr w:type="spellEnd"/>
          </w:p>
        </w:tc>
        <w:tc>
          <w:tcPr>
            <w:tcW w:w="288" w:type="pct"/>
            <w:shd w:val="clear" w:color="auto" w:fill="F7CAAC" w:themeFill="accent2" w:themeFillTint="66"/>
            <w:hideMark/>
          </w:tcPr>
          <w:p w14:paraId="459AF47C" w14:textId="5CB6833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64A21CA0" w14:textId="4A6B3EB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3A310F53"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0725BDE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4DF2AC65" w14:textId="16692AC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0E9C4E8A" w14:textId="5E3100E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7FB60820" w14:textId="1D7DB643" w:rsidTr="00922EDB">
        <w:trPr>
          <w:trHeight w:val="397"/>
        </w:trPr>
        <w:tc>
          <w:tcPr>
            <w:tcW w:w="682" w:type="pct"/>
            <w:shd w:val="clear" w:color="auto" w:fill="auto"/>
            <w:hideMark/>
          </w:tcPr>
          <w:p w14:paraId="4A7E1EFE" w14:textId="0650F96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Koller, 2010</w:t>
            </w:r>
          </w:p>
        </w:tc>
        <w:tc>
          <w:tcPr>
            <w:tcW w:w="289" w:type="pct"/>
            <w:shd w:val="clear" w:color="auto" w:fill="auto"/>
            <w:hideMark/>
          </w:tcPr>
          <w:p w14:paraId="6377E47E" w14:textId="721C93A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09859709" w14:textId="4EF74F2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64FFDEE7"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47172B52" w14:textId="29C73AC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5EE5B5BD" w14:textId="7603C1C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2D7A0268" w14:textId="32C6919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3CBB1517" w14:textId="05CF2C5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7024EDDE"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53C647AC" w14:textId="57F4E4B7" w:rsidR="002B5D75" w:rsidRPr="003246AD" w:rsidRDefault="00693AA6"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b</w:t>
            </w:r>
            <w:proofErr w:type="spellEnd"/>
          </w:p>
        </w:tc>
        <w:tc>
          <w:tcPr>
            <w:tcW w:w="288" w:type="pct"/>
            <w:shd w:val="clear" w:color="auto" w:fill="F7CAAC" w:themeFill="accent2" w:themeFillTint="66"/>
            <w:hideMark/>
          </w:tcPr>
          <w:p w14:paraId="78B86C38" w14:textId="5327F1D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561C9F45" w14:textId="31B8B54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23170EE2"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46A2AE6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6A093EAB" w14:textId="5CDA57A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7AC5EFAB" w14:textId="607F8EF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3648E467" w14:textId="16887054" w:rsidTr="002E1F4B">
        <w:trPr>
          <w:trHeight w:val="397"/>
        </w:trPr>
        <w:tc>
          <w:tcPr>
            <w:tcW w:w="682" w:type="pct"/>
            <w:shd w:val="clear" w:color="auto" w:fill="auto"/>
            <w:hideMark/>
          </w:tcPr>
          <w:p w14:paraId="0562A3F2" w14:textId="31D9F3BF"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Kosloski</w:t>
            </w:r>
            <w:proofErr w:type="spellEnd"/>
            <w:r w:rsidRPr="003246AD">
              <w:rPr>
                <w:rFonts w:eastAsia="Times New Roman" w:cstheme="minorHAnsi"/>
                <w:sz w:val="18"/>
                <w:szCs w:val="18"/>
                <w:lang w:eastAsia="en-CA"/>
              </w:rPr>
              <w:t>, 2002</w:t>
            </w:r>
          </w:p>
        </w:tc>
        <w:tc>
          <w:tcPr>
            <w:tcW w:w="289" w:type="pct"/>
            <w:shd w:val="clear" w:color="auto" w:fill="auto"/>
            <w:hideMark/>
          </w:tcPr>
          <w:p w14:paraId="3438392E" w14:textId="4EDDAA6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F7CAAC" w:themeFill="accent2" w:themeFillTint="66"/>
            <w:hideMark/>
          </w:tcPr>
          <w:p w14:paraId="6BF67160" w14:textId="3FF3F4E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9" w:type="pct"/>
            <w:shd w:val="clear" w:color="auto" w:fill="auto"/>
            <w:hideMark/>
          </w:tcPr>
          <w:p w14:paraId="68685DA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303" w:type="pct"/>
            <w:shd w:val="clear" w:color="auto" w:fill="FBE4D5" w:themeFill="accent2" w:themeFillTint="33"/>
            <w:hideMark/>
          </w:tcPr>
          <w:p w14:paraId="06DD60D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r w:rsidRPr="003246AD">
              <w:rPr>
                <w:rFonts w:ascii="Segoe UI Symbol" w:eastAsia="Times New Roman" w:hAnsi="Segoe UI Symbol" w:cs="Segoe UI Symbol"/>
                <w:sz w:val="18"/>
                <w:szCs w:val="18"/>
                <w:lang w:eastAsia="en-CA"/>
              </w:rPr>
              <w:t>✣</w:t>
            </w:r>
          </w:p>
        </w:tc>
        <w:tc>
          <w:tcPr>
            <w:tcW w:w="274" w:type="pct"/>
            <w:shd w:val="clear" w:color="auto" w:fill="F7CAAC" w:themeFill="accent2" w:themeFillTint="66"/>
            <w:hideMark/>
          </w:tcPr>
          <w:p w14:paraId="75D86F57" w14:textId="336058A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F7CAAC" w:themeFill="accent2" w:themeFillTint="66"/>
            <w:hideMark/>
          </w:tcPr>
          <w:p w14:paraId="0B346401" w14:textId="0078202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r w:rsidRPr="003246AD">
              <w:rPr>
                <w:rFonts w:ascii="Segoe UI Symbol" w:eastAsia="Times New Roman" w:hAnsi="Segoe UI Symbol" w:cs="Segoe UI Symbol"/>
                <w:sz w:val="18"/>
                <w:szCs w:val="18"/>
                <w:lang w:eastAsia="en-CA"/>
              </w:rPr>
              <w:t>❖</w:t>
            </w:r>
          </w:p>
        </w:tc>
        <w:tc>
          <w:tcPr>
            <w:tcW w:w="288" w:type="pct"/>
            <w:shd w:val="clear" w:color="auto" w:fill="FBE4D5" w:themeFill="accent2" w:themeFillTint="33"/>
            <w:hideMark/>
          </w:tcPr>
          <w:p w14:paraId="73ED3687"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CD </w:t>
            </w:r>
          </w:p>
        </w:tc>
        <w:tc>
          <w:tcPr>
            <w:tcW w:w="288" w:type="pct"/>
            <w:shd w:val="clear" w:color="auto" w:fill="auto"/>
            <w:hideMark/>
          </w:tcPr>
          <w:p w14:paraId="6E51D3C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54364126" w14:textId="056AEEA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23185" w:rsidRPr="003246AD">
              <w:rPr>
                <w:rFonts w:eastAsia="Times New Roman" w:cstheme="minorHAnsi"/>
                <w:sz w:val="18"/>
                <w:szCs w:val="18"/>
                <w:vertAlign w:val="superscript"/>
                <w:lang w:eastAsia="en-CA"/>
              </w:rPr>
              <w:t>h</w:t>
            </w:r>
          </w:p>
        </w:tc>
        <w:tc>
          <w:tcPr>
            <w:tcW w:w="288" w:type="pct"/>
            <w:shd w:val="clear" w:color="auto" w:fill="F7CAAC" w:themeFill="accent2" w:themeFillTint="66"/>
            <w:hideMark/>
          </w:tcPr>
          <w:p w14:paraId="406E3023" w14:textId="2A4C655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F7CAAC" w:themeFill="accent2" w:themeFillTint="66"/>
            <w:hideMark/>
          </w:tcPr>
          <w:p w14:paraId="5E3986AE" w14:textId="70A0D4B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F7CAAC" w:themeFill="accent2" w:themeFillTint="66"/>
            <w:hideMark/>
          </w:tcPr>
          <w:p w14:paraId="5FF0A47D" w14:textId="51F2723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2DE3431A"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F7CAAC" w:themeFill="accent2" w:themeFillTint="66"/>
            <w:hideMark/>
          </w:tcPr>
          <w:p w14:paraId="0292014F" w14:textId="7E15BB1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3" w:type="pct"/>
            <w:shd w:val="clear" w:color="auto" w:fill="auto"/>
          </w:tcPr>
          <w:p w14:paraId="0B4A0E13" w14:textId="38074C5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Poor - serious</w:t>
            </w:r>
          </w:p>
        </w:tc>
      </w:tr>
      <w:tr w:rsidR="003246AD" w:rsidRPr="003246AD" w14:paraId="6CF4A3B6" w14:textId="330AB449" w:rsidTr="002E1F4B">
        <w:trPr>
          <w:trHeight w:val="397"/>
        </w:trPr>
        <w:tc>
          <w:tcPr>
            <w:tcW w:w="682" w:type="pct"/>
            <w:shd w:val="clear" w:color="auto" w:fill="auto"/>
            <w:hideMark/>
          </w:tcPr>
          <w:p w14:paraId="256F1FCF" w14:textId="766A735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Laporte Uribe, 2018</w:t>
            </w:r>
          </w:p>
        </w:tc>
        <w:tc>
          <w:tcPr>
            <w:tcW w:w="289" w:type="pct"/>
            <w:shd w:val="clear" w:color="auto" w:fill="auto"/>
            <w:hideMark/>
          </w:tcPr>
          <w:p w14:paraId="33241141" w14:textId="798C43A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09B6C847" w14:textId="79FA8DF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FBE4D5" w:themeFill="accent2" w:themeFillTint="33"/>
            <w:hideMark/>
          </w:tcPr>
          <w:p w14:paraId="442E0138"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p>
        </w:tc>
        <w:tc>
          <w:tcPr>
            <w:tcW w:w="303" w:type="pct"/>
            <w:shd w:val="clear" w:color="auto" w:fill="auto"/>
            <w:hideMark/>
          </w:tcPr>
          <w:p w14:paraId="33F18860" w14:textId="2162C38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5409AC35" w14:textId="13417DB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12204539" w14:textId="027A186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7B0C589F" w14:textId="4669C13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23B0BF7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4EAD8A00" w14:textId="7252ADF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23185" w:rsidRPr="003246AD">
              <w:rPr>
                <w:rFonts w:eastAsia="Times New Roman" w:cstheme="minorHAnsi"/>
                <w:sz w:val="18"/>
                <w:szCs w:val="18"/>
                <w:vertAlign w:val="superscript"/>
                <w:lang w:eastAsia="en-CA"/>
              </w:rPr>
              <w:t>h</w:t>
            </w:r>
          </w:p>
        </w:tc>
        <w:tc>
          <w:tcPr>
            <w:tcW w:w="288" w:type="pct"/>
            <w:shd w:val="clear" w:color="auto" w:fill="F7CAAC" w:themeFill="accent2" w:themeFillTint="66"/>
            <w:hideMark/>
          </w:tcPr>
          <w:p w14:paraId="7293F910" w14:textId="528495A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31C6DD90" w14:textId="4F555F2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352EB5CE" w14:textId="24FC92A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F7CAAC" w:themeFill="accent2" w:themeFillTint="66"/>
            <w:hideMark/>
          </w:tcPr>
          <w:p w14:paraId="5C01672B" w14:textId="0C0F574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7" w:type="pct"/>
            <w:shd w:val="clear" w:color="auto" w:fill="F7CAAC" w:themeFill="accent2" w:themeFillTint="66"/>
            <w:hideMark/>
          </w:tcPr>
          <w:p w14:paraId="3CDFB377" w14:textId="540300C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3" w:type="pct"/>
            <w:shd w:val="clear" w:color="auto" w:fill="auto"/>
          </w:tcPr>
          <w:p w14:paraId="3CB33600" w14:textId="748F9F8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Poor</w:t>
            </w:r>
          </w:p>
        </w:tc>
      </w:tr>
      <w:tr w:rsidR="003246AD" w:rsidRPr="003246AD" w14:paraId="62337A86" w14:textId="422B83E7" w:rsidTr="00922EDB">
        <w:trPr>
          <w:trHeight w:val="397"/>
        </w:trPr>
        <w:tc>
          <w:tcPr>
            <w:tcW w:w="682" w:type="pct"/>
            <w:shd w:val="clear" w:color="auto" w:fill="auto"/>
            <w:hideMark/>
          </w:tcPr>
          <w:p w14:paraId="003961E6" w14:textId="531E809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lastRenderedPageBreak/>
              <w:t>McCabe, 1995</w:t>
            </w:r>
          </w:p>
        </w:tc>
        <w:tc>
          <w:tcPr>
            <w:tcW w:w="289" w:type="pct"/>
            <w:shd w:val="clear" w:color="auto" w:fill="auto"/>
            <w:hideMark/>
          </w:tcPr>
          <w:p w14:paraId="346D73DF" w14:textId="7741903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F7CAAC" w:themeFill="accent2" w:themeFillTint="66"/>
            <w:hideMark/>
          </w:tcPr>
          <w:p w14:paraId="6602F825" w14:textId="1C1E276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9" w:type="pct"/>
            <w:shd w:val="clear" w:color="auto" w:fill="auto"/>
            <w:hideMark/>
          </w:tcPr>
          <w:p w14:paraId="1AF68C4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303" w:type="pct"/>
            <w:shd w:val="clear" w:color="auto" w:fill="FBE4D5" w:themeFill="accent2" w:themeFillTint="33"/>
            <w:hideMark/>
          </w:tcPr>
          <w:p w14:paraId="7F6FEAF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r w:rsidRPr="003246AD">
              <w:rPr>
                <w:rFonts w:ascii="Segoe UI Symbol" w:eastAsia="Times New Roman" w:hAnsi="Segoe UI Symbol" w:cs="Segoe UI Symbol"/>
                <w:sz w:val="18"/>
                <w:szCs w:val="18"/>
                <w:lang w:eastAsia="en-CA"/>
              </w:rPr>
              <w:t>✣</w:t>
            </w:r>
          </w:p>
        </w:tc>
        <w:tc>
          <w:tcPr>
            <w:tcW w:w="274" w:type="pct"/>
            <w:shd w:val="clear" w:color="auto" w:fill="F7CAAC" w:themeFill="accent2" w:themeFillTint="66"/>
            <w:hideMark/>
          </w:tcPr>
          <w:p w14:paraId="0395CC8B" w14:textId="143BB53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24D496A3" w14:textId="27E89EA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F7CAAC" w:themeFill="accent2" w:themeFillTint="66"/>
            <w:hideMark/>
          </w:tcPr>
          <w:p w14:paraId="0AA3B027" w14:textId="6479448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44A97FD7"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359A335F" w14:textId="1E2651E5" w:rsidR="002B5D75" w:rsidRPr="003246AD" w:rsidRDefault="00693AA6"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No</w:t>
            </w:r>
            <w:r w:rsidR="00981176" w:rsidRPr="003246AD">
              <w:rPr>
                <w:rFonts w:eastAsia="Times New Roman" w:cstheme="minorHAnsi"/>
                <w:sz w:val="18"/>
                <w:szCs w:val="18"/>
                <w:vertAlign w:val="superscript"/>
                <w:lang w:eastAsia="en-CA"/>
              </w:rPr>
              <w:t>f</w:t>
            </w:r>
            <w:proofErr w:type="spellEnd"/>
          </w:p>
        </w:tc>
        <w:tc>
          <w:tcPr>
            <w:tcW w:w="288" w:type="pct"/>
            <w:shd w:val="clear" w:color="auto" w:fill="F7CAAC" w:themeFill="accent2" w:themeFillTint="66"/>
            <w:hideMark/>
          </w:tcPr>
          <w:p w14:paraId="77B19C4C" w14:textId="5E92BE4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73C6192D" w14:textId="609DE4E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11C0C012"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2A953B99"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F7CAAC" w:themeFill="accent2" w:themeFillTint="66"/>
            <w:hideMark/>
          </w:tcPr>
          <w:p w14:paraId="3A1C13E1" w14:textId="0A14292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3" w:type="pct"/>
            <w:shd w:val="clear" w:color="auto" w:fill="auto"/>
          </w:tcPr>
          <w:p w14:paraId="1A700FF5" w14:textId="4626D51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Poor</w:t>
            </w:r>
          </w:p>
        </w:tc>
      </w:tr>
      <w:tr w:rsidR="003246AD" w:rsidRPr="003246AD" w14:paraId="356E1B63" w14:textId="77777777" w:rsidTr="002E1F4B">
        <w:trPr>
          <w:trHeight w:val="397"/>
        </w:trPr>
        <w:tc>
          <w:tcPr>
            <w:tcW w:w="682" w:type="pct"/>
            <w:shd w:val="clear" w:color="auto" w:fill="auto"/>
          </w:tcPr>
          <w:p w14:paraId="04362764" w14:textId="1DE474D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McMichael, 2020a</w:t>
            </w:r>
          </w:p>
        </w:tc>
        <w:tc>
          <w:tcPr>
            <w:tcW w:w="289" w:type="pct"/>
            <w:shd w:val="clear" w:color="auto" w:fill="auto"/>
          </w:tcPr>
          <w:p w14:paraId="2C91D662" w14:textId="39AF290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71DA4A23" w14:textId="6A871A3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5E5B0711" w14:textId="29AA064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652AF5CF" w14:textId="5BAB6E9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3C24EFD9" w14:textId="08FB9C3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70123604" w14:textId="603B10E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05AF1DA9" w14:textId="24D070D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2A118695" w14:textId="48526C5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tcPr>
          <w:p w14:paraId="7D64BFB7" w14:textId="68E813F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23185" w:rsidRPr="003246AD">
              <w:rPr>
                <w:rFonts w:eastAsia="Times New Roman" w:cstheme="minorHAnsi"/>
                <w:sz w:val="18"/>
                <w:szCs w:val="18"/>
                <w:vertAlign w:val="superscript"/>
                <w:lang w:eastAsia="en-CA"/>
              </w:rPr>
              <w:t>h</w:t>
            </w:r>
          </w:p>
        </w:tc>
        <w:tc>
          <w:tcPr>
            <w:tcW w:w="288" w:type="pct"/>
            <w:shd w:val="clear" w:color="auto" w:fill="F7CAAC" w:themeFill="accent2" w:themeFillTint="66"/>
          </w:tcPr>
          <w:p w14:paraId="1D1BDB86" w14:textId="7E9277C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50C169E3" w14:textId="07C7F66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27080AE0" w14:textId="026FA64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7A95EBF1" w14:textId="656E9E2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64898212" w14:textId="721A575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0A4FE0C2" w14:textId="23E3AFF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1FEBCB98" w14:textId="77777777" w:rsidTr="002E1F4B">
        <w:trPr>
          <w:trHeight w:val="397"/>
        </w:trPr>
        <w:tc>
          <w:tcPr>
            <w:tcW w:w="682" w:type="pct"/>
            <w:shd w:val="clear" w:color="auto" w:fill="auto"/>
          </w:tcPr>
          <w:p w14:paraId="68CAC16B" w14:textId="6062FEF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McMichael, 2020b</w:t>
            </w:r>
          </w:p>
        </w:tc>
        <w:tc>
          <w:tcPr>
            <w:tcW w:w="289" w:type="pct"/>
            <w:shd w:val="clear" w:color="auto" w:fill="auto"/>
          </w:tcPr>
          <w:p w14:paraId="456B1943" w14:textId="0FC5C11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38B4EEB1" w14:textId="5C049A0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1035BD7E" w14:textId="7ABFC0A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78B33F4C" w14:textId="5ABDF45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0F902D1D" w14:textId="37A4067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291F7798" w14:textId="550411E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373BD5B1" w14:textId="1348E47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0D81A81E" w14:textId="1D12D73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tcPr>
          <w:p w14:paraId="421B3EF2" w14:textId="3A34CDF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00515" w:rsidRPr="003246AD">
              <w:rPr>
                <w:rFonts w:eastAsia="Times New Roman" w:cstheme="minorHAnsi"/>
                <w:sz w:val="18"/>
                <w:szCs w:val="18"/>
                <w:vertAlign w:val="superscript"/>
                <w:lang w:eastAsia="en-CA"/>
              </w:rPr>
              <w:t>h</w:t>
            </w:r>
          </w:p>
        </w:tc>
        <w:tc>
          <w:tcPr>
            <w:tcW w:w="288" w:type="pct"/>
            <w:shd w:val="clear" w:color="auto" w:fill="F7CAAC" w:themeFill="accent2" w:themeFillTint="66"/>
          </w:tcPr>
          <w:p w14:paraId="2A4A9EA9" w14:textId="084B6C0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0BB57D95" w14:textId="1D4438E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4C9F7BD8" w14:textId="104B8DC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D5EE896" w14:textId="5FB7475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5D0D712C" w14:textId="1CF35B4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67BB850A" w14:textId="145F18D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6068EBEC" w14:textId="5820F814" w:rsidTr="002E1F4B">
        <w:trPr>
          <w:trHeight w:val="397"/>
        </w:trPr>
        <w:tc>
          <w:tcPr>
            <w:tcW w:w="682" w:type="pct"/>
            <w:shd w:val="clear" w:color="auto" w:fill="auto"/>
            <w:hideMark/>
          </w:tcPr>
          <w:p w14:paraId="6BF05413" w14:textId="510B514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Naumova, 2009</w:t>
            </w:r>
          </w:p>
        </w:tc>
        <w:tc>
          <w:tcPr>
            <w:tcW w:w="289" w:type="pct"/>
            <w:shd w:val="clear" w:color="auto" w:fill="auto"/>
            <w:hideMark/>
          </w:tcPr>
          <w:p w14:paraId="7DD63E3B" w14:textId="39A4E6C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1F1E5BD7" w14:textId="083EF88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6AB60B10"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64D35B59" w14:textId="13A0572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1B644CD0" w14:textId="1239A10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71E3751E" w14:textId="6FA98AA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3E10EA86" w14:textId="2AEB09C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2A01DC71"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247292A6" w14:textId="7D826E3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00515" w:rsidRPr="003246AD">
              <w:rPr>
                <w:rFonts w:eastAsia="Times New Roman" w:cstheme="minorHAnsi"/>
                <w:sz w:val="18"/>
                <w:szCs w:val="18"/>
                <w:vertAlign w:val="superscript"/>
                <w:lang w:eastAsia="en-CA"/>
              </w:rPr>
              <w:t>g</w:t>
            </w:r>
          </w:p>
        </w:tc>
        <w:tc>
          <w:tcPr>
            <w:tcW w:w="288" w:type="pct"/>
            <w:shd w:val="clear" w:color="auto" w:fill="F7CAAC" w:themeFill="accent2" w:themeFillTint="66"/>
            <w:hideMark/>
          </w:tcPr>
          <w:p w14:paraId="5A70BB9A" w14:textId="75CDC84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31D9DFDC" w14:textId="292BE57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0E6DB76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2221413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70CF6BD6" w14:textId="188E2E3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03D9FB73" w14:textId="5455E81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2CE10A42" w14:textId="5C9018A2" w:rsidTr="002E1F4B">
        <w:trPr>
          <w:trHeight w:val="397"/>
        </w:trPr>
        <w:tc>
          <w:tcPr>
            <w:tcW w:w="682" w:type="pct"/>
            <w:shd w:val="clear" w:color="auto" w:fill="auto"/>
            <w:hideMark/>
          </w:tcPr>
          <w:p w14:paraId="342FAE40" w14:textId="00326D2A"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Odzakovic</w:t>
            </w:r>
            <w:proofErr w:type="spellEnd"/>
            <w:r w:rsidRPr="003246AD">
              <w:rPr>
                <w:rFonts w:eastAsia="Times New Roman" w:cstheme="minorHAnsi"/>
                <w:sz w:val="18"/>
                <w:szCs w:val="18"/>
                <w:lang w:eastAsia="en-CA"/>
              </w:rPr>
              <w:t>, 2019</w:t>
            </w:r>
          </w:p>
        </w:tc>
        <w:tc>
          <w:tcPr>
            <w:tcW w:w="289" w:type="pct"/>
            <w:shd w:val="clear" w:color="auto" w:fill="auto"/>
            <w:hideMark/>
          </w:tcPr>
          <w:p w14:paraId="243CAE36" w14:textId="3F262BA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46F402BE" w14:textId="077C142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1A1A048C"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732D3A4F" w14:textId="0C59BE1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2922E588" w14:textId="20ED429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3ACC5D8F" w14:textId="6A648EE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4D2E17E8" w14:textId="2BF36A3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7C57FAC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563C2916" w14:textId="304EEF34"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d</w:t>
            </w:r>
            <w:proofErr w:type="spellEnd"/>
          </w:p>
        </w:tc>
        <w:tc>
          <w:tcPr>
            <w:tcW w:w="288" w:type="pct"/>
            <w:shd w:val="clear" w:color="auto" w:fill="F7CAAC" w:themeFill="accent2" w:themeFillTint="66"/>
            <w:hideMark/>
          </w:tcPr>
          <w:p w14:paraId="5D0122CF" w14:textId="166C3BE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0FA135AB" w14:textId="1DB3564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3694AC20"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009C1AA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7FB70FAB" w14:textId="2C384DF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1F0DDEFD" w14:textId="3F0909B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365AB9B9" w14:textId="7230451B" w:rsidTr="002E1F4B">
        <w:trPr>
          <w:trHeight w:val="397"/>
        </w:trPr>
        <w:tc>
          <w:tcPr>
            <w:tcW w:w="682" w:type="pct"/>
            <w:shd w:val="clear" w:color="auto" w:fill="auto"/>
            <w:hideMark/>
          </w:tcPr>
          <w:p w14:paraId="50536403" w14:textId="79D381F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Opoku, 2017</w:t>
            </w:r>
          </w:p>
        </w:tc>
        <w:tc>
          <w:tcPr>
            <w:tcW w:w="289" w:type="pct"/>
            <w:shd w:val="clear" w:color="auto" w:fill="auto"/>
            <w:hideMark/>
          </w:tcPr>
          <w:p w14:paraId="2A309F5B" w14:textId="25F3A60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265E3EDA" w14:textId="6BBBE11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089DEE0A"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2DC1BBFE" w14:textId="7059D5E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7C55C840" w14:textId="728F1BB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01F03C4F" w14:textId="4C80200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78465C51" w14:textId="5D38E62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3E50836B"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auto"/>
            <w:hideMark/>
          </w:tcPr>
          <w:p w14:paraId="31CE7152" w14:textId="05D2051A"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d</w:t>
            </w:r>
            <w:proofErr w:type="spellEnd"/>
          </w:p>
        </w:tc>
        <w:tc>
          <w:tcPr>
            <w:tcW w:w="288" w:type="pct"/>
            <w:shd w:val="clear" w:color="auto" w:fill="auto"/>
            <w:hideMark/>
          </w:tcPr>
          <w:p w14:paraId="57DE1B4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7EC92704" w14:textId="732EE3E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05EAB573"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183FACF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5DDB04F9" w14:textId="49B825E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40D81BAA" w14:textId="2DB7F5D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75CD9DDD" w14:textId="3DAA102A" w:rsidTr="002E1F4B">
        <w:trPr>
          <w:trHeight w:val="397"/>
        </w:trPr>
        <w:tc>
          <w:tcPr>
            <w:tcW w:w="682" w:type="pct"/>
            <w:shd w:val="clear" w:color="auto" w:fill="auto"/>
            <w:hideMark/>
          </w:tcPr>
          <w:p w14:paraId="5193ABF2" w14:textId="59C0BD9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Prince, 2012</w:t>
            </w:r>
          </w:p>
        </w:tc>
        <w:tc>
          <w:tcPr>
            <w:tcW w:w="289" w:type="pct"/>
            <w:shd w:val="clear" w:color="auto" w:fill="auto"/>
            <w:hideMark/>
          </w:tcPr>
          <w:p w14:paraId="29385688" w14:textId="01F4C27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715C5D4B" w14:textId="4F7D9C1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FBE4D5" w:themeFill="accent2" w:themeFillTint="33"/>
            <w:hideMark/>
          </w:tcPr>
          <w:p w14:paraId="7F7407CB"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p>
        </w:tc>
        <w:tc>
          <w:tcPr>
            <w:tcW w:w="303" w:type="pct"/>
            <w:shd w:val="clear" w:color="auto" w:fill="auto"/>
            <w:hideMark/>
          </w:tcPr>
          <w:p w14:paraId="215BF933" w14:textId="394E81B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6073D625" w14:textId="084EA86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56EB2142" w14:textId="78FAB6B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1567B653" w14:textId="7C555F4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46CA3D5B"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57A0B688" w14:textId="2A53296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23185" w:rsidRPr="003246AD">
              <w:rPr>
                <w:rFonts w:eastAsia="Times New Roman" w:cstheme="minorHAnsi"/>
                <w:sz w:val="18"/>
                <w:szCs w:val="18"/>
                <w:vertAlign w:val="superscript"/>
                <w:lang w:eastAsia="en-CA"/>
              </w:rPr>
              <w:t>h</w:t>
            </w:r>
          </w:p>
        </w:tc>
        <w:tc>
          <w:tcPr>
            <w:tcW w:w="288" w:type="pct"/>
            <w:shd w:val="clear" w:color="auto" w:fill="auto"/>
            <w:hideMark/>
          </w:tcPr>
          <w:p w14:paraId="4B875D84" w14:textId="6104FF3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231B7030" w14:textId="1FB9659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F7CAAC" w:themeFill="accent2" w:themeFillTint="66"/>
            <w:hideMark/>
          </w:tcPr>
          <w:p w14:paraId="6EABB61B" w14:textId="54DB5DF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F7CAAC" w:themeFill="accent2" w:themeFillTint="66"/>
            <w:hideMark/>
          </w:tcPr>
          <w:p w14:paraId="4C760D63" w14:textId="7FA1CEB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7" w:type="pct"/>
            <w:shd w:val="clear" w:color="auto" w:fill="auto"/>
            <w:hideMark/>
          </w:tcPr>
          <w:p w14:paraId="67EC783D" w14:textId="0FD16DF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403AF911" w14:textId="5F885B9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Fair</w:t>
            </w:r>
          </w:p>
        </w:tc>
      </w:tr>
      <w:tr w:rsidR="003246AD" w:rsidRPr="003246AD" w14:paraId="251D7FE8" w14:textId="77777777" w:rsidTr="002E1F4B">
        <w:trPr>
          <w:trHeight w:val="397"/>
        </w:trPr>
        <w:tc>
          <w:tcPr>
            <w:tcW w:w="682" w:type="pct"/>
            <w:shd w:val="clear" w:color="auto" w:fill="auto"/>
          </w:tcPr>
          <w:p w14:paraId="3251E332" w14:textId="1DE5943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Rahman, 2020</w:t>
            </w:r>
          </w:p>
        </w:tc>
        <w:tc>
          <w:tcPr>
            <w:tcW w:w="289" w:type="pct"/>
            <w:shd w:val="clear" w:color="auto" w:fill="auto"/>
          </w:tcPr>
          <w:p w14:paraId="0A85CDBC" w14:textId="308E71F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4A324D3C" w14:textId="3796ACC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06C9C986" w14:textId="294FF32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0644BB2D" w14:textId="4452850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15CD683F" w14:textId="2A9947C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0424E386" w14:textId="182EEC2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6394CB8" w14:textId="18F85AE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2F40FBCC" w14:textId="2FB5E57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6B08897D" w14:textId="4360DD42"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d</w:t>
            </w:r>
            <w:proofErr w:type="spellEnd"/>
          </w:p>
        </w:tc>
        <w:tc>
          <w:tcPr>
            <w:tcW w:w="288" w:type="pct"/>
            <w:shd w:val="clear" w:color="auto" w:fill="F7CAAC" w:themeFill="accent2" w:themeFillTint="66"/>
          </w:tcPr>
          <w:p w14:paraId="418F6C15" w14:textId="54CD082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36323C38" w14:textId="5D473F2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403CFAF9" w14:textId="3D8AA87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7E74F8FF" w14:textId="1537CAE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688146F8" w14:textId="7F6801D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428C8D82" w14:textId="267DB04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6DD6DE14" w14:textId="3171EAE7" w:rsidTr="002E1F4B">
        <w:trPr>
          <w:trHeight w:val="397"/>
        </w:trPr>
        <w:tc>
          <w:tcPr>
            <w:tcW w:w="682" w:type="pct"/>
            <w:shd w:val="clear" w:color="auto" w:fill="auto"/>
            <w:hideMark/>
          </w:tcPr>
          <w:p w14:paraId="6C2E2217" w14:textId="7E02E58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Rao, 2013</w:t>
            </w:r>
          </w:p>
        </w:tc>
        <w:tc>
          <w:tcPr>
            <w:tcW w:w="289" w:type="pct"/>
            <w:shd w:val="clear" w:color="auto" w:fill="auto"/>
            <w:hideMark/>
          </w:tcPr>
          <w:p w14:paraId="40DEC178" w14:textId="6E0380E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F7CAAC" w:themeFill="accent2" w:themeFillTint="66"/>
            <w:hideMark/>
          </w:tcPr>
          <w:p w14:paraId="3CB0EED6" w14:textId="6ED5860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9" w:type="pct"/>
            <w:shd w:val="clear" w:color="auto" w:fill="FBE4D5" w:themeFill="accent2" w:themeFillTint="33"/>
            <w:hideMark/>
          </w:tcPr>
          <w:p w14:paraId="6AC7643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p>
        </w:tc>
        <w:tc>
          <w:tcPr>
            <w:tcW w:w="303" w:type="pct"/>
            <w:shd w:val="clear" w:color="auto" w:fill="FBE4D5" w:themeFill="accent2" w:themeFillTint="33"/>
            <w:hideMark/>
          </w:tcPr>
          <w:p w14:paraId="7E5BFE45" w14:textId="7B717D5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r w:rsidRPr="003246AD">
              <w:rPr>
                <w:rFonts w:ascii="Segoe UI Symbol" w:eastAsia="Times New Roman" w:hAnsi="Segoe UI Symbol" w:cs="Segoe UI Symbol"/>
                <w:sz w:val="18"/>
                <w:szCs w:val="18"/>
                <w:lang w:eastAsia="en-CA"/>
              </w:rPr>
              <w:t>✣</w:t>
            </w:r>
          </w:p>
        </w:tc>
        <w:tc>
          <w:tcPr>
            <w:tcW w:w="274" w:type="pct"/>
            <w:shd w:val="clear" w:color="auto" w:fill="F7CAAC" w:themeFill="accent2" w:themeFillTint="66"/>
            <w:hideMark/>
          </w:tcPr>
          <w:p w14:paraId="2A36A61D" w14:textId="509D5AE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FBE4D5" w:themeFill="accent2" w:themeFillTint="33"/>
            <w:hideMark/>
          </w:tcPr>
          <w:p w14:paraId="0D8F628E"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CD </w:t>
            </w:r>
          </w:p>
        </w:tc>
        <w:tc>
          <w:tcPr>
            <w:tcW w:w="288" w:type="pct"/>
            <w:shd w:val="clear" w:color="auto" w:fill="FBE4D5" w:themeFill="accent2" w:themeFillTint="33"/>
            <w:hideMark/>
          </w:tcPr>
          <w:p w14:paraId="50C4A80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CD </w:t>
            </w:r>
          </w:p>
        </w:tc>
        <w:tc>
          <w:tcPr>
            <w:tcW w:w="288" w:type="pct"/>
            <w:shd w:val="clear" w:color="auto" w:fill="auto"/>
            <w:hideMark/>
          </w:tcPr>
          <w:p w14:paraId="236E97C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64C10CC6" w14:textId="5368F8A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23185" w:rsidRPr="003246AD">
              <w:rPr>
                <w:rFonts w:eastAsia="Times New Roman" w:cstheme="minorHAnsi"/>
                <w:sz w:val="18"/>
                <w:szCs w:val="18"/>
                <w:vertAlign w:val="superscript"/>
                <w:lang w:eastAsia="en-CA"/>
              </w:rPr>
              <w:t>h</w:t>
            </w:r>
          </w:p>
        </w:tc>
        <w:tc>
          <w:tcPr>
            <w:tcW w:w="288" w:type="pct"/>
            <w:shd w:val="clear" w:color="auto" w:fill="FBE4D5" w:themeFill="accent2" w:themeFillTint="33"/>
            <w:hideMark/>
          </w:tcPr>
          <w:p w14:paraId="5D13E83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CD</w:t>
            </w:r>
          </w:p>
        </w:tc>
        <w:tc>
          <w:tcPr>
            <w:tcW w:w="288" w:type="pct"/>
            <w:shd w:val="clear" w:color="auto" w:fill="auto"/>
            <w:hideMark/>
          </w:tcPr>
          <w:p w14:paraId="5FC0491D" w14:textId="7497BC5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BE4D5" w:themeFill="accent2" w:themeFillTint="33"/>
            <w:hideMark/>
          </w:tcPr>
          <w:p w14:paraId="6EC1D42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CD</w:t>
            </w:r>
          </w:p>
        </w:tc>
        <w:tc>
          <w:tcPr>
            <w:tcW w:w="288" w:type="pct"/>
            <w:shd w:val="clear" w:color="auto" w:fill="FBE4D5" w:themeFill="accent2" w:themeFillTint="33"/>
            <w:hideMark/>
          </w:tcPr>
          <w:p w14:paraId="1CF47DE3"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CD</w:t>
            </w:r>
          </w:p>
        </w:tc>
        <w:tc>
          <w:tcPr>
            <w:tcW w:w="287" w:type="pct"/>
            <w:shd w:val="clear" w:color="auto" w:fill="F7CAAC" w:themeFill="accent2" w:themeFillTint="66"/>
            <w:hideMark/>
          </w:tcPr>
          <w:p w14:paraId="6A8E3D69" w14:textId="297AA81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3" w:type="pct"/>
            <w:shd w:val="clear" w:color="auto" w:fill="auto"/>
          </w:tcPr>
          <w:p w14:paraId="7A4D5EB4" w14:textId="73F334B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Poor - serious</w:t>
            </w:r>
          </w:p>
        </w:tc>
      </w:tr>
      <w:tr w:rsidR="003246AD" w:rsidRPr="003246AD" w14:paraId="6BC7879F" w14:textId="77777777" w:rsidTr="002E1F4B">
        <w:trPr>
          <w:trHeight w:val="397"/>
        </w:trPr>
        <w:tc>
          <w:tcPr>
            <w:tcW w:w="682" w:type="pct"/>
            <w:shd w:val="clear" w:color="auto" w:fill="auto"/>
          </w:tcPr>
          <w:p w14:paraId="280D7968" w14:textId="6888A9A2"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Roheger</w:t>
            </w:r>
            <w:proofErr w:type="spellEnd"/>
            <w:r w:rsidRPr="003246AD">
              <w:rPr>
                <w:rFonts w:eastAsia="Times New Roman" w:cstheme="minorHAnsi"/>
                <w:sz w:val="18"/>
                <w:szCs w:val="18"/>
                <w:lang w:eastAsia="en-CA"/>
              </w:rPr>
              <w:t>, 2019</w:t>
            </w:r>
          </w:p>
        </w:tc>
        <w:tc>
          <w:tcPr>
            <w:tcW w:w="289" w:type="pct"/>
            <w:shd w:val="clear" w:color="auto" w:fill="auto"/>
          </w:tcPr>
          <w:p w14:paraId="27F758B5" w14:textId="63B7EBC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5712EDFF" w14:textId="2A702AA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0C412C1A" w14:textId="7B31246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3B459A77" w14:textId="2CC5D02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7843A9D5" w14:textId="5563150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56D75214" w14:textId="5B25B6C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D74B34B" w14:textId="0D7F40D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210EF88C" w14:textId="43A075C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5661E475" w14:textId="1E51C182"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d</w:t>
            </w:r>
            <w:proofErr w:type="spellEnd"/>
          </w:p>
        </w:tc>
        <w:tc>
          <w:tcPr>
            <w:tcW w:w="288" w:type="pct"/>
            <w:shd w:val="clear" w:color="auto" w:fill="FBE4D5" w:themeFill="accent2" w:themeFillTint="33"/>
          </w:tcPr>
          <w:p w14:paraId="04862EEE" w14:textId="2A1A605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CD</w:t>
            </w:r>
          </w:p>
        </w:tc>
        <w:tc>
          <w:tcPr>
            <w:tcW w:w="288" w:type="pct"/>
            <w:shd w:val="clear" w:color="auto" w:fill="auto"/>
          </w:tcPr>
          <w:p w14:paraId="2AC30C72" w14:textId="114E50C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7C13CCB" w14:textId="0B6CDAC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6B46073E" w14:textId="186F45D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7890CB02" w14:textId="696BEDD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65C904BC" w14:textId="4504BC1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30362B3B" w14:textId="053727D7" w:rsidTr="002E1F4B">
        <w:trPr>
          <w:trHeight w:val="397"/>
        </w:trPr>
        <w:tc>
          <w:tcPr>
            <w:tcW w:w="682" w:type="pct"/>
            <w:shd w:val="clear" w:color="auto" w:fill="auto"/>
            <w:hideMark/>
          </w:tcPr>
          <w:p w14:paraId="6712858C" w14:textId="0DFC14DC"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Seo</w:t>
            </w:r>
            <w:proofErr w:type="spellEnd"/>
            <w:r w:rsidRPr="003246AD">
              <w:rPr>
                <w:rFonts w:eastAsia="Times New Roman" w:cstheme="minorHAnsi"/>
                <w:sz w:val="18"/>
                <w:szCs w:val="18"/>
                <w:lang w:eastAsia="en-CA"/>
              </w:rPr>
              <w:t>, 2017</w:t>
            </w:r>
          </w:p>
        </w:tc>
        <w:tc>
          <w:tcPr>
            <w:tcW w:w="289" w:type="pct"/>
            <w:shd w:val="clear" w:color="auto" w:fill="auto"/>
            <w:hideMark/>
          </w:tcPr>
          <w:p w14:paraId="4C9A356F"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5300BA8A"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5E012A7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6DC69AAD" w14:textId="2466054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7728C652" w14:textId="032E027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F7CAAC" w:themeFill="accent2" w:themeFillTint="66"/>
            <w:hideMark/>
          </w:tcPr>
          <w:p w14:paraId="724D3225" w14:textId="2FD78DA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r w:rsidRPr="003246AD">
              <w:rPr>
                <w:rFonts w:ascii="Segoe UI Symbol" w:eastAsia="Times New Roman" w:hAnsi="Segoe UI Symbol" w:cs="Segoe UI Symbol"/>
                <w:sz w:val="18"/>
                <w:szCs w:val="18"/>
                <w:lang w:eastAsia="en-CA"/>
              </w:rPr>
              <w:t>❖</w:t>
            </w:r>
          </w:p>
        </w:tc>
        <w:tc>
          <w:tcPr>
            <w:tcW w:w="288" w:type="pct"/>
            <w:shd w:val="clear" w:color="auto" w:fill="F7CAAC" w:themeFill="accent2" w:themeFillTint="66"/>
            <w:hideMark/>
          </w:tcPr>
          <w:p w14:paraId="1689A71C" w14:textId="3C5D482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39DCA5C7" w14:textId="26C2597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F7CAAC" w:themeFill="accent2" w:themeFillTint="66"/>
            <w:hideMark/>
          </w:tcPr>
          <w:p w14:paraId="60D09D81" w14:textId="0FCBC4B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00515" w:rsidRPr="003246AD">
              <w:rPr>
                <w:rFonts w:eastAsia="Times New Roman" w:cstheme="minorHAnsi"/>
                <w:sz w:val="18"/>
                <w:szCs w:val="18"/>
                <w:vertAlign w:val="superscript"/>
                <w:lang w:eastAsia="en-CA"/>
              </w:rPr>
              <w:t>g</w:t>
            </w:r>
          </w:p>
        </w:tc>
        <w:tc>
          <w:tcPr>
            <w:tcW w:w="288" w:type="pct"/>
            <w:shd w:val="clear" w:color="auto" w:fill="F7CAAC" w:themeFill="accent2" w:themeFillTint="66"/>
            <w:hideMark/>
          </w:tcPr>
          <w:p w14:paraId="3E375261" w14:textId="77EF381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6B601805" w14:textId="7F30151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60866E47"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20417A61"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0B0093E3" w14:textId="722B286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30000DBE" w14:textId="15A4A3E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Fair</w:t>
            </w:r>
          </w:p>
        </w:tc>
      </w:tr>
      <w:tr w:rsidR="003246AD" w:rsidRPr="003246AD" w14:paraId="33A87E6F" w14:textId="0D1BF311" w:rsidTr="002E1F4B">
        <w:trPr>
          <w:trHeight w:val="397"/>
        </w:trPr>
        <w:tc>
          <w:tcPr>
            <w:tcW w:w="682" w:type="pct"/>
            <w:shd w:val="clear" w:color="auto" w:fill="auto"/>
            <w:hideMark/>
          </w:tcPr>
          <w:p w14:paraId="29254004" w14:textId="420761C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Singh, 2014</w:t>
            </w:r>
          </w:p>
        </w:tc>
        <w:tc>
          <w:tcPr>
            <w:tcW w:w="289" w:type="pct"/>
            <w:shd w:val="clear" w:color="auto" w:fill="auto"/>
            <w:hideMark/>
          </w:tcPr>
          <w:p w14:paraId="15159B2B" w14:textId="2B2F408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78EE7F8F" w14:textId="7038034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70A080F7"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588072D9" w14:textId="01AE642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52C2D70E" w14:textId="5EA75D3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17C12754" w14:textId="33232A3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680E82ED" w14:textId="2C2A85D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0FC1ADE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1438DDF8" w14:textId="6684FC9C"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d</w:t>
            </w:r>
            <w:proofErr w:type="spellEnd"/>
          </w:p>
        </w:tc>
        <w:tc>
          <w:tcPr>
            <w:tcW w:w="288" w:type="pct"/>
            <w:shd w:val="clear" w:color="auto" w:fill="auto"/>
            <w:hideMark/>
          </w:tcPr>
          <w:p w14:paraId="64A83A4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24D07EB3" w14:textId="436DE3B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6D9968C0"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315471C8"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0F9DCC04" w14:textId="2600F3C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044879C5" w14:textId="09B1FBB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377B2EB5" w14:textId="6B741C95" w:rsidTr="00922EDB">
        <w:trPr>
          <w:trHeight w:val="397"/>
        </w:trPr>
        <w:tc>
          <w:tcPr>
            <w:tcW w:w="682" w:type="pct"/>
            <w:shd w:val="clear" w:color="auto" w:fill="auto"/>
            <w:hideMark/>
          </w:tcPr>
          <w:p w14:paraId="62073F04" w14:textId="70AF092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Sivananthan, 2015</w:t>
            </w:r>
          </w:p>
        </w:tc>
        <w:tc>
          <w:tcPr>
            <w:tcW w:w="289" w:type="pct"/>
            <w:shd w:val="clear" w:color="auto" w:fill="auto"/>
            <w:hideMark/>
          </w:tcPr>
          <w:p w14:paraId="4B095C5C" w14:textId="618B4F9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41292271" w14:textId="0629C23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621B2DE7"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47BCE37D" w14:textId="77DBB36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347013D1" w14:textId="4833980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4AB517DC" w14:textId="69B4B05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20613215" w14:textId="7D3CAE2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4BCB1D5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F7CAAC" w:themeFill="accent2" w:themeFillTint="66"/>
            <w:hideMark/>
          </w:tcPr>
          <w:p w14:paraId="4A310737" w14:textId="1746A747" w:rsidR="002B5D75" w:rsidRPr="003246AD" w:rsidRDefault="00693AA6"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00515" w:rsidRPr="003246AD">
              <w:rPr>
                <w:rFonts w:eastAsia="Times New Roman" w:cstheme="minorHAnsi"/>
                <w:sz w:val="18"/>
                <w:szCs w:val="18"/>
                <w:vertAlign w:val="superscript"/>
                <w:lang w:eastAsia="en-CA"/>
              </w:rPr>
              <w:t>g</w:t>
            </w:r>
          </w:p>
        </w:tc>
        <w:tc>
          <w:tcPr>
            <w:tcW w:w="288" w:type="pct"/>
            <w:shd w:val="clear" w:color="auto" w:fill="F7CAAC" w:themeFill="accent2" w:themeFillTint="66"/>
            <w:hideMark/>
          </w:tcPr>
          <w:p w14:paraId="55EEB1CE" w14:textId="38269F1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41280A19" w14:textId="772170F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381827E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11BF2242"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6C91FBF1" w14:textId="4EE01D1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60796BCD" w14:textId="76B85C7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2E80C0F8" w14:textId="2D297210" w:rsidTr="002E1F4B">
        <w:trPr>
          <w:trHeight w:val="397"/>
        </w:trPr>
        <w:tc>
          <w:tcPr>
            <w:tcW w:w="682" w:type="pct"/>
            <w:shd w:val="clear" w:color="auto" w:fill="auto"/>
            <w:hideMark/>
          </w:tcPr>
          <w:p w14:paraId="0BBBADCC" w14:textId="31C9FBF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Thomas, 1997</w:t>
            </w:r>
          </w:p>
        </w:tc>
        <w:tc>
          <w:tcPr>
            <w:tcW w:w="289" w:type="pct"/>
            <w:shd w:val="clear" w:color="auto" w:fill="auto"/>
            <w:hideMark/>
          </w:tcPr>
          <w:p w14:paraId="3A072EFF" w14:textId="2316040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40A2B5D8" w14:textId="527AF82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3D26E4B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1820A0F0" w14:textId="7386165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36CADEF8" w14:textId="3818FEC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1FD8AA62" w14:textId="33BBBA9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560D46B8" w14:textId="5DB206A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565EE7DE"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auto"/>
            <w:hideMark/>
          </w:tcPr>
          <w:p w14:paraId="11F2267D" w14:textId="6E45E497"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b</w:t>
            </w:r>
            <w:proofErr w:type="spellEnd"/>
          </w:p>
        </w:tc>
        <w:tc>
          <w:tcPr>
            <w:tcW w:w="288" w:type="pct"/>
            <w:shd w:val="clear" w:color="auto" w:fill="FBE4D5" w:themeFill="accent2" w:themeFillTint="33"/>
            <w:hideMark/>
          </w:tcPr>
          <w:p w14:paraId="11BB4009"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CD</w:t>
            </w:r>
          </w:p>
        </w:tc>
        <w:tc>
          <w:tcPr>
            <w:tcW w:w="288" w:type="pct"/>
            <w:shd w:val="clear" w:color="auto" w:fill="auto"/>
            <w:hideMark/>
          </w:tcPr>
          <w:p w14:paraId="57945CB4" w14:textId="07D9EC0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71B55182"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5404EC8D"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5BF3AEAB" w14:textId="119408E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2A099A71" w14:textId="33710C7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376CA722" w14:textId="4D76B798" w:rsidTr="002E1F4B">
        <w:trPr>
          <w:trHeight w:val="397"/>
        </w:trPr>
        <w:tc>
          <w:tcPr>
            <w:tcW w:w="682" w:type="pct"/>
            <w:shd w:val="clear" w:color="auto" w:fill="auto"/>
            <w:hideMark/>
          </w:tcPr>
          <w:p w14:paraId="1C77C4AF" w14:textId="337E97B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Thorpe, 2010</w:t>
            </w:r>
          </w:p>
        </w:tc>
        <w:tc>
          <w:tcPr>
            <w:tcW w:w="289" w:type="pct"/>
            <w:shd w:val="clear" w:color="auto" w:fill="auto"/>
            <w:hideMark/>
          </w:tcPr>
          <w:p w14:paraId="39C13834" w14:textId="69EDF2A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4495F96F" w14:textId="7734623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488EE94C"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2D98D783" w14:textId="56638C0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5B907A54" w14:textId="515F471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50B1DC21" w14:textId="79D4063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5256C23E" w14:textId="2286ED9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65669FB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auto"/>
            <w:hideMark/>
          </w:tcPr>
          <w:p w14:paraId="2D09E521" w14:textId="0D0CEB35"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d</w:t>
            </w:r>
            <w:proofErr w:type="spellEnd"/>
          </w:p>
        </w:tc>
        <w:tc>
          <w:tcPr>
            <w:tcW w:w="288" w:type="pct"/>
            <w:shd w:val="clear" w:color="auto" w:fill="F7CAAC" w:themeFill="accent2" w:themeFillTint="66"/>
            <w:hideMark/>
          </w:tcPr>
          <w:p w14:paraId="6FA7FEEC" w14:textId="0730C23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1AEB9F12" w14:textId="085E92C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5C42286A"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71155128"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F7CAAC" w:themeFill="accent2" w:themeFillTint="66"/>
            <w:hideMark/>
          </w:tcPr>
          <w:p w14:paraId="59D765E3" w14:textId="6B2796F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3" w:type="pct"/>
            <w:shd w:val="clear" w:color="auto" w:fill="auto"/>
          </w:tcPr>
          <w:p w14:paraId="5E6E1430" w14:textId="63D5654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2B62D09C" w14:textId="40096AB3" w:rsidTr="002E1F4B">
        <w:trPr>
          <w:trHeight w:val="397"/>
        </w:trPr>
        <w:tc>
          <w:tcPr>
            <w:tcW w:w="682" w:type="pct"/>
            <w:shd w:val="clear" w:color="auto" w:fill="auto"/>
            <w:hideMark/>
          </w:tcPr>
          <w:p w14:paraId="5E548BE1" w14:textId="5E5CFBCA"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Wackerbarth</w:t>
            </w:r>
            <w:proofErr w:type="spellEnd"/>
            <w:r w:rsidRPr="003246AD">
              <w:rPr>
                <w:rFonts w:eastAsia="Times New Roman" w:cstheme="minorHAnsi"/>
                <w:sz w:val="18"/>
                <w:szCs w:val="18"/>
                <w:lang w:eastAsia="en-CA"/>
              </w:rPr>
              <w:t>, 2002</w:t>
            </w:r>
          </w:p>
        </w:tc>
        <w:tc>
          <w:tcPr>
            <w:tcW w:w="289" w:type="pct"/>
            <w:shd w:val="clear" w:color="auto" w:fill="auto"/>
            <w:hideMark/>
          </w:tcPr>
          <w:p w14:paraId="6C873058" w14:textId="05564A8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F7CAAC" w:themeFill="accent2" w:themeFillTint="66"/>
            <w:hideMark/>
          </w:tcPr>
          <w:p w14:paraId="1956989B" w14:textId="6B6EADB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9" w:type="pct"/>
            <w:shd w:val="clear" w:color="auto" w:fill="auto"/>
            <w:hideMark/>
          </w:tcPr>
          <w:p w14:paraId="2A2936DF" w14:textId="3B18B5C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303" w:type="pct"/>
            <w:shd w:val="clear" w:color="auto" w:fill="FBE4D5" w:themeFill="accent2" w:themeFillTint="33"/>
            <w:hideMark/>
          </w:tcPr>
          <w:p w14:paraId="0A2AC435"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r w:rsidRPr="003246AD">
              <w:rPr>
                <w:rFonts w:ascii="Segoe UI Symbol" w:eastAsia="Times New Roman" w:hAnsi="Segoe UI Symbol" w:cs="Segoe UI Symbol"/>
                <w:sz w:val="18"/>
                <w:szCs w:val="18"/>
                <w:lang w:eastAsia="en-CA"/>
              </w:rPr>
              <w:t>✣</w:t>
            </w:r>
          </w:p>
        </w:tc>
        <w:tc>
          <w:tcPr>
            <w:tcW w:w="274" w:type="pct"/>
            <w:shd w:val="clear" w:color="auto" w:fill="F7CAAC" w:themeFill="accent2" w:themeFillTint="66"/>
            <w:hideMark/>
          </w:tcPr>
          <w:p w14:paraId="25B5EBC3" w14:textId="10EBDA8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4F226EC2" w14:textId="4B00D7F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76FFD6EC" w14:textId="2D94254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4FE522C1"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24732C3E" w14:textId="0C8C1FD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00515" w:rsidRPr="003246AD">
              <w:rPr>
                <w:rFonts w:eastAsia="Times New Roman" w:cstheme="minorHAnsi"/>
                <w:sz w:val="18"/>
                <w:szCs w:val="18"/>
                <w:vertAlign w:val="superscript"/>
                <w:lang w:eastAsia="en-CA"/>
              </w:rPr>
              <w:t>g</w:t>
            </w:r>
          </w:p>
        </w:tc>
        <w:tc>
          <w:tcPr>
            <w:tcW w:w="288" w:type="pct"/>
            <w:shd w:val="clear" w:color="auto" w:fill="F7CAAC" w:themeFill="accent2" w:themeFillTint="66"/>
            <w:hideMark/>
          </w:tcPr>
          <w:p w14:paraId="7175101A" w14:textId="47E964E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32F79D86" w14:textId="73E1F15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6062DCB1"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4BB96949"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23090072" w14:textId="44B9810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444F3922" w14:textId="148C90D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Poor</w:t>
            </w:r>
          </w:p>
        </w:tc>
      </w:tr>
      <w:tr w:rsidR="003246AD" w:rsidRPr="003246AD" w14:paraId="2F337B55" w14:textId="77777777" w:rsidTr="002E1F4B">
        <w:trPr>
          <w:trHeight w:val="397"/>
        </w:trPr>
        <w:tc>
          <w:tcPr>
            <w:tcW w:w="682" w:type="pct"/>
            <w:shd w:val="clear" w:color="auto" w:fill="auto"/>
          </w:tcPr>
          <w:p w14:paraId="4F3104DB" w14:textId="65C8A2E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Walsh, 2021</w:t>
            </w:r>
          </w:p>
        </w:tc>
        <w:tc>
          <w:tcPr>
            <w:tcW w:w="289" w:type="pct"/>
            <w:shd w:val="clear" w:color="auto" w:fill="auto"/>
          </w:tcPr>
          <w:p w14:paraId="2694368D" w14:textId="21DDD8B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1EFD95C4" w14:textId="2C2073D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0167522E" w14:textId="274F0E9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73C8573F" w14:textId="3BCE6E7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67C7EFFD" w14:textId="552B6E4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7C4EBC0F" w14:textId="50E2F09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73919504" w14:textId="30ED124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tcPr>
          <w:p w14:paraId="330EA72D" w14:textId="7DD27D3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tcPr>
          <w:p w14:paraId="54303267" w14:textId="7D176E5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23185" w:rsidRPr="003246AD">
              <w:rPr>
                <w:rFonts w:eastAsia="Times New Roman" w:cstheme="minorHAnsi"/>
                <w:sz w:val="18"/>
                <w:szCs w:val="18"/>
                <w:vertAlign w:val="superscript"/>
                <w:lang w:eastAsia="en-CA"/>
              </w:rPr>
              <w:t>h</w:t>
            </w:r>
          </w:p>
        </w:tc>
        <w:tc>
          <w:tcPr>
            <w:tcW w:w="288" w:type="pct"/>
            <w:shd w:val="clear" w:color="auto" w:fill="F7CAAC" w:themeFill="accent2" w:themeFillTint="66"/>
          </w:tcPr>
          <w:p w14:paraId="580A7714" w14:textId="7B63BB2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2487160E" w14:textId="047C953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F7CAAC" w:themeFill="accent2" w:themeFillTint="66"/>
          </w:tcPr>
          <w:p w14:paraId="6D65DE1E" w14:textId="4EE77D7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7807063A" w14:textId="08343C0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4086DD7A" w14:textId="42A431C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10EB5549" w14:textId="6D8D987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Fair</w:t>
            </w:r>
          </w:p>
        </w:tc>
      </w:tr>
      <w:tr w:rsidR="003246AD" w:rsidRPr="003246AD" w14:paraId="1B249C30" w14:textId="77777777" w:rsidTr="002E1F4B">
        <w:trPr>
          <w:trHeight w:val="397"/>
        </w:trPr>
        <w:tc>
          <w:tcPr>
            <w:tcW w:w="682" w:type="pct"/>
            <w:shd w:val="clear" w:color="auto" w:fill="auto"/>
          </w:tcPr>
          <w:p w14:paraId="5488FA26" w14:textId="03B1452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Wang, 2020</w:t>
            </w:r>
          </w:p>
        </w:tc>
        <w:tc>
          <w:tcPr>
            <w:tcW w:w="289" w:type="pct"/>
            <w:shd w:val="clear" w:color="auto" w:fill="auto"/>
          </w:tcPr>
          <w:p w14:paraId="25F15CF9" w14:textId="56D0862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378875C7" w14:textId="7409345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091B2B6A" w14:textId="1EF06CB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725D25FF" w14:textId="7971657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7A879315" w14:textId="7E33BDB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F7CAAC" w:themeFill="accent2" w:themeFillTint="66"/>
          </w:tcPr>
          <w:p w14:paraId="3E2278C0" w14:textId="1E53449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r w:rsidRPr="003246AD">
              <w:rPr>
                <w:rFonts w:ascii="Segoe UI Symbol" w:eastAsia="Times New Roman" w:hAnsi="Segoe UI Symbol" w:cs="Segoe UI Symbol"/>
                <w:sz w:val="18"/>
                <w:szCs w:val="18"/>
                <w:lang w:eastAsia="en-CA"/>
              </w:rPr>
              <w:t>❖</w:t>
            </w:r>
          </w:p>
        </w:tc>
        <w:tc>
          <w:tcPr>
            <w:tcW w:w="288" w:type="pct"/>
            <w:shd w:val="clear" w:color="auto" w:fill="auto"/>
          </w:tcPr>
          <w:p w14:paraId="4B7F3BC9" w14:textId="5B1E05F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6B256648" w14:textId="51ABD0E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4D1D750" w14:textId="202268EB"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d</w:t>
            </w:r>
            <w:proofErr w:type="spellEnd"/>
          </w:p>
        </w:tc>
        <w:tc>
          <w:tcPr>
            <w:tcW w:w="288" w:type="pct"/>
            <w:shd w:val="clear" w:color="auto" w:fill="F7CAAC" w:themeFill="accent2" w:themeFillTint="66"/>
          </w:tcPr>
          <w:p w14:paraId="513DD4FA" w14:textId="3D89C81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4C206E82" w14:textId="3A75330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33C5C74" w14:textId="21C4CAD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0DB37ED9" w14:textId="56EF9C3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3A1600DB" w14:textId="5F16E61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792BA9F9" w14:textId="13E3C61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5BDF9CFB" w14:textId="77777777" w:rsidTr="00922EDB">
        <w:trPr>
          <w:trHeight w:val="397"/>
        </w:trPr>
        <w:tc>
          <w:tcPr>
            <w:tcW w:w="682" w:type="pct"/>
            <w:shd w:val="clear" w:color="auto" w:fill="auto"/>
          </w:tcPr>
          <w:p w14:paraId="64A5667A" w14:textId="5592267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lastRenderedPageBreak/>
              <w:t>Wang,2021</w:t>
            </w:r>
          </w:p>
        </w:tc>
        <w:tc>
          <w:tcPr>
            <w:tcW w:w="289" w:type="pct"/>
            <w:shd w:val="clear" w:color="auto" w:fill="auto"/>
          </w:tcPr>
          <w:p w14:paraId="38594451" w14:textId="18B7688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539EAF3E" w14:textId="202A6FD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tcPr>
          <w:p w14:paraId="09B5B2DF" w14:textId="088652A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tcPr>
          <w:p w14:paraId="1A9BC438" w14:textId="0E4F291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tcPr>
          <w:p w14:paraId="64C35C74" w14:textId="220105D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F7CAAC" w:themeFill="accent2" w:themeFillTint="66"/>
          </w:tcPr>
          <w:p w14:paraId="35BEAC40" w14:textId="05D02CC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r w:rsidRPr="003246AD">
              <w:rPr>
                <w:rFonts w:ascii="Segoe UI Symbol" w:eastAsia="Times New Roman" w:hAnsi="Segoe UI Symbol" w:cs="Segoe UI Symbol"/>
                <w:sz w:val="18"/>
                <w:szCs w:val="18"/>
                <w:lang w:eastAsia="en-CA"/>
              </w:rPr>
              <w:t>❖</w:t>
            </w:r>
          </w:p>
        </w:tc>
        <w:tc>
          <w:tcPr>
            <w:tcW w:w="288" w:type="pct"/>
            <w:shd w:val="clear" w:color="auto" w:fill="auto"/>
          </w:tcPr>
          <w:p w14:paraId="6EE2F27B" w14:textId="424A705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137D53B8" w14:textId="477A52F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tcPr>
          <w:p w14:paraId="4A017736" w14:textId="24CF6867" w:rsidR="002B5D75" w:rsidRPr="003246AD" w:rsidRDefault="0012341B"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eastAsia="Times New Roman" w:cstheme="minorHAnsi"/>
                <w:sz w:val="18"/>
                <w:szCs w:val="18"/>
                <w:vertAlign w:val="superscript"/>
                <w:lang w:eastAsia="en-CA"/>
              </w:rPr>
              <w:t>d</w:t>
            </w:r>
            <w:proofErr w:type="spellEnd"/>
          </w:p>
        </w:tc>
        <w:tc>
          <w:tcPr>
            <w:tcW w:w="288" w:type="pct"/>
            <w:shd w:val="clear" w:color="auto" w:fill="F7CAAC" w:themeFill="accent2" w:themeFillTint="66"/>
          </w:tcPr>
          <w:p w14:paraId="35472364" w14:textId="218D60C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tcPr>
          <w:p w14:paraId="052585D4" w14:textId="3D344BE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0B8BC8F8" w14:textId="15A5A18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tcPr>
          <w:p w14:paraId="0CA9995B" w14:textId="7FD7786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tcPr>
          <w:p w14:paraId="616CE191" w14:textId="1AC18B7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291669A5" w14:textId="3F6197D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Fair</w:t>
            </w:r>
          </w:p>
        </w:tc>
      </w:tr>
      <w:tr w:rsidR="003246AD" w:rsidRPr="003246AD" w14:paraId="78EABE8A" w14:textId="2E4F9A9B" w:rsidTr="002E1F4B">
        <w:trPr>
          <w:trHeight w:val="397"/>
        </w:trPr>
        <w:tc>
          <w:tcPr>
            <w:tcW w:w="682" w:type="pct"/>
            <w:shd w:val="clear" w:color="auto" w:fill="auto"/>
            <w:hideMark/>
          </w:tcPr>
          <w:p w14:paraId="08E9B72F" w14:textId="4B5715D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Wen, 2011</w:t>
            </w:r>
          </w:p>
        </w:tc>
        <w:tc>
          <w:tcPr>
            <w:tcW w:w="289" w:type="pct"/>
            <w:shd w:val="clear" w:color="auto" w:fill="auto"/>
            <w:hideMark/>
          </w:tcPr>
          <w:p w14:paraId="092536A2" w14:textId="0F69DD7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73AD8CEF" w14:textId="03AC4EB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FBE4D5" w:themeFill="accent2" w:themeFillTint="33"/>
            <w:hideMark/>
          </w:tcPr>
          <w:p w14:paraId="6404B3D8"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NR</w:t>
            </w:r>
          </w:p>
        </w:tc>
        <w:tc>
          <w:tcPr>
            <w:tcW w:w="303" w:type="pct"/>
            <w:shd w:val="clear" w:color="auto" w:fill="auto"/>
            <w:hideMark/>
          </w:tcPr>
          <w:p w14:paraId="23744B99" w14:textId="1527B42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3F84F629" w14:textId="0225392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6AE46AF8" w14:textId="074104D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57E89165" w14:textId="4353A13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101EBFB6"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N/A </w:t>
            </w:r>
            <w:r w:rsidRPr="003246AD">
              <w:rPr>
                <w:rFonts w:ascii="Cambria Math" w:eastAsia="Times New Roman" w:hAnsi="Cambria Math" w:cs="Cambria Math"/>
                <w:sz w:val="18"/>
                <w:szCs w:val="18"/>
                <w:lang w:eastAsia="en-CA"/>
              </w:rPr>
              <w:t>◎</w:t>
            </w:r>
          </w:p>
        </w:tc>
        <w:tc>
          <w:tcPr>
            <w:tcW w:w="288" w:type="pct"/>
            <w:shd w:val="clear" w:color="auto" w:fill="F7CAAC" w:themeFill="accent2" w:themeFillTint="66"/>
            <w:hideMark/>
          </w:tcPr>
          <w:p w14:paraId="06AD71CD" w14:textId="76AF4FA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r w:rsidR="00300515" w:rsidRPr="003246AD">
              <w:rPr>
                <w:rFonts w:eastAsia="Times New Roman" w:cstheme="minorHAnsi"/>
                <w:sz w:val="18"/>
                <w:szCs w:val="18"/>
                <w:vertAlign w:val="superscript"/>
                <w:lang w:eastAsia="en-CA"/>
              </w:rPr>
              <w:t>g</w:t>
            </w:r>
          </w:p>
        </w:tc>
        <w:tc>
          <w:tcPr>
            <w:tcW w:w="288" w:type="pct"/>
            <w:shd w:val="clear" w:color="auto" w:fill="auto"/>
            <w:hideMark/>
          </w:tcPr>
          <w:p w14:paraId="46F3804B" w14:textId="6BB1FA4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068D8747" w14:textId="5FD3791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F7CAAC" w:themeFill="accent2" w:themeFillTint="66"/>
            <w:hideMark/>
          </w:tcPr>
          <w:p w14:paraId="7E8B73F3" w14:textId="4A0F2B1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46EC2438" w14:textId="112F2FB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7" w:type="pct"/>
            <w:shd w:val="clear" w:color="auto" w:fill="auto"/>
            <w:hideMark/>
          </w:tcPr>
          <w:p w14:paraId="6C364465" w14:textId="44E66AE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3" w:type="pct"/>
            <w:shd w:val="clear" w:color="auto" w:fill="auto"/>
          </w:tcPr>
          <w:p w14:paraId="3EEAEA33" w14:textId="66DBAEC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07F2BA6E" w14:textId="552781B7" w:rsidTr="002E1F4B">
        <w:trPr>
          <w:trHeight w:val="397"/>
        </w:trPr>
        <w:tc>
          <w:tcPr>
            <w:tcW w:w="682" w:type="pct"/>
            <w:shd w:val="clear" w:color="auto" w:fill="auto"/>
            <w:hideMark/>
          </w:tcPr>
          <w:p w14:paraId="609CAB0B" w14:textId="666780FB"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Yin, 2016</w:t>
            </w:r>
          </w:p>
        </w:tc>
        <w:tc>
          <w:tcPr>
            <w:tcW w:w="289" w:type="pct"/>
            <w:shd w:val="clear" w:color="auto" w:fill="auto"/>
            <w:hideMark/>
          </w:tcPr>
          <w:p w14:paraId="755AA906" w14:textId="477FB6C1"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321337D4" w14:textId="215BA5BC"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2651822E"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1FFBE11A" w14:textId="0824BE9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74" w:type="pct"/>
            <w:shd w:val="clear" w:color="auto" w:fill="F7CAAC" w:themeFill="accent2" w:themeFillTint="66"/>
            <w:hideMark/>
          </w:tcPr>
          <w:p w14:paraId="1CF75360" w14:textId="40B6148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574654CD" w14:textId="5382C05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40302EE3" w14:textId="4A37ED1A"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1383A252" w14:textId="04344092"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3BF6CDD3" w14:textId="7B73CEBF"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g</w:t>
            </w:r>
            <w:proofErr w:type="spellEnd"/>
          </w:p>
        </w:tc>
        <w:tc>
          <w:tcPr>
            <w:tcW w:w="288" w:type="pct"/>
            <w:shd w:val="clear" w:color="auto" w:fill="F7CAAC" w:themeFill="accent2" w:themeFillTint="66"/>
            <w:hideMark/>
          </w:tcPr>
          <w:p w14:paraId="0642EDAD" w14:textId="6F89C689"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50A4A70A" w14:textId="5793DA66"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57A91661"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0CCC68B9"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18DA40C0" w14:textId="54D17634"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67A8257E" w14:textId="6BECAAFF"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r w:rsidR="003246AD" w:rsidRPr="003246AD" w14:paraId="52259559" w14:textId="38B32EB6" w:rsidTr="002E1F4B">
        <w:trPr>
          <w:trHeight w:val="397"/>
        </w:trPr>
        <w:tc>
          <w:tcPr>
            <w:tcW w:w="682" w:type="pct"/>
            <w:shd w:val="clear" w:color="auto" w:fill="auto"/>
            <w:hideMark/>
          </w:tcPr>
          <w:p w14:paraId="05E6B5AD" w14:textId="4F3A2007"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Zilkens</w:t>
            </w:r>
            <w:proofErr w:type="spellEnd"/>
            <w:r w:rsidRPr="003246AD">
              <w:rPr>
                <w:rFonts w:eastAsia="Times New Roman" w:cstheme="minorHAnsi"/>
                <w:sz w:val="18"/>
                <w:szCs w:val="18"/>
                <w:lang w:eastAsia="en-CA"/>
              </w:rPr>
              <w:t>, 2014</w:t>
            </w:r>
          </w:p>
        </w:tc>
        <w:tc>
          <w:tcPr>
            <w:tcW w:w="289" w:type="pct"/>
            <w:shd w:val="clear" w:color="auto" w:fill="auto"/>
            <w:hideMark/>
          </w:tcPr>
          <w:p w14:paraId="7ED46BA9" w14:textId="63B2D42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9" w:type="pct"/>
            <w:shd w:val="clear" w:color="auto" w:fill="auto"/>
            <w:hideMark/>
          </w:tcPr>
          <w:p w14:paraId="36332CFA" w14:textId="00EB563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9" w:type="pct"/>
            <w:shd w:val="clear" w:color="auto" w:fill="auto"/>
            <w:hideMark/>
          </w:tcPr>
          <w:p w14:paraId="645152F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303" w:type="pct"/>
            <w:shd w:val="clear" w:color="auto" w:fill="auto"/>
            <w:hideMark/>
          </w:tcPr>
          <w:p w14:paraId="1EE83635" w14:textId="7FE499C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74" w:type="pct"/>
            <w:shd w:val="clear" w:color="auto" w:fill="F7CAAC" w:themeFill="accent2" w:themeFillTint="66"/>
            <w:hideMark/>
          </w:tcPr>
          <w:p w14:paraId="4D744161" w14:textId="69C7171D"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No </w:t>
            </w:r>
          </w:p>
        </w:tc>
        <w:tc>
          <w:tcPr>
            <w:tcW w:w="288" w:type="pct"/>
            <w:shd w:val="clear" w:color="auto" w:fill="auto"/>
            <w:hideMark/>
          </w:tcPr>
          <w:p w14:paraId="7FFD13EE" w14:textId="515D63B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2AF28EAB" w14:textId="7DFF004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3657FDAE" w14:textId="381FA6F0"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8" w:type="pct"/>
            <w:shd w:val="clear" w:color="auto" w:fill="auto"/>
            <w:hideMark/>
          </w:tcPr>
          <w:p w14:paraId="68ABC198" w14:textId="5C7BF067" w:rsidR="002B5D75" w:rsidRPr="003246AD" w:rsidRDefault="002B5D75" w:rsidP="002B5D75">
            <w:pPr>
              <w:spacing w:after="0" w:line="240" w:lineRule="auto"/>
              <w:rPr>
                <w:rFonts w:eastAsia="Times New Roman" w:cstheme="minorHAnsi"/>
                <w:sz w:val="18"/>
                <w:szCs w:val="18"/>
                <w:lang w:eastAsia="en-CA"/>
              </w:rPr>
            </w:pPr>
            <w:proofErr w:type="spellStart"/>
            <w:r w:rsidRPr="003246AD">
              <w:rPr>
                <w:rFonts w:eastAsia="Times New Roman" w:cstheme="minorHAnsi"/>
                <w:sz w:val="18"/>
                <w:szCs w:val="18"/>
                <w:lang w:eastAsia="en-CA"/>
              </w:rPr>
              <w:t>Yes</w:t>
            </w:r>
            <w:r w:rsidR="00981176" w:rsidRPr="003246AD">
              <w:rPr>
                <w:rFonts w:ascii="Segoe UI Symbol" w:eastAsia="Times New Roman" w:hAnsi="Segoe UI Symbol" w:cs="Segoe UI Symbol"/>
                <w:sz w:val="18"/>
                <w:szCs w:val="18"/>
                <w:vertAlign w:val="superscript"/>
                <w:lang w:eastAsia="en-CA"/>
              </w:rPr>
              <w:t>a</w:t>
            </w:r>
            <w:proofErr w:type="spellEnd"/>
          </w:p>
        </w:tc>
        <w:tc>
          <w:tcPr>
            <w:tcW w:w="288" w:type="pct"/>
            <w:shd w:val="clear" w:color="auto" w:fill="F7CAAC" w:themeFill="accent2" w:themeFillTint="66"/>
            <w:hideMark/>
          </w:tcPr>
          <w:p w14:paraId="202EC5B4" w14:textId="73A80FEE"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No</w:t>
            </w:r>
          </w:p>
        </w:tc>
        <w:tc>
          <w:tcPr>
            <w:tcW w:w="288" w:type="pct"/>
            <w:shd w:val="clear" w:color="auto" w:fill="auto"/>
            <w:hideMark/>
          </w:tcPr>
          <w:p w14:paraId="3D6349EE" w14:textId="34A66DE8"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 xml:space="preserve">Yes </w:t>
            </w:r>
          </w:p>
        </w:tc>
        <w:tc>
          <w:tcPr>
            <w:tcW w:w="288" w:type="pct"/>
            <w:shd w:val="clear" w:color="auto" w:fill="auto"/>
            <w:hideMark/>
          </w:tcPr>
          <w:p w14:paraId="25180A80"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8" w:type="pct"/>
            <w:shd w:val="clear" w:color="auto" w:fill="auto"/>
            <w:hideMark/>
          </w:tcPr>
          <w:p w14:paraId="26579E94" w14:textId="77777777"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N/A</w:t>
            </w:r>
          </w:p>
        </w:tc>
        <w:tc>
          <w:tcPr>
            <w:tcW w:w="287" w:type="pct"/>
            <w:shd w:val="clear" w:color="auto" w:fill="auto"/>
            <w:hideMark/>
          </w:tcPr>
          <w:p w14:paraId="0A6B5196" w14:textId="487FF283"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Yes</w:t>
            </w:r>
          </w:p>
        </w:tc>
        <w:tc>
          <w:tcPr>
            <w:tcW w:w="283" w:type="pct"/>
            <w:shd w:val="clear" w:color="auto" w:fill="auto"/>
          </w:tcPr>
          <w:p w14:paraId="4D13D116" w14:textId="093FA3C5" w:rsidR="002B5D75" w:rsidRPr="003246AD" w:rsidRDefault="002B5D75" w:rsidP="002B5D75">
            <w:pPr>
              <w:spacing w:after="0" w:line="240" w:lineRule="auto"/>
              <w:rPr>
                <w:rFonts w:eastAsia="Times New Roman" w:cstheme="minorHAnsi"/>
                <w:sz w:val="18"/>
                <w:szCs w:val="18"/>
                <w:lang w:eastAsia="en-CA"/>
              </w:rPr>
            </w:pPr>
            <w:r w:rsidRPr="003246AD">
              <w:rPr>
                <w:rFonts w:eastAsia="Times New Roman" w:cstheme="minorHAnsi"/>
                <w:sz w:val="18"/>
                <w:szCs w:val="18"/>
                <w:lang w:eastAsia="en-CA"/>
              </w:rPr>
              <w:t>Good</w:t>
            </w:r>
          </w:p>
        </w:tc>
      </w:tr>
    </w:tbl>
    <w:p w14:paraId="354010DF" w14:textId="2FB52871" w:rsidR="00D92CDC" w:rsidRPr="003246AD" w:rsidRDefault="009C3032" w:rsidP="00D92CDC">
      <w:pPr>
        <w:spacing w:after="0"/>
        <w:rPr>
          <w:sz w:val="18"/>
          <w:szCs w:val="18"/>
          <w:lang w:val="en-US"/>
        </w:rPr>
      </w:pPr>
      <w:r w:rsidRPr="003246AD">
        <w:rPr>
          <w:sz w:val="18"/>
          <w:szCs w:val="18"/>
        </w:rPr>
        <w:t>Legend: N/A: not applicable; CD: cannot determine; NR: not reported; *</w:t>
      </w:r>
      <w:r w:rsidR="007E43BE" w:rsidRPr="003246AD">
        <w:rPr>
          <w:sz w:val="18"/>
          <w:szCs w:val="18"/>
        </w:rPr>
        <w:t>: “</w:t>
      </w:r>
      <w:r w:rsidRPr="003246AD">
        <w:rPr>
          <w:sz w:val="18"/>
          <w:szCs w:val="18"/>
        </w:rPr>
        <w:t>when</w:t>
      </w:r>
      <w:r w:rsidR="007E43BE" w:rsidRPr="003246AD">
        <w:rPr>
          <w:sz w:val="18"/>
          <w:szCs w:val="18"/>
        </w:rPr>
        <w:t>”</w:t>
      </w:r>
      <w:r w:rsidRPr="003246AD">
        <w:rPr>
          <w:sz w:val="18"/>
          <w:szCs w:val="18"/>
        </w:rPr>
        <w:t xml:space="preserve"> is not clear</w:t>
      </w:r>
      <w:r w:rsidR="007E43BE" w:rsidRPr="003246AD">
        <w:rPr>
          <w:sz w:val="18"/>
          <w:szCs w:val="18"/>
        </w:rPr>
        <w:t>ly defined or specified</w:t>
      </w:r>
      <w:r w:rsidRPr="003246AD">
        <w:rPr>
          <w:sz w:val="18"/>
          <w:szCs w:val="18"/>
        </w:rPr>
        <w:t xml:space="preserve">; </w:t>
      </w:r>
      <w:r w:rsidRPr="003246AD">
        <w:rPr>
          <w:rFonts w:ascii="Segoe UI Symbol" w:hAnsi="Segoe UI Symbol" w:cs="Segoe UI Symbol"/>
          <w:sz w:val="18"/>
          <w:szCs w:val="18"/>
        </w:rPr>
        <w:t>✣</w:t>
      </w:r>
      <w:r w:rsidRPr="003246AD">
        <w:rPr>
          <w:sz w:val="18"/>
          <w:szCs w:val="18"/>
        </w:rPr>
        <w:t xml:space="preserve">: </w:t>
      </w:r>
      <w:r w:rsidR="007E43BE" w:rsidRPr="003246AD">
        <w:rPr>
          <w:sz w:val="18"/>
          <w:szCs w:val="18"/>
        </w:rPr>
        <w:t xml:space="preserve">time is </w:t>
      </w:r>
      <w:r w:rsidRPr="003246AD">
        <w:rPr>
          <w:sz w:val="18"/>
          <w:szCs w:val="18"/>
        </w:rPr>
        <w:t xml:space="preserve">not reported; </w:t>
      </w:r>
      <w:r w:rsidRPr="003246AD">
        <w:rPr>
          <w:rFonts w:ascii="Segoe UI Symbol" w:hAnsi="Segoe UI Symbol" w:cs="Segoe UI Symbol"/>
          <w:sz w:val="18"/>
          <w:szCs w:val="18"/>
        </w:rPr>
        <w:t>❖</w:t>
      </w:r>
      <w:r w:rsidRPr="003246AD">
        <w:rPr>
          <w:sz w:val="18"/>
          <w:szCs w:val="18"/>
        </w:rPr>
        <w:t xml:space="preserve">: cross sectional analysis; </w:t>
      </w:r>
      <w:r w:rsidRPr="003246AD">
        <w:rPr>
          <w:rFonts w:ascii="Cambria Math" w:hAnsi="Cambria Math" w:cs="Cambria Math"/>
          <w:sz w:val="18"/>
          <w:szCs w:val="18"/>
        </w:rPr>
        <w:t>◎:</w:t>
      </w:r>
      <w:r w:rsidRPr="003246AD">
        <w:rPr>
          <w:sz w:val="18"/>
          <w:szCs w:val="18"/>
        </w:rPr>
        <w:t xml:space="preserve"> </w:t>
      </w:r>
      <w:r w:rsidR="007E43BE" w:rsidRPr="003246AD">
        <w:rPr>
          <w:sz w:val="18"/>
          <w:szCs w:val="18"/>
        </w:rPr>
        <w:t>d</w:t>
      </w:r>
      <w:r w:rsidRPr="003246AD">
        <w:rPr>
          <w:sz w:val="18"/>
          <w:szCs w:val="18"/>
        </w:rPr>
        <w:t xml:space="preserve">ichotomous </w:t>
      </w:r>
      <w:r w:rsidR="007E43BE" w:rsidRPr="003246AD">
        <w:rPr>
          <w:sz w:val="18"/>
          <w:szCs w:val="18"/>
        </w:rPr>
        <w:t>v</w:t>
      </w:r>
      <w:r w:rsidRPr="003246AD">
        <w:rPr>
          <w:sz w:val="18"/>
          <w:szCs w:val="18"/>
        </w:rPr>
        <w:t>ariables</w:t>
      </w:r>
      <w:r w:rsidR="00187ABC" w:rsidRPr="003246AD">
        <w:rPr>
          <w:sz w:val="18"/>
          <w:szCs w:val="18"/>
        </w:rPr>
        <w:t xml:space="preserve">. </w:t>
      </w:r>
      <w:r w:rsidR="00DA400F" w:rsidRPr="003246AD">
        <w:rPr>
          <w:sz w:val="18"/>
          <w:szCs w:val="18"/>
          <w:lang w:val="en-US"/>
        </w:rPr>
        <w:t xml:space="preserve">Full questions for the </w:t>
      </w:r>
      <w:r w:rsidR="00D54405" w:rsidRPr="003246AD">
        <w:rPr>
          <w:sz w:val="18"/>
          <w:szCs w:val="18"/>
          <w:lang w:val="en-US"/>
        </w:rPr>
        <w:t>Quality Assessment tool for Observational Cohort and Cross-sectional Studies</w:t>
      </w:r>
      <w:r w:rsidR="00FA79C1" w:rsidRPr="003246AD">
        <w:rPr>
          <w:sz w:val="18"/>
          <w:szCs w:val="18"/>
          <w:lang w:val="en-US"/>
        </w:rPr>
        <w:t>:</w:t>
      </w:r>
      <w:r w:rsidR="00D54405" w:rsidRPr="003246AD">
        <w:rPr>
          <w:sz w:val="18"/>
          <w:szCs w:val="18"/>
          <w:lang w:val="en-US"/>
        </w:rPr>
        <w:t xml:space="preserve"> </w:t>
      </w:r>
    </w:p>
    <w:p w14:paraId="59FA50DA" w14:textId="0E487922" w:rsidR="00B17A5E" w:rsidRPr="003246AD" w:rsidRDefault="00B17A5E" w:rsidP="00D92CDC">
      <w:pPr>
        <w:spacing w:after="0"/>
        <w:rPr>
          <w:sz w:val="18"/>
          <w:szCs w:val="18"/>
        </w:rPr>
      </w:pPr>
      <w:r w:rsidRPr="003246AD">
        <w:rPr>
          <w:sz w:val="18"/>
          <w:szCs w:val="18"/>
        </w:rPr>
        <w:t>Q1:</w:t>
      </w:r>
      <w:r w:rsidR="00A855CB" w:rsidRPr="003246AD">
        <w:rPr>
          <w:sz w:val="18"/>
          <w:szCs w:val="18"/>
        </w:rPr>
        <w:t xml:space="preserve"> Was the research question clear</w:t>
      </w:r>
      <w:proofErr w:type="gramStart"/>
      <w:r w:rsidR="00A855CB" w:rsidRPr="003246AD">
        <w:rPr>
          <w:sz w:val="18"/>
          <w:szCs w:val="18"/>
        </w:rPr>
        <w:t>?</w:t>
      </w:r>
      <w:r w:rsidR="00C412B3" w:rsidRPr="003246AD">
        <w:rPr>
          <w:sz w:val="18"/>
          <w:szCs w:val="18"/>
        </w:rPr>
        <w:t>;</w:t>
      </w:r>
      <w:proofErr w:type="gramEnd"/>
      <w:r w:rsidR="00C412B3" w:rsidRPr="003246AD">
        <w:rPr>
          <w:sz w:val="18"/>
          <w:szCs w:val="18"/>
        </w:rPr>
        <w:t xml:space="preserve"> </w:t>
      </w:r>
    </w:p>
    <w:p w14:paraId="2614EA17" w14:textId="12F8F2E9" w:rsidR="00B17A5E" w:rsidRPr="003246AD" w:rsidRDefault="00B17A5E" w:rsidP="00D92CDC">
      <w:pPr>
        <w:spacing w:after="0"/>
        <w:rPr>
          <w:sz w:val="18"/>
          <w:szCs w:val="18"/>
        </w:rPr>
      </w:pPr>
      <w:r w:rsidRPr="003246AD">
        <w:rPr>
          <w:sz w:val="18"/>
          <w:szCs w:val="18"/>
        </w:rPr>
        <w:t>Q2:</w:t>
      </w:r>
      <w:r w:rsidR="00A855CB" w:rsidRPr="003246AD">
        <w:rPr>
          <w:sz w:val="18"/>
          <w:szCs w:val="18"/>
        </w:rPr>
        <w:t xml:space="preserve"> </w:t>
      </w:r>
      <w:r w:rsidR="00D92CDC" w:rsidRPr="003246AD">
        <w:rPr>
          <w:sz w:val="18"/>
          <w:szCs w:val="18"/>
        </w:rPr>
        <w:t>Was the study population clearly specified and defined? Who; When; Where</w:t>
      </w:r>
      <w:r w:rsidR="00C412B3" w:rsidRPr="003246AD">
        <w:rPr>
          <w:sz w:val="18"/>
          <w:szCs w:val="18"/>
        </w:rPr>
        <w:t xml:space="preserve">; </w:t>
      </w:r>
    </w:p>
    <w:p w14:paraId="324EBBFA" w14:textId="3D67292C" w:rsidR="00D92CDC" w:rsidRPr="003246AD" w:rsidRDefault="00D92CDC" w:rsidP="00D92CDC">
      <w:pPr>
        <w:spacing w:after="0"/>
        <w:rPr>
          <w:sz w:val="18"/>
          <w:szCs w:val="18"/>
        </w:rPr>
      </w:pPr>
      <w:r w:rsidRPr="003246AD">
        <w:rPr>
          <w:sz w:val="18"/>
          <w:szCs w:val="18"/>
        </w:rPr>
        <w:t>Q3: Was the retention rate above 50%</w:t>
      </w:r>
      <w:proofErr w:type="gramStart"/>
      <w:r w:rsidRPr="003246AD">
        <w:rPr>
          <w:sz w:val="18"/>
          <w:szCs w:val="18"/>
        </w:rPr>
        <w:t>?</w:t>
      </w:r>
      <w:r w:rsidR="00C412B3" w:rsidRPr="003246AD">
        <w:rPr>
          <w:sz w:val="18"/>
          <w:szCs w:val="18"/>
        </w:rPr>
        <w:t>;</w:t>
      </w:r>
      <w:proofErr w:type="gramEnd"/>
      <w:r w:rsidR="00C412B3" w:rsidRPr="003246AD">
        <w:rPr>
          <w:sz w:val="18"/>
          <w:szCs w:val="18"/>
        </w:rPr>
        <w:t xml:space="preserve"> </w:t>
      </w:r>
    </w:p>
    <w:p w14:paraId="118E3818" w14:textId="58E2F61D" w:rsidR="00D92CDC" w:rsidRPr="003246AD" w:rsidRDefault="00D92CDC" w:rsidP="00D92CDC">
      <w:pPr>
        <w:spacing w:after="0"/>
        <w:ind w:left="284" w:hanging="284"/>
        <w:rPr>
          <w:sz w:val="18"/>
          <w:szCs w:val="18"/>
        </w:rPr>
      </w:pPr>
      <w:r w:rsidRPr="003246AD">
        <w:rPr>
          <w:sz w:val="18"/>
          <w:szCs w:val="18"/>
        </w:rPr>
        <w:t>Q4: Were all the subjects selected or recruited from the same or similar populations (including the same time period)? Were inclusion and exclusion criteria for being in the study pre-specified and applied uniformly to all participants</w:t>
      </w:r>
      <w:proofErr w:type="gramStart"/>
      <w:r w:rsidRPr="003246AD">
        <w:rPr>
          <w:sz w:val="18"/>
          <w:szCs w:val="18"/>
        </w:rPr>
        <w:t>?</w:t>
      </w:r>
      <w:r w:rsidR="00C412B3" w:rsidRPr="003246AD">
        <w:rPr>
          <w:sz w:val="18"/>
          <w:szCs w:val="18"/>
        </w:rPr>
        <w:t>;</w:t>
      </w:r>
      <w:proofErr w:type="gramEnd"/>
      <w:r w:rsidR="00C412B3" w:rsidRPr="003246AD">
        <w:rPr>
          <w:sz w:val="18"/>
          <w:szCs w:val="18"/>
        </w:rPr>
        <w:t xml:space="preserve"> </w:t>
      </w:r>
    </w:p>
    <w:p w14:paraId="4BA75CE8" w14:textId="0BF58BFB" w:rsidR="00B17A5E" w:rsidRPr="003246AD" w:rsidRDefault="00D92CDC" w:rsidP="00B17A5E">
      <w:pPr>
        <w:spacing w:after="0"/>
        <w:rPr>
          <w:sz w:val="18"/>
          <w:szCs w:val="18"/>
        </w:rPr>
      </w:pPr>
      <w:r w:rsidRPr="003246AD">
        <w:rPr>
          <w:sz w:val="18"/>
          <w:szCs w:val="18"/>
        </w:rPr>
        <w:t>Q5: Was a sample size justification, power description, or variance and effect estimates provided</w:t>
      </w:r>
      <w:proofErr w:type="gramStart"/>
      <w:r w:rsidRPr="003246AD">
        <w:rPr>
          <w:sz w:val="18"/>
          <w:szCs w:val="18"/>
        </w:rPr>
        <w:t>?</w:t>
      </w:r>
      <w:r w:rsidR="00C412B3" w:rsidRPr="003246AD">
        <w:rPr>
          <w:sz w:val="18"/>
          <w:szCs w:val="18"/>
        </w:rPr>
        <w:t>;</w:t>
      </w:r>
      <w:proofErr w:type="gramEnd"/>
      <w:r w:rsidR="00C412B3" w:rsidRPr="003246AD">
        <w:rPr>
          <w:sz w:val="18"/>
          <w:szCs w:val="18"/>
        </w:rPr>
        <w:t xml:space="preserve"> </w:t>
      </w:r>
      <w:r w:rsidR="00FA79C1" w:rsidRPr="003246AD">
        <w:rPr>
          <w:sz w:val="18"/>
          <w:szCs w:val="18"/>
        </w:rPr>
        <w:t xml:space="preserve">(although this criterion allows for report of variance or effect estimates; we only evaluated the sample size justification or power calculations) </w:t>
      </w:r>
    </w:p>
    <w:p w14:paraId="6B6B18BE" w14:textId="22B97B01" w:rsidR="00B17A5E" w:rsidRPr="003246AD" w:rsidRDefault="00D92CDC" w:rsidP="00B17A5E">
      <w:pPr>
        <w:spacing w:after="0"/>
        <w:rPr>
          <w:sz w:val="18"/>
          <w:szCs w:val="18"/>
        </w:rPr>
      </w:pPr>
      <w:r w:rsidRPr="003246AD">
        <w:rPr>
          <w:sz w:val="18"/>
          <w:szCs w:val="18"/>
        </w:rPr>
        <w:t>Q6: For the analyses in this paper, were the exposure(s) of interest measured prior to the outcome(s) being measured</w:t>
      </w:r>
      <w:proofErr w:type="gramStart"/>
      <w:r w:rsidRPr="003246AD">
        <w:rPr>
          <w:sz w:val="18"/>
          <w:szCs w:val="18"/>
        </w:rPr>
        <w:t>?</w:t>
      </w:r>
      <w:r w:rsidR="00C412B3" w:rsidRPr="003246AD">
        <w:rPr>
          <w:sz w:val="18"/>
          <w:szCs w:val="18"/>
        </w:rPr>
        <w:t>;</w:t>
      </w:r>
      <w:proofErr w:type="gramEnd"/>
      <w:r w:rsidR="00C412B3" w:rsidRPr="003246AD">
        <w:rPr>
          <w:sz w:val="18"/>
          <w:szCs w:val="18"/>
        </w:rPr>
        <w:t xml:space="preserve"> </w:t>
      </w:r>
    </w:p>
    <w:p w14:paraId="432A4DEE" w14:textId="4E017C2E" w:rsidR="00B17A5E" w:rsidRPr="003246AD" w:rsidRDefault="00D92CDC" w:rsidP="00B17A5E">
      <w:pPr>
        <w:spacing w:after="0"/>
        <w:rPr>
          <w:sz w:val="18"/>
          <w:szCs w:val="18"/>
        </w:rPr>
      </w:pPr>
      <w:r w:rsidRPr="003246AD">
        <w:rPr>
          <w:sz w:val="18"/>
          <w:szCs w:val="18"/>
        </w:rPr>
        <w:t>Q7: Was the timeframe sufficient so that one could reasonably expect to see an association between exposure and outcome if it existed</w:t>
      </w:r>
      <w:proofErr w:type="gramStart"/>
      <w:r w:rsidRPr="003246AD">
        <w:rPr>
          <w:sz w:val="18"/>
          <w:szCs w:val="18"/>
        </w:rPr>
        <w:t>?</w:t>
      </w:r>
      <w:r w:rsidR="00C412B3" w:rsidRPr="003246AD">
        <w:rPr>
          <w:sz w:val="18"/>
          <w:szCs w:val="18"/>
        </w:rPr>
        <w:t>;</w:t>
      </w:r>
      <w:proofErr w:type="gramEnd"/>
      <w:r w:rsidR="00C412B3" w:rsidRPr="003246AD">
        <w:rPr>
          <w:sz w:val="18"/>
          <w:szCs w:val="18"/>
        </w:rPr>
        <w:t xml:space="preserve"> </w:t>
      </w:r>
    </w:p>
    <w:p w14:paraId="68006FC9" w14:textId="02C12CB0" w:rsidR="00B17A5E" w:rsidRPr="003246AD" w:rsidRDefault="00B17A5E" w:rsidP="00D92CDC">
      <w:pPr>
        <w:spacing w:after="0"/>
        <w:ind w:left="284" w:hanging="284"/>
        <w:rPr>
          <w:sz w:val="18"/>
          <w:szCs w:val="18"/>
        </w:rPr>
      </w:pPr>
      <w:r w:rsidRPr="003246AD">
        <w:rPr>
          <w:sz w:val="18"/>
          <w:szCs w:val="18"/>
        </w:rPr>
        <w:t>Q8:</w:t>
      </w:r>
      <w:r w:rsidR="00D92CDC" w:rsidRPr="003246AD">
        <w:rPr>
          <w:sz w:val="18"/>
          <w:szCs w:val="18"/>
        </w:rPr>
        <w:t xml:space="preserve"> For exposures that can vary in amount or level, did the study examine different levels of the exposure as related to the outcome (e.g., categories of exposure, or exposure   measured as continuous variable)</w:t>
      </w:r>
      <w:proofErr w:type="gramStart"/>
      <w:r w:rsidR="00D92CDC" w:rsidRPr="003246AD">
        <w:rPr>
          <w:sz w:val="18"/>
          <w:szCs w:val="18"/>
        </w:rPr>
        <w:t>?</w:t>
      </w:r>
      <w:r w:rsidR="00C412B3" w:rsidRPr="003246AD">
        <w:rPr>
          <w:sz w:val="18"/>
          <w:szCs w:val="18"/>
        </w:rPr>
        <w:t>;</w:t>
      </w:r>
      <w:proofErr w:type="gramEnd"/>
      <w:r w:rsidR="00C412B3" w:rsidRPr="003246AD">
        <w:rPr>
          <w:sz w:val="18"/>
          <w:szCs w:val="18"/>
        </w:rPr>
        <w:t xml:space="preserve"> </w:t>
      </w:r>
    </w:p>
    <w:p w14:paraId="642F8357" w14:textId="77777777" w:rsidR="00E569BC" w:rsidRPr="003246AD" w:rsidRDefault="00D92CDC" w:rsidP="00B17A5E">
      <w:pPr>
        <w:spacing w:after="0"/>
        <w:rPr>
          <w:sz w:val="18"/>
          <w:szCs w:val="18"/>
        </w:rPr>
      </w:pPr>
      <w:r w:rsidRPr="003246AD">
        <w:rPr>
          <w:sz w:val="18"/>
          <w:szCs w:val="18"/>
        </w:rPr>
        <w:t>Q9: Were the exposure measures (independent variables) clearly defined, valid, reliable, and implemented consistently across all study participants</w:t>
      </w:r>
      <w:proofErr w:type="gramStart"/>
      <w:r w:rsidRPr="003246AD">
        <w:rPr>
          <w:sz w:val="18"/>
          <w:szCs w:val="18"/>
        </w:rPr>
        <w:t>?</w:t>
      </w:r>
      <w:r w:rsidR="00C412B3" w:rsidRPr="003246AD">
        <w:rPr>
          <w:sz w:val="18"/>
          <w:szCs w:val="18"/>
        </w:rPr>
        <w:t>;</w:t>
      </w:r>
      <w:proofErr w:type="gramEnd"/>
    </w:p>
    <w:p w14:paraId="02F64F8A" w14:textId="3D3843A6" w:rsidR="00D8693D" w:rsidRPr="003246AD" w:rsidRDefault="000A24DE" w:rsidP="00D8693D">
      <w:pPr>
        <w:pStyle w:val="ListParagraph"/>
        <w:numPr>
          <w:ilvl w:val="0"/>
          <w:numId w:val="9"/>
        </w:numPr>
        <w:spacing w:after="0"/>
        <w:rPr>
          <w:sz w:val="18"/>
          <w:szCs w:val="18"/>
        </w:rPr>
      </w:pPr>
      <w:r w:rsidRPr="003246AD">
        <w:rPr>
          <w:sz w:val="18"/>
          <w:szCs w:val="18"/>
        </w:rPr>
        <w:t>Yes, r</w:t>
      </w:r>
      <w:r w:rsidR="00D8693D" w:rsidRPr="003246AD">
        <w:rPr>
          <w:sz w:val="18"/>
          <w:szCs w:val="18"/>
        </w:rPr>
        <w:t>urality</w:t>
      </w:r>
      <w:r w:rsidRPr="003246AD">
        <w:rPr>
          <w:sz w:val="18"/>
          <w:szCs w:val="18"/>
        </w:rPr>
        <w:t xml:space="preserve"> is</w:t>
      </w:r>
      <w:r w:rsidR="00D8693D" w:rsidRPr="003246AD">
        <w:rPr>
          <w:sz w:val="18"/>
          <w:szCs w:val="18"/>
        </w:rPr>
        <w:t xml:space="preserve"> based on physical distance from services</w:t>
      </w:r>
    </w:p>
    <w:p w14:paraId="6AFF487E" w14:textId="11AD5888" w:rsidR="00E0229B" w:rsidRPr="003246AD" w:rsidRDefault="000A24DE" w:rsidP="00E0229B">
      <w:pPr>
        <w:pStyle w:val="ListParagraph"/>
        <w:numPr>
          <w:ilvl w:val="0"/>
          <w:numId w:val="9"/>
        </w:numPr>
        <w:spacing w:after="0"/>
        <w:rPr>
          <w:sz w:val="18"/>
          <w:szCs w:val="18"/>
        </w:rPr>
      </w:pPr>
      <w:r w:rsidRPr="003246AD">
        <w:rPr>
          <w:sz w:val="18"/>
          <w:szCs w:val="18"/>
        </w:rPr>
        <w:t>Yes, r</w:t>
      </w:r>
      <w:r w:rsidR="00E0229B" w:rsidRPr="003246AD">
        <w:rPr>
          <w:sz w:val="18"/>
          <w:szCs w:val="18"/>
        </w:rPr>
        <w:t>urality</w:t>
      </w:r>
      <w:r w:rsidRPr="003246AD">
        <w:rPr>
          <w:sz w:val="18"/>
          <w:szCs w:val="18"/>
        </w:rPr>
        <w:t xml:space="preserve"> is</w:t>
      </w:r>
      <w:r w:rsidR="00E0229B" w:rsidRPr="003246AD">
        <w:rPr>
          <w:sz w:val="18"/>
          <w:szCs w:val="18"/>
        </w:rPr>
        <w:t xml:space="preserve"> based on the size of population using standard categories  </w:t>
      </w:r>
    </w:p>
    <w:p w14:paraId="60BC2A92" w14:textId="7EE7B6AE" w:rsidR="004455D7" w:rsidRPr="003246AD" w:rsidRDefault="000A24DE" w:rsidP="004455D7">
      <w:pPr>
        <w:pStyle w:val="ListParagraph"/>
        <w:numPr>
          <w:ilvl w:val="0"/>
          <w:numId w:val="9"/>
        </w:numPr>
        <w:spacing w:after="0"/>
        <w:rPr>
          <w:sz w:val="18"/>
          <w:szCs w:val="18"/>
        </w:rPr>
      </w:pPr>
      <w:r w:rsidRPr="003246AD">
        <w:rPr>
          <w:rFonts w:ascii="Calibri" w:eastAsia="Times New Roman" w:hAnsi="Calibri" w:cs="Calibri"/>
          <w:sz w:val="18"/>
          <w:szCs w:val="18"/>
        </w:rPr>
        <w:t>Yes, r</w:t>
      </w:r>
      <w:r w:rsidR="004455D7" w:rsidRPr="003246AD">
        <w:rPr>
          <w:rFonts w:ascii="Calibri" w:eastAsia="Times New Roman" w:hAnsi="Calibri" w:cs="Calibri"/>
          <w:sz w:val="18"/>
          <w:szCs w:val="18"/>
        </w:rPr>
        <w:t xml:space="preserve">urality </w:t>
      </w:r>
      <w:r w:rsidRPr="003246AD">
        <w:rPr>
          <w:rFonts w:ascii="Calibri" w:eastAsia="Times New Roman" w:hAnsi="Calibri" w:cs="Calibri"/>
          <w:sz w:val="18"/>
          <w:szCs w:val="18"/>
        </w:rPr>
        <w:t xml:space="preserve">is </w:t>
      </w:r>
      <w:r w:rsidR="004455D7" w:rsidRPr="003246AD">
        <w:rPr>
          <w:rFonts w:ascii="Calibri" w:eastAsia="Times New Roman" w:hAnsi="Calibri" w:cs="Calibri"/>
          <w:sz w:val="18"/>
          <w:szCs w:val="18"/>
        </w:rPr>
        <w:t xml:space="preserve">based on the population density using standard categories </w:t>
      </w:r>
    </w:p>
    <w:p w14:paraId="7D71ED34" w14:textId="15CD8241" w:rsidR="004455D7" w:rsidRPr="003246AD" w:rsidRDefault="000A24DE" w:rsidP="004455D7">
      <w:pPr>
        <w:pStyle w:val="ListParagraph"/>
        <w:numPr>
          <w:ilvl w:val="0"/>
          <w:numId w:val="9"/>
        </w:numPr>
        <w:spacing w:after="0"/>
        <w:rPr>
          <w:sz w:val="18"/>
          <w:szCs w:val="18"/>
        </w:rPr>
      </w:pPr>
      <w:r w:rsidRPr="003246AD">
        <w:rPr>
          <w:sz w:val="18"/>
          <w:szCs w:val="18"/>
        </w:rPr>
        <w:t>Yes, r</w:t>
      </w:r>
      <w:r w:rsidR="004455D7" w:rsidRPr="003246AD">
        <w:rPr>
          <w:sz w:val="18"/>
          <w:szCs w:val="18"/>
        </w:rPr>
        <w:t>urality</w:t>
      </w:r>
      <w:r w:rsidRPr="003246AD">
        <w:rPr>
          <w:sz w:val="18"/>
          <w:szCs w:val="18"/>
        </w:rPr>
        <w:t xml:space="preserve"> is</w:t>
      </w:r>
      <w:r w:rsidR="004455D7" w:rsidRPr="003246AD">
        <w:rPr>
          <w:sz w:val="18"/>
          <w:szCs w:val="18"/>
        </w:rPr>
        <w:t xml:space="preserve"> based on the size of population and the influence of </w:t>
      </w:r>
      <w:r w:rsidR="00187ABC" w:rsidRPr="003246AD">
        <w:rPr>
          <w:sz w:val="18"/>
          <w:szCs w:val="18"/>
        </w:rPr>
        <w:t xml:space="preserve">nearby </w:t>
      </w:r>
      <w:r w:rsidR="004455D7" w:rsidRPr="003246AD">
        <w:rPr>
          <w:sz w:val="18"/>
          <w:szCs w:val="18"/>
        </w:rPr>
        <w:t xml:space="preserve">urban core using standard categories  </w:t>
      </w:r>
    </w:p>
    <w:p w14:paraId="48001572" w14:textId="298CA174" w:rsidR="00B17A5E" w:rsidRPr="003246AD" w:rsidRDefault="000A24DE" w:rsidP="00E0229B">
      <w:pPr>
        <w:pStyle w:val="ListParagraph"/>
        <w:numPr>
          <w:ilvl w:val="0"/>
          <w:numId w:val="9"/>
        </w:numPr>
        <w:spacing w:after="0"/>
        <w:rPr>
          <w:sz w:val="18"/>
          <w:szCs w:val="18"/>
        </w:rPr>
      </w:pPr>
      <w:r w:rsidRPr="003246AD">
        <w:rPr>
          <w:sz w:val="18"/>
          <w:szCs w:val="18"/>
        </w:rPr>
        <w:t>Yes, r</w:t>
      </w:r>
      <w:r w:rsidR="00E0229B" w:rsidRPr="003246AD">
        <w:rPr>
          <w:sz w:val="18"/>
          <w:szCs w:val="18"/>
        </w:rPr>
        <w:t>urality is defined as the proportion of agricultural population and the proportion of non</w:t>
      </w:r>
      <w:r w:rsidR="00187ABC" w:rsidRPr="003246AD">
        <w:rPr>
          <w:sz w:val="18"/>
          <w:szCs w:val="18"/>
        </w:rPr>
        <w:t>-</w:t>
      </w:r>
      <w:r w:rsidR="00E0229B" w:rsidRPr="003246AD">
        <w:rPr>
          <w:sz w:val="18"/>
          <w:szCs w:val="18"/>
        </w:rPr>
        <w:t>agricultural population</w:t>
      </w:r>
    </w:p>
    <w:p w14:paraId="0253176D" w14:textId="7577344E" w:rsidR="000A24DE" w:rsidRPr="003246AD" w:rsidRDefault="000A24DE" w:rsidP="000A24DE">
      <w:pPr>
        <w:pStyle w:val="ListParagraph"/>
        <w:numPr>
          <w:ilvl w:val="0"/>
          <w:numId w:val="9"/>
        </w:numPr>
        <w:spacing w:after="0"/>
        <w:rPr>
          <w:sz w:val="18"/>
          <w:szCs w:val="18"/>
        </w:rPr>
      </w:pPr>
      <w:r w:rsidRPr="003246AD">
        <w:rPr>
          <w:sz w:val="18"/>
          <w:szCs w:val="18"/>
        </w:rPr>
        <w:t>No, rurality is based on the size of population only</w:t>
      </w:r>
    </w:p>
    <w:p w14:paraId="20F2BBD8" w14:textId="72DA0D22" w:rsidR="00D8693D" w:rsidRPr="003246AD" w:rsidRDefault="000A24DE" w:rsidP="00D8693D">
      <w:pPr>
        <w:pStyle w:val="ListParagraph"/>
        <w:numPr>
          <w:ilvl w:val="0"/>
          <w:numId w:val="9"/>
        </w:numPr>
        <w:spacing w:after="0"/>
        <w:rPr>
          <w:sz w:val="18"/>
          <w:szCs w:val="18"/>
        </w:rPr>
      </w:pPr>
      <w:r w:rsidRPr="003246AD">
        <w:rPr>
          <w:sz w:val="18"/>
          <w:szCs w:val="18"/>
        </w:rPr>
        <w:t>No, rurality is s</w:t>
      </w:r>
      <w:r w:rsidR="00D8693D" w:rsidRPr="003246AD">
        <w:rPr>
          <w:sz w:val="18"/>
          <w:szCs w:val="18"/>
        </w:rPr>
        <w:t>elf-defined</w:t>
      </w:r>
      <w:r w:rsidRPr="003246AD">
        <w:rPr>
          <w:sz w:val="18"/>
          <w:szCs w:val="18"/>
        </w:rPr>
        <w:t xml:space="preserve"> (authors selected </w:t>
      </w:r>
      <w:r w:rsidR="00D9232A" w:rsidRPr="003246AD">
        <w:rPr>
          <w:sz w:val="18"/>
          <w:szCs w:val="18"/>
        </w:rPr>
        <w:t xml:space="preserve">persons with dementia/caregivers </w:t>
      </w:r>
      <w:r w:rsidRPr="003246AD">
        <w:rPr>
          <w:sz w:val="18"/>
          <w:szCs w:val="18"/>
        </w:rPr>
        <w:t>based on “rural” or “urban” regions or cities)</w:t>
      </w:r>
    </w:p>
    <w:p w14:paraId="68DBD5AD" w14:textId="3236CBA3" w:rsidR="001C4388" w:rsidRPr="003246AD" w:rsidRDefault="00E0229B" w:rsidP="00E0229B">
      <w:pPr>
        <w:pStyle w:val="ListParagraph"/>
        <w:numPr>
          <w:ilvl w:val="0"/>
          <w:numId w:val="9"/>
        </w:numPr>
        <w:spacing w:after="0"/>
        <w:rPr>
          <w:sz w:val="18"/>
          <w:szCs w:val="18"/>
        </w:rPr>
      </w:pPr>
      <w:r w:rsidRPr="003246AD">
        <w:rPr>
          <w:sz w:val="18"/>
          <w:szCs w:val="18"/>
        </w:rPr>
        <w:t>No</w:t>
      </w:r>
      <w:r w:rsidR="000A24DE" w:rsidRPr="003246AD">
        <w:rPr>
          <w:sz w:val="18"/>
          <w:szCs w:val="18"/>
        </w:rPr>
        <w:t>, rurality definition is not r</w:t>
      </w:r>
      <w:r w:rsidRPr="003246AD">
        <w:rPr>
          <w:sz w:val="18"/>
          <w:szCs w:val="18"/>
        </w:rPr>
        <w:t>eported</w:t>
      </w:r>
      <w:r w:rsidR="000A24DE" w:rsidRPr="003246AD">
        <w:rPr>
          <w:sz w:val="18"/>
          <w:szCs w:val="18"/>
        </w:rPr>
        <w:t xml:space="preserve"> (authors simply state the number of rural or urban </w:t>
      </w:r>
      <w:r w:rsidR="00D9232A" w:rsidRPr="003246AD">
        <w:rPr>
          <w:sz w:val="18"/>
          <w:szCs w:val="18"/>
        </w:rPr>
        <w:t xml:space="preserve">persons with dementia/caregivers </w:t>
      </w:r>
      <w:r w:rsidR="000A24DE" w:rsidRPr="003246AD">
        <w:rPr>
          <w:sz w:val="18"/>
          <w:szCs w:val="18"/>
        </w:rPr>
        <w:t>not based on any criteria)</w:t>
      </w:r>
    </w:p>
    <w:p w14:paraId="6859BFBF" w14:textId="3B330780" w:rsidR="00B17A5E" w:rsidRPr="003246AD" w:rsidRDefault="00D92CDC" w:rsidP="00B17A5E">
      <w:pPr>
        <w:spacing w:after="0"/>
        <w:rPr>
          <w:sz w:val="18"/>
          <w:szCs w:val="18"/>
        </w:rPr>
      </w:pPr>
      <w:r w:rsidRPr="003246AD">
        <w:rPr>
          <w:sz w:val="18"/>
          <w:szCs w:val="18"/>
        </w:rPr>
        <w:t>Q10: Was the exposure(s) assessed more than once over time</w:t>
      </w:r>
      <w:proofErr w:type="gramStart"/>
      <w:r w:rsidRPr="003246AD">
        <w:rPr>
          <w:sz w:val="18"/>
          <w:szCs w:val="18"/>
        </w:rPr>
        <w:t>?</w:t>
      </w:r>
      <w:r w:rsidR="00C412B3" w:rsidRPr="003246AD">
        <w:rPr>
          <w:sz w:val="18"/>
          <w:szCs w:val="18"/>
        </w:rPr>
        <w:t>;</w:t>
      </w:r>
      <w:proofErr w:type="gramEnd"/>
      <w:r w:rsidR="00C412B3" w:rsidRPr="003246AD">
        <w:rPr>
          <w:sz w:val="18"/>
          <w:szCs w:val="18"/>
        </w:rPr>
        <w:t xml:space="preserve"> </w:t>
      </w:r>
    </w:p>
    <w:p w14:paraId="3E9F947C" w14:textId="468B9E4B" w:rsidR="00B17A5E" w:rsidRPr="003246AD" w:rsidRDefault="00D92CDC" w:rsidP="00B17A5E">
      <w:pPr>
        <w:spacing w:after="0"/>
        <w:rPr>
          <w:sz w:val="18"/>
          <w:szCs w:val="18"/>
        </w:rPr>
      </w:pPr>
      <w:r w:rsidRPr="003246AD">
        <w:rPr>
          <w:sz w:val="18"/>
          <w:szCs w:val="18"/>
        </w:rPr>
        <w:t>Q11: Were the outcome measures (dependent variables) clearly defined, valid, reliable, and implemented consistently across all study participants</w:t>
      </w:r>
      <w:proofErr w:type="gramStart"/>
      <w:r w:rsidRPr="003246AD">
        <w:rPr>
          <w:sz w:val="18"/>
          <w:szCs w:val="18"/>
        </w:rPr>
        <w:t>?</w:t>
      </w:r>
      <w:r w:rsidR="00C412B3" w:rsidRPr="003246AD">
        <w:rPr>
          <w:sz w:val="18"/>
          <w:szCs w:val="18"/>
        </w:rPr>
        <w:t>;</w:t>
      </w:r>
      <w:proofErr w:type="gramEnd"/>
      <w:r w:rsidR="00C412B3" w:rsidRPr="003246AD">
        <w:rPr>
          <w:sz w:val="18"/>
          <w:szCs w:val="18"/>
        </w:rPr>
        <w:t xml:space="preserve"> </w:t>
      </w:r>
    </w:p>
    <w:p w14:paraId="0B26FAF2" w14:textId="1582B449" w:rsidR="00B17A5E" w:rsidRPr="003246AD" w:rsidRDefault="00D92CDC" w:rsidP="00B17A5E">
      <w:pPr>
        <w:spacing w:after="0"/>
        <w:rPr>
          <w:sz w:val="18"/>
          <w:szCs w:val="18"/>
        </w:rPr>
      </w:pPr>
      <w:r w:rsidRPr="003246AD">
        <w:rPr>
          <w:sz w:val="18"/>
          <w:szCs w:val="18"/>
        </w:rPr>
        <w:t>Q12: Were the outcome assessors blinded to the exposure status of participants</w:t>
      </w:r>
      <w:proofErr w:type="gramStart"/>
      <w:r w:rsidRPr="003246AD">
        <w:rPr>
          <w:sz w:val="18"/>
          <w:szCs w:val="18"/>
        </w:rPr>
        <w:t>?</w:t>
      </w:r>
      <w:r w:rsidR="00C412B3" w:rsidRPr="003246AD">
        <w:rPr>
          <w:sz w:val="18"/>
          <w:szCs w:val="18"/>
        </w:rPr>
        <w:t>;</w:t>
      </w:r>
      <w:proofErr w:type="gramEnd"/>
      <w:r w:rsidR="00C412B3" w:rsidRPr="003246AD">
        <w:rPr>
          <w:sz w:val="18"/>
          <w:szCs w:val="18"/>
        </w:rPr>
        <w:t xml:space="preserve"> </w:t>
      </w:r>
    </w:p>
    <w:p w14:paraId="13AE3DD0" w14:textId="0987BDDC" w:rsidR="001703AB" w:rsidRPr="003246AD" w:rsidRDefault="00D92CDC" w:rsidP="00B17A5E">
      <w:pPr>
        <w:spacing w:after="0"/>
        <w:rPr>
          <w:sz w:val="18"/>
          <w:szCs w:val="18"/>
        </w:rPr>
      </w:pPr>
      <w:r w:rsidRPr="003246AD">
        <w:rPr>
          <w:sz w:val="18"/>
          <w:szCs w:val="18"/>
        </w:rPr>
        <w:lastRenderedPageBreak/>
        <w:t>Q13: Was loss to follow-up after baseline 20% or less</w:t>
      </w:r>
      <w:proofErr w:type="gramStart"/>
      <w:r w:rsidRPr="003246AD">
        <w:rPr>
          <w:sz w:val="18"/>
          <w:szCs w:val="18"/>
        </w:rPr>
        <w:t>?</w:t>
      </w:r>
      <w:r w:rsidR="00C412B3" w:rsidRPr="003246AD">
        <w:rPr>
          <w:sz w:val="18"/>
          <w:szCs w:val="18"/>
        </w:rPr>
        <w:t>;</w:t>
      </w:r>
      <w:proofErr w:type="gramEnd"/>
    </w:p>
    <w:p w14:paraId="5CAFCE15" w14:textId="5F81EAAC" w:rsidR="00E377EC" w:rsidRPr="003246AD" w:rsidRDefault="00D92CDC" w:rsidP="00E377EC">
      <w:pPr>
        <w:spacing w:after="0"/>
        <w:rPr>
          <w:sz w:val="18"/>
          <w:szCs w:val="18"/>
        </w:rPr>
      </w:pPr>
      <w:r w:rsidRPr="003246AD">
        <w:rPr>
          <w:sz w:val="18"/>
          <w:szCs w:val="18"/>
        </w:rPr>
        <w:t>Q14: Were key potential confounding variables measured and adjusted statistically for their impact on the relationship between exposure(s) and outcome(s)?</w:t>
      </w:r>
    </w:p>
    <w:p w14:paraId="23C5F179" w14:textId="0E614855" w:rsidR="00E377EC" w:rsidRPr="003246AD" w:rsidRDefault="00E377EC" w:rsidP="00E377EC">
      <w:pPr>
        <w:pStyle w:val="CommentText"/>
      </w:pPr>
      <w:r w:rsidRPr="003246AD">
        <w:t>For the overall quality appraisal of each study, each “no”, “not reported” or “cannot determine” were flagged (red or pink cells). When a study had three or less flags it was deemed of Good overall quality. When a study received between 4 and 5 flags it was deemed of Borderline or Fair overall quality. When a study received over six flags, it was deemed of Poor overall quality. Finally, when a study received 10 or more flags, it was deemed of Poor – serious overall quality.</w:t>
      </w:r>
    </w:p>
    <w:p w14:paraId="0F8E4F3A" w14:textId="1F80C047" w:rsidR="00A54C8B" w:rsidRPr="003246AD" w:rsidRDefault="00A54C8B" w:rsidP="00A54C8B">
      <w:pPr>
        <w:pStyle w:val="Heading3"/>
        <w:rPr>
          <w:color w:val="auto"/>
        </w:rPr>
      </w:pPr>
      <w:bookmarkStart w:id="4" w:name="_Toc69800817"/>
      <w:bookmarkStart w:id="5" w:name="_Toc94528096"/>
      <w:r w:rsidRPr="003246AD">
        <w:rPr>
          <w:color w:val="auto"/>
        </w:rPr>
        <w:t xml:space="preserve">Table 2: </w:t>
      </w:r>
      <w:r w:rsidR="007E43BE" w:rsidRPr="003246AD">
        <w:rPr>
          <w:color w:val="auto"/>
        </w:rPr>
        <w:t>Appraisal of the three c</w:t>
      </w:r>
      <w:r w:rsidRPr="003246AD">
        <w:rPr>
          <w:color w:val="auto"/>
        </w:rPr>
        <w:t>ase-</w:t>
      </w:r>
      <w:r w:rsidR="007E43BE" w:rsidRPr="003246AD">
        <w:rPr>
          <w:color w:val="auto"/>
        </w:rPr>
        <w:t>c</w:t>
      </w:r>
      <w:r w:rsidRPr="003246AD">
        <w:rPr>
          <w:color w:val="auto"/>
        </w:rPr>
        <w:t>ontrol</w:t>
      </w:r>
      <w:r w:rsidR="007E43BE" w:rsidRPr="003246AD">
        <w:rPr>
          <w:color w:val="auto"/>
        </w:rPr>
        <w:t xml:space="preserve"> studies</w:t>
      </w:r>
      <w:bookmarkEnd w:id="4"/>
      <w:r w:rsidR="00BD43F3" w:rsidRPr="003246AD">
        <w:rPr>
          <w:color w:val="auto"/>
        </w:rPr>
        <w:t xml:space="preserve"> (three </w:t>
      </w:r>
      <w:r w:rsidR="00414E0E" w:rsidRPr="003246AD">
        <w:rPr>
          <w:color w:val="auto"/>
        </w:rPr>
        <w:t>records</w:t>
      </w:r>
      <w:r w:rsidR="00BD43F3" w:rsidRPr="003246AD">
        <w:rPr>
          <w:color w:val="auto"/>
        </w:rPr>
        <w:t>)</w:t>
      </w:r>
      <w:bookmarkEnd w:id="5"/>
    </w:p>
    <w:tbl>
      <w:tblPr>
        <w:tblW w:w="1266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1797"/>
        <w:gridCol w:w="659"/>
        <w:gridCol w:w="872"/>
        <w:gridCol w:w="872"/>
        <w:gridCol w:w="872"/>
        <w:gridCol w:w="872"/>
        <w:gridCol w:w="872"/>
        <w:gridCol w:w="872"/>
        <w:gridCol w:w="872"/>
        <w:gridCol w:w="872"/>
        <w:gridCol w:w="872"/>
        <w:gridCol w:w="872"/>
        <w:gridCol w:w="872"/>
        <w:gridCol w:w="614"/>
      </w:tblGrid>
      <w:tr w:rsidR="003246AD" w:rsidRPr="003246AD" w14:paraId="348B6067" w14:textId="54DD226F" w:rsidTr="001B2E15">
        <w:trPr>
          <w:cantSplit/>
          <w:trHeight w:val="1809"/>
        </w:trPr>
        <w:tc>
          <w:tcPr>
            <w:tcW w:w="1797" w:type="dxa"/>
            <w:shd w:val="clear" w:color="auto" w:fill="auto"/>
            <w:vAlign w:val="bottom"/>
          </w:tcPr>
          <w:p w14:paraId="270D67CF" w14:textId="06AF4A53" w:rsidR="001B2E15" w:rsidRPr="003246AD" w:rsidRDefault="001B2E15" w:rsidP="00221F12">
            <w:pPr>
              <w:spacing w:after="0" w:line="240" w:lineRule="auto"/>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Author, Year</w:t>
            </w:r>
          </w:p>
        </w:tc>
        <w:tc>
          <w:tcPr>
            <w:tcW w:w="659" w:type="dxa"/>
            <w:shd w:val="clear" w:color="auto" w:fill="auto"/>
            <w:textDirection w:val="btLr"/>
          </w:tcPr>
          <w:p w14:paraId="48542BEB" w14:textId="7571FBD1"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Q1. Clear research question</w:t>
            </w:r>
          </w:p>
        </w:tc>
        <w:tc>
          <w:tcPr>
            <w:tcW w:w="872" w:type="dxa"/>
            <w:shd w:val="clear" w:color="auto" w:fill="auto"/>
            <w:textDirection w:val="btLr"/>
          </w:tcPr>
          <w:p w14:paraId="6025A74B" w14:textId="33709105"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Q2. Clearly defined population</w:t>
            </w:r>
          </w:p>
        </w:tc>
        <w:tc>
          <w:tcPr>
            <w:tcW w:w="872" w:type="dxa"/>
            <w:shd w:val="clear" w:color="auto" w:fill="auto"/>
            <w:textDirection w:val="btLr"/>
          </w:tcPr>
          <w:p w14:paraId="1F8FC8AE" w14:textId="3978C587"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Q3. Sample size justification provided</w:t>
            </w:r>
          </w:p>
        </w:tc>
        <w:tc>
          <w:tcPr>
            <w:tcW w:w="872" w:type="dxa"/>
            <w:shd w:val="clear" w:color="auto" w:fill="auto"/>
            <w:textDirection w:val="btLr"/>
          </w:tcPr>
          <w:p w14:paraId="6A128C48" w14:textId="374D9AC9"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 xml:space="preserve">Q4. Similar recruitment </w:t>
            </w:r>
          </w:p>
        </w:tc>
        <w:tc>
          <w:tcPr>
            <w:tcW w:w="872" w:type="dxa"/>
            <w:shd w:val="clear" w:color="auto" w:fill="auto"/>
            <w:textDirection w:val="btLr"/>
          </w:tcPr>
          <w:p w14:paraId="649C9486" w14:textId="1A4E848E"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 xml:space="preserve">Q5. Consistent inclusion / exclusion </w:t>
            </w:r>
          </w:p>
        </w:tc>
        <w:tc>
          <w:tcPr>
            <w:tcW w:w="872" w:type="dxa"/>
            <w:shd w:val="clear" w:color="auto" w:fill="auto"/>
            <w:textDirection w:val="btLr"/>
          </w:tcPr>
          <w:p w14:paraId="65FAC7DF" w14:textId="4523CC33"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Q6. Case clearly defined</w:t>
            </w:r>
          </w:p>
        </w:tc>
        <w:tc>
          <w:tcPr>
            <w:tcW w:w="872" w:type="dxa"/>
            <w:shd w:val="clear" w:color="auto" w:fill="auto"/>
            <w:textDirection w:val="btLr"/>
          </w:tcPr>
          <w:p w14:paraId="60D2A521" w14:textId="5EEA710A"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Q7. Randomly selected cases / controls</w:t>
            </w:r>
          </w:p>
        </w:tc>
        <w:tc>
          <w:tcPr>
            <w:tcW w:w="872" w:type="dxa"/>
            <w:shd w:val="clear" w:color="auto" w:fill="auto"/>
            <w:textDirection w:val="btLr"/>
          </w:tcPr>
          <w:p w14:paraId="0C15CB24" w14:textId="6CE7E3B9"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Q8. Concurrent controls</w:t>
            </w:r>
          </w:p>
        </w:tc>
        <w:tc>
          <w:tcPr>
            <w:tcW w:w="872" w:type="dxa"/>
            <w:shd w:val="clear" w:color="auto" w:fill="auto"/>
            <w:textDirection w:val="btLr"/>
          </w:tcPr>
          <w:p w14:paraId="3B1EE9FD" w14:textId="648871EE"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Q9. Exposure occurred prior to outcome</w:t>
            </w:r>
          </w:p>
        </w:tc>
        <w:tc>
          <w:tcPr>
            <w:tcW w:w="872" w:type="dxa"/>
            <w:shd w:val="clear" w:color="auto" w:fill="auto"/>
            <w:textDirection w:val="btLr"/>
          </w:tcPr>
          <w:p w14:paraId="2C035472" w14:textId="794CF1C8"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Q10. Exposure / risk clearly defined</w:t>
            </w:r>
          </w:p>
        </w:tc>
        <w:tc>
          <w:tcPr>
            <w:tcW w:w="872" w:type="dxa"/>
            <w:shd w:val="clear" w:color="auto" w:fill="auto"/>
            <w:textDirection w:val="btLr"/>
          </w:tcPr>
          <w:p w14:paraId="16CB6279" w14:textId="2CA09836"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Q11. Assessors of exposure blinded group status</w:t>
            </w:r>
          </w:p>
        </w:tc>
        <w:tc>
          <w:tcPr>
            <w:tcW w:w="872" w:type="dxa"/>
            <w:shd w:val="clear" w:color="auto" w:fill="auto"/>
            <w:textDirection w:val="btLr"/>
          </w:tcPr>
          <w:p w14:paraId="138D7342" w14:textId="7BC81457"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Q12. Key confounding variable considered</w:t>
            </w:r>
          </w:p>
        </w:tc>
        <w:tc>
          <w:tcPr>
            <w:tcW w:w="614" w:type="dxa"/>
            <w:textDirection w:val="btLr"/>
          </w:tcPr>
          <w:p w14:paraId="427ED6EA" w14:textId="14CB9555" w:rsidR="001B2E15" w:rsidRPr="003246AD" w:rsidRDefault="001B2E15" w:rsidP="00DA400F">
            <w:pPr>
              <w:spacing w:after="0" w:line="240" w:lineRule="auto"/>
              <w:ind w:left="113" w:right="113"/>
              <w:rPr>
                <w:rFonts w:ascii="Calibri" w:eastAsia="Times New Roman" w:hAnsi="Calibri" w:cs="Calibri"/>
                <w:b/>
                <w:bCs/>
                <w:sz w:val="18"/>
                <w:szCs w:val="18"/>
                <w:lang w:eastAsia="en-CA"/>
              </w:rPr>
            </w:pPr>
            <w:r w:rsidRPr="003246AD">
              <w:rPr>
                <w:rFonts w:ascii="Calibri" w:eastAsia="Times New Roman" w:hAnsi="Calibri" w:cs="Calibri"/>
                <w:b/>
                <w:bCs/>
                <w:sz w:val="18"/>
                <w:szCs w:val="18"/>
                <w:lang w:eastAsia="en-CA"/>
              </w:rPr>
              <w:t>Overall quality</w:t>
            </w:r>
          </w:p>
        </w:tc>
      </w:tr>
      <w:tr w:rsidR="003246AD" w:rsidRPr="003246AD" w14:paraId="449E54E5" w14:textId="57915C72" w:rsidTr="001B2E15">
        <w:trPr>
          <w:trHeight w:val="397"/>
        </w:trPr>
        <w:tc>
          <w:tcPr>
            <w:tcW w:w="1797" w:type="dxa"/>
            <w:shd w:val="clear" w:color="auto" w:fill="auto"/>
            <w:noWrap/>
            <w:hideMark/>
          </w:tcPr>
          <w:p w14:paraId="529167F4" w14:textId="109BA20E"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Antonelli, 1992</w:t>
            </w:r>
          </w:p>
        </w:tc>
        <w:tc>
          <w:tcPr>
            <w:tcW w:w="659" w:type="dxa"/>
            <w:shd w:val="clear" w:color="auto" w:fill="auto"/>
            <w:hideMark/>
          </w:tcPr>
          <w:p w14:paraId="2F4DE01F" w14:textId="3D7BD6E2"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F7CAAC" w:themeFill="accent2" w:themeFillTint="66"/>
            <w:hideMark/>
          </w:tcPr>
          <w:p w14:paraId="599BCEFD" w14:textId="4467946F"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No*</w:t>
            </w:r>
          </w:p>
        </w:tc>
        <w:tc>
          <w:tcPr>
            <w:tcW w:w="872" w:type="dxa"/>
            <w:shd w:val="clear" w:color="auto" w:fill="F7CAAC" w:themeFill="accent2" w:themeFillTint="66"/>
            <w:noWrap/>
            <w:hideMark/>
          </w:tcPr>
          <w:p w14:paraId="4960B5EC" w14:textId="6F2A1888"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No</w:t>
            </w:r>
          </w:p>
        </w:tc>
        <w:tc>
          <w:tcPr>
            <w:tcW w:w="872" w:type="dxa"/>
            <w:shd w:val="clear" w:color="auto" w:fill="FBE4D5" w:themeFill="accent2" w:themeFillTint="33"/>
            <w:noWrap/>
            <w:hideMark/>
          </w:tcPr>
          <w:p w14:paraId="1E2FFBCC" w14:textId="0B2B87B0"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NR</w:t>
            </w:r>
          </w:p>
        </w:tc>
        <w:tc>
          <w:tcPr>
            <w:tcW w:w="872" w:type="dxa"/>
            <w:shd w:val="clear" w:color="auto" w:fill="auto"/>
            <w:noWrap/>
            <w:hideMark/>
          </w:tcPr>
          <w:p w14:paraId="31DB8B84" w14:textId="739B8098"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auto"/>
            <w:noWrap/>
            <w:hideMark/>
          </w:tcPr>
          <w:p w14:paraId="4E840897" w14:textId="5866359B"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872" w:type="dxa"/>
            <w:shd w:val="clear" w:color="auto" w:fill="auto"/>
            <w:noWrap/>
            <w:hideMark/>
          </w:tcPr>
          <w:p w14:paraId="3A4A6731" w14:textId="3AC88181"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872" w:type="dxa"/>
            <w:shd w:val="clear" w:color="auto" w:fill="FBE4D5" w:themeFill="accent2" w:themeFillTint="33"/>
            <w:noWrap/>
            <w:hideMark/>
          </w:tcPr>
          <w:p w14:paraId="53659093" w14:textId="6F54FBA1"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NR</w:t>
            </w:r>
          </w:p>
        </w:tc>
        <w:tc>
          <w:tcPr>
            <w:tcW w:w="872" w:type="dxa"/>
            <w:shd w:val="clear" w:color="auto" w:fill="auto"/>
            <w:noWrap/>
            <w:hideMark/>
          </w:tcPr>
          <w:p w14:paraId="7A684611" w14:textId="0B9DB409"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872" w:type="dxa"/>
            <w:shd w:val="clear" w:color="auto" w:fill="F7CAAC" w:themeFill="accent2" w:themeFillTint="66"/>
            <w:noWrap/>
            <w:hideMark/>
          </w:tcPr>
          <w:p w14:paraId="0D55053F" w14:textId="56A35277" w:rsidR="001B2E15" w:rsidRPr="003246AD" w:rsidRDefault="001B2E15" w:rsidP="0064539F">
            <w:pPr>
              <w:spacing w:after="0" w:line="240" w:lineRule="auto"/>
              <w:rPr>
                <w:rFonts w:ascii="Calibri" w:eastAsia="Times New Roman" w:hAnsi="Calibri" w:cs="Calibri"/>
                <w:sz w:val="18"/>
                <w:szCs w:val="18"/>
                <w:lang w:eastAsia="en-CA"/>
              </w:rPr>
            </w:pPr>
            <w:proofErr w:type="spellStart"/>
            <w:r w:rsidRPr="003246AD">
              <w:rPr>
                <w:rFonts w:ascii="Calibri" w:eastAsia="Times New Roman" w:hAnsi="Calibri" w:cs="Calibri"/>
                <w:sz w:val="18"/>
                <w:szCs w:val="18"/>
                <w:lang w:eastAsia="en-CA"/>
              </w:rPr>
              <w:t>No</w:t>
            </w:r>
            <w:r w:rsidR="00F56760" w:rsidRPr="003246AD">
              <w:rPr>
                <w:rFonts w:ascii="Calibri" w:eastAsia="Times New Roman" w:hAnsi="Calibri" w:cs="Calibri"/>
                <w:sz w:val="18"/>
                <w:szCs w:val="18"/>
                <w:vertAlign w:val="superscript"/>
                <w:lang w:eastAsia="en-CA"/>
              </w:rPr>
              <w:t>c</w:t>
            </w:r>
            <w:proofErr w:type="spellEnd"/>
          </w:p>
        </w:tc>
        <w:tc>
          <w:tcPr>
            <w:tcW w:w="872" w:type="dxa"/>
            <w:shd w:val="clear" w:color="auto" w:fill="auto"/>
            <w:noWrap/>
            <w:hideMark/>
          </w:tcPr>
          <w:p w14:paraId="11B6FA29" w14:textId="039B15E8"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N/A</w:t>
            </w:r>
          </w:p>
        </w:tc>
        <w:tc>
          <w:tcPr>
            <w:tcW w:w="872" w:type="dxa"/>
            <w:shd w:val="clear" w:color="auto" w:fill="auto"/>
            <w:noWrap/>
            <w:hideMark/>
          </w:tcPr>
          <w:p w14:paraId="33A7BA2E" w14:textId="5B4FE50C"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614" w:type="dxa"/>
          </w:tcPr>
          <w:p w14:paraId="7E9476AC" w14:textId="162C3904"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Fair</w:t>
            </w:r>
          </w:p>
        </w:tc>
      </w:tr>
      <w:tr w:rsidR="003246AD" w:rsidRPr="003246AD" w14:paraId="14089F32" w14:textId="2099AEF4" w:rsidTr="0012341B">
        <w:trPr>
          <w:trHeight w:val="397"/>
        </w:trPr>
        <w:tc>
          <w:tcPr>
            <w:tcW w:w="1797" w:type="dxa"/>
            <w:shd w:val="clear" w:color="auto" w:fill="auto"/>
            <w:noWrap/>
            <w:hideMark/>
          </w:tcPr>
          <w:p w14:paraId="092BBB66" w14:textId="736553A6" w:rsidR="001B2E15" w:rsidRPr="003246AD" w:rsidRDefault="001B2E15" w:rsidP="001703AB">
            <w:pPr>
              <w:spacing w:after="0" w:line="240" w:lineRule="auto"/>
              <w:rPr>
                <w:rFonts w:ascii="Calibri" w:eastAsia="Times New Roman" w:hAnsi="Calibri" w:cs="Calibri"/>
                <w:sz w:val="18"/>
                <w:szCs w:val="18"/>
                <w:lang w:eastAsia="en-CA"/>
              </w:rPr>
            </w:pPr>
            <w:proofErr w:type="spellStart"/>
            <w:r w:rsidRPr="003246AD">
              <w:rPr>
                <w:rFonts w:ascii="Calibri" w:eastAsia="Times New Roman" w:hAnsi="Calibri" w:cs="Calibri"/>
                <w:sz w:val="18"/>
                <w:szCs w:val="18"/>
                <w:lang w:eastAsia="en-CA"/>
              </w:rPr>
              <w:t>Gra</w:t>
            </w:r>
            <w:proofErr w:type="spellEnd"/>
            <m:oMath>
              <m:r>
                <w:rPr>
                  <w:rFonts w:ascii="Cambria Math" w:eastAsia="Times New Roman" w:hAnsi="Cambria Math" w:cs="Calibri"/>
                  <w:sz w:val="18"/>
                  <w:szCs w:val="18"/>
                  <w:lang w:eastAsia="en-CA"/>
                </w:rPr>
                <m:t>β</m:t>
              </m:r>
            </m:oMath>
            <w:r w:rsidRPr="003246AD">
              <w:rPr>
                <w:rFonts w:ascii="Calibri" w:eastAsia="Times New Roman" w:hAnsi="Calibri" w:cs="Calibri"/>
                <w:sz w:val="18"/>
                <w:szCs w:val="18"/>
                <w:lang w:eastAsia="en-CA"/>
              </w:rPr>
              <w:t>eL, 2010</w:t>
            </w:r>
          </w:p>
        </w:tc>
        <w:tc>
          <w:tcPr>
            <w:tcW w:w="659" w:type="dxa"/>
            <w:shd w:val="clear" w:color="auto" w:fill="auto"/>
            <w:hideMark/>
          </w:tcPr>
          <w:p w14:paraId="6DC0E23D" w14:textId="244117ED"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auto"/>
            <w:hideMark/>
          </w:tcPr>
          <w:p w14:paraId="1BB4221E" w14:textId="5533FD0D"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F7CAAC" w:themeFill="accent2" w:themeFillTint="66"/>
            <w:noWrap/>
            <w:hideMark/>
          </w:tcPr>
          <w:p w14:paraId="688D985C" w14:textId="2EBB0C16"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No</w:t>
            </w:r>
          </w:p>
        </w:tc>
        <w:tc>
          <w:tcPr>
            <w:tcW w:w="872" w:type="dxa"/>
            <w:shd w:val="clear" w:color="auto" w:fill="auto"/>
            <w:noWrap/>
            <w:hideMark/>
          </w:tcPr>
          <w:p w14:paraId="1B1AFBDB" w14:textId="10357197"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F7CAAC" w:themeFill="accent2" w:themeFillTint="66"/>
            <w:noWrap/>
            <w:hideMark/>
          </w:tcPr>
          <w:p w14:paraId="753CD2C1" w14:textId="35E327DC"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No </w:t>
            </w:r>
          </w:p>
        </w:tc>
        <w:tc>
          <w:tcPr>
            <w:tcW w:w="872" w:type="dxa"/>
            <w:shd w:val="clear" w:color="auto" w:fill="auto"/>
            <w:noWrap/>
            <w:hideMark/>
          </w:tcPr>
          <w:p w14:paraId="396E19EB" w14:textId="6033C1F7"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872" w:type="dxa"/>
            <w:shd w:val="clear" w:color="auto" w:fill="auto"/>
            <w:noWrap/>
            <w:hideMark/>
          </w:tcPr>
          <w:p w14:paraId="4FE5241D" w14:textId="20A63F48"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auto"/>
            <w:noWrap/>
            <w:hideMark/>
          </w:tcPr>
          <w:p w14:paraId="24A73AEA" w14:textId="386608AF"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N/A</w:t>
            </w:r>
          </w:p>
        </w:tc>
        <w:tc>
          <w:tcPr>
            <w:tcW w:w="872" w:type="dxa"/>
            <w:shd w:val="clear" w:color="auto" w:fill="F7CAAC" w:themeFill="accent2" w:themeFillTint="66"/>
            <w:noWrap/>
            <w:hideMark/>
          </w:tcPr>
          <w:p w14:paraId="3E8BD656" w14:textId="6C1E203D"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No</w:t>
            </w:r>
          </w:p>
        </w:tc>
        <w:tc>
          <w:tcPr>
            <w:tcW w:w="872" w:type="dxa"/>
            <w:shd w:val="clear" w:color="auto" w:fill="F7CAAC" w:themeFill="accent2" w:themeFillTint="66"/>
            <w:noWrap/>
            <w:hideMark/>
          </w:tcPr>
          <w:p w14:paraId="15AA64FB" w14:textId="79836902" w:rsidR="001B2E15" w:rsidRPr="003246AD" w:rsidRDefault="0012341B"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No</w:t>
            </w:r>
            <w:r w:rsidR="00F80070" w:rsidRPr="003246AD">
              <w:rPr>
                <w:rFonts w:eastAsia="Times New Roman" w:cstheme="minorHAnsi"/>
                <w:sz w:val="18"/>
                <w:szCs w:val="18"/>
                <w:vertAlign w:val="superscript"/>
                <w:lang w:eastAsia="en-CA"/>
              </w:rPr>
              <w:t>b</w:t>
            </w:r>
          </w:p>
        </w:tc>
        <w:tc>
          <w:tcPr>
            <w:tcW w:w="872" w:type="dxa"/>
            <w:shd w:val="clear" w:color="auto" w:fill="auto"/>
            <w:noWrap/>
            <w:hideMark/>
          </w:tcPr>
          <w:p w14:paraId="44F0AC74" w14:textId="438F53D3"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872" w:type="dxa"/>
            <w:shd w:val="clear" w:color="auto" w:fill="auto"/>
            <w:noWrap/>
            <w:hideMark/>
          </w:tcPr>
          <w:p w14:paraId="6014AB9D" w14:textId="661838C1"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N/A</w:t>
            </w:r>
          </w:p>
        </w:tc>
        <w:tc>
          <w:tcPr>
            <w:tcW w:w="614" w:type="dxa"/>
          </w:tcPr>
          <w:p w14:paraId="42D993E4" w14:textId="44088B30"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Fair</w:t>
            </w:r>
          </w:p>
        </w:tc>
      </w:tr>
      <w:tr w:rsidR="003246AD" w:rsidRPr="003246AD" w14:paraId="2273AA17" w14:textId="300B7615" w:rsidTr="001B2E15">
        <w:trPr>
          <w:trHeight w:val="397"/>
        </w:trPr>
        <w:tc>
          <w:tcPr>
            <w:tcW w:w="1797" w:type="dxa"/>
            <w:shd w:val="clear" w:color="auto" w:fill="auto"/>
            <w:noWrap/>
            <w:hideMark/>
          </w:tcPr>
          <w:p w14:paraId="29D00FFE" w14:textId="6DBB4F2D"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van den </w:t>
            </w:r>
            <w:proofErr w:type="spellStart"/>
            <w:r w:rsidRPr="003246AD">
              <w:rPr>
                <w:rFonts w:ascii="Calibri" w:eastAsia="Times New Roman" w:hAnsi="Calibri" w:cs="Calibri"/>
                <w:sz w:val="18"/>
                <w:szCs w:val="18"/>
                <w:lang w:eastAsia="en-CA"/>
              </w:rPr>
              <w:t>Bussche</w:t>
            </w:r>
            <w:proofErr w:type="spellEnd"/>
            <w:r w:rsidRPr="003246AD">
              <w:rPr>
                <w:rFonts w:ascii="Calibri" w:eastAsia="Times New Roman" w:hAnsi="Calibri" w:cs="Calibri"/>
                <w:sz w:val="18"/>
                <w:szCs w:val="18"/>
                <w:lang w:eastAsia="en-CA"/>
              </w:rPr>
              <w:t>, 2011</w:t>
            </w:r>
          </w:p>
        </w:tc>
        <w:tc>
          <w:tcPr>
            <w:tcW w:w="659" w:type="dxa"/>
            <w:shd w:val="clear" w:color="auto" w:fill="auto"/>
            <w:hideMark/>
          </w:tcPr>
          <w:p w14:paraId="2E023A0C" w14:textId="1082D235"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auto"/>
            <w:noWrap/>
            <w:hideMark/>
          </w:tcPr>
          <w:p w14:paraId="2679AFBC" w14:textId="3C1789BA"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872" w:type="dxa"/>
            <w:shd w:val="clear" w:color="auto" w:fill="F7CAAC" w:themeFill="accent2" w:themeFillTint="66"/>
            <w:noWrap/>
            <w:hideMark/>
          </w:tcPr>
          <w:p w14:paraId="25577CD1" w14:textId="48A46356"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No</w:t>
            </w:r>
          </w:p>
        </w:tc>
        <w:tc>
          <w:tcPr>
            <w:tcW w:w="872" w:type="dxa"/>
            <w:shd w:val="clear" w:color="auto" w:fill="auto"/>
            <w:noWrap/>
            <w:hideMark/>
          </w:tcPr>
          <w:p w14:paraId="285C1646" w14:textId="07F3E310"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872" w:type="dxa"/>
            <w:shd w:val="clear" w:color="auto" w:fill="auto"/>
            <w:noWrap/>
            <w:hideMark/>
          </w:tcPr>
          <w:p w14:paraId="6FCF45AE" w14:textId="59DC5BD8"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auto"/>
            <w:noWrap/>
            <w:hideMark/>
          </w:tcPr>
          <w:p w14:paraId="7DB124A2" w14:textId="53D76A0F"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872" w:type="dxa"/>
            <w:shd w:val="clear" w:color="auto" w:fill="auto"/>
            <w:noWrap/>
            <w:hideMark/>
          </w:tcPr>
          <w:p w14:paraId="0FD767F2" w14:textId="0F7BB137"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N/A</w:t>
            </w:r>
          </w:p>
        </w:tc>
        <w:tc>
          <w:tcPr>
            <w:tcW w:w="872" w:type="dxa"/>
            <w:shd w:val="clear" w:color="auto" w:fill="F7CAAC" w:themeFill="accent2" w:themeFillTint="66"/>
            <w:noWrap/>
            <w:hideMark/>
          </w:tcPr>
          <w:p w14:paraId="55BB6396" w14:textId="0B156ED0"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No</w:t>
            </w:r>
          </w:p>
        </w:tc>
        <w:tc>
          <w:tcPr>
            <w:tcW w:w="872" w:type="dxa"/>
            <w:shd w:val="clear" w:color="auto" w:fill="auto"/>
            <w:noWrap/>
            <w:hideMark/>
          </w:tcPr>
          <w:p w14:paraId="10E865EF" w14:textId="1818902A"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Yes</w:t>
            </w:r>
          </w:p>
        </w:tc>
        <w:tc>
          <w:tcPr>
            <w:tcW w:w="872" w:type="dxa"/>
            <w:shd w:val="clear" w:color="auto" w:fill="auto"/>
            <w:noWrap/>
            <w:hideMark/>
          </w:tcPr>
          <w:p w14:paraId="3E9B3FA4" w14:textId="2D5599E5" w:rsidR="001B2E15" w:rsidRPr="003246AD" w:rsidRDefault="001B2E15" w:rsidP="0064539F">
            <w:pPr>
              <w:spacing w:after="0" w:line="240" w:lineRule="auto"/>
              <w:rPr>
                <w:rFonts w:ascii="Calibri" w:eastAsia="Times New Roman" w:hAnsi="Calibri" w:cs="Calibri"/>
                <w:sz w:val="18"/>
                <w:szCs w:val="18"/>
                <w:lang w:eastAsia="en-CA"/>
              </w:rPr>
            </w:pPr>
            <w:proofErr w:type="spellStart"/>
            <w:r w:rsidRPr="003246AD">
              <w:rPr>
                <w:rFonts w:ascii="Calibri" w:eastAsia="Times New Roman" w:hAnsi="Calibri" w:cs="Calibri"/>
                <w:sz w:val="18"/>
                <w:szCs w:val="18"/>
                <w:lang w:eastAsia="en-CA"/>
              </w:rPr>
              <w:t>Yes</w:t>
            </w:r>
            <w:r w:rsidR="00F80070" w:rsidRPr="003246AD">
              <w:rPr>
                <w:rFonts w:ascii="Calibri" w:eastAsia="Times New Roman" w:hAnsi="Calibri" w:cs="Calibri"/>
                <w:sz w:val="18"/>
                <w:szCs w:val="18"/>
                <w:vertAlign w:val="superscript"/>
                <w:lang w:eastAsia="en-CA"/>
              </w:rPr>
              <w:t>a</w:t>
            </w:r>
            <w:proofErr w:type="spellEnd"/>
          </w:p>
        </w:tc>
        <w:tc>
          <w:tcPr>
            <w:tcW w:w="872" w:type="dxa"/>
            <w:shd w:val="clear" w:color="auto" w:fill="auto"/>
            <w:noWrap/>
            <w:hideMark/>
          </w:tcPr>
          <w:p w14:paraId="64E54ACC" w14:textId="032BD51D"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N/A</w:t>
            </w:r>
          </w:p>
        </w:tc>
        <w:tc>
          <w:tcPr>
            <w:tcW w:w="872" w:type="dxa"/>
            <w:shd w:val="clear" w:color="auto" w:fill="auto"/>
            <w:noWrap/>
            <w:hideMark/>
          </w:tcPr>
          <w:p w14:paraId="4B73543E" w14:textId="58E75A32"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 xml:space="preserve">Yes </w:t>
            </w:r>
          </w:p>
        </w:tc>
        <w:tc>
          <w:tcPr>
            <w:tcW w:w="614" w:type="dxa"/>
          </w:tcPr>
          <w:p w14:paraId="42BDDED1" w14:textId="4EDEB4B3" w:rsidR="001B2E15" w:rsidRPr="003246AD" w:rsidRDefault="001B2E15" w:rsidP="0064539F">
            <w:pPr>
              <w:spacing w:after="0" w:line="240" w:lineRule="auto"/>
              <w:rPr>
                <w:rFonts w:ascii="Calibri" w:eastAsia="Times New Roman" w:hAnsi="Calibri" w:cs="Calibri"/>
                <w:sz w:val="18"/>
                <w:szCs w:val="18"/>
                <w:lang w:eastAsia="en-CA"/>
              </w:rPr>
            </w:pPr>
            <w:r w:rsidRPr="003246AD">
              <w:rPr>
                <w:rFonts w:ascii="Calibri" w:eastAsia="Times New Roman" w:hAnsi="Calibri" w:cs="Calibri"/>
                <w:sz w:val="18"/>
                <w:szCs w:val="18"/>
                <w:lang w:eastAsia="en-CA"/>
              </w:rPr>
              <w:t>Good</w:t>
            </w:r>
          </w:p>
        </w:tc>
      </w:tr>
    </w:tbl>
    <w:p w14:paraId="3D965C04" w14:textId="332B1997" w:rsidR="00FA79C1" w:rsidRPr="003246AD" w:rsidRDefault="009C4D12" w:rsidP="00FA79C1">
      <w:pPr>
        <w:spacing w:after="0"/>
        <w:rPr>
          <w:sz w:val="18"/>
          <w:szCs w:val="18"/>
          <w:lang w:val="en-US"/>
        </w:rPr>
      </w:pPr>
      <w:r w:rsidRPr="003246AD">
        <w:rPr>
          <w:sz w:val="18"/>
          <w:szCs w:val="18"/>
        </w:rPr>
        <w:t>Legend: N/A: not applicable; CD: cannot determine; *:</w:t>
      </w:r>
      <w:r w:rsidR="00221F12" w:rsidRPr="003246AD">
        <w:rPr>
          <w:sz w:val="18"/>
          <w:szCs w:val="18"/>
        </w:rPr>
        <w:t xml:space="preserve"> “</w:t>
      </w:r>
      <w:r w:rsidRPr="003246AD">
        <w:rPr>
          <w:sz w:val="18"/>
          <w:szCs w:val="18"/>
        </w:rPr>
        <w:t>when</w:t>
      </w:r>
      <w:r w:rsidR="00221F12" w:rsidRPr="003246AD">
        <w:rPr>
          <w:sz w:val="18"/>
          <w:szCs w:val="18"/>
        </w:rPr>
        <w:t>”</w:t>
      </w:r>
      <w:r w:rsidRPr="003246AD">
        <w:rPr>
          <w:sz w:val="18"/>
          <w:szCs w:val="18"/>
        </w:rPr>
        <w:t xml:space="preserve"> is not clear</w:t>
      </w:r>
      <w:r w:rsidR="00221F12" w:rsidRPr="003246AD">
        <w:rPr>
          <w:sz w:val="18"/>
          <w:szCs w:val="18"/>
        </w:rPr>
        <w:t>ly defined or specified; NR: Not Report</w:t>
      </w:r>
      <w:r w:rsidR="00676D3C" w:rsidRPr="003246AD">
        <w:rPr>
          <w:sz w:val="18"/>
          <w:szCs w:val="18"/>
        </w:rPr>
        <w:t>ed</w:t>
      </w:r>
      <w:r w:rsidR="00FA79C1" w:rsidRPr="003246AD">
        <w:rPr>
          <w:sz w:val="18"/>
          <w:szCs w:val="18"/>
        </w:rPr>
        <w:t xml:space="preserve">. </w:t>
      </w:r>
      <w:r w:rsidR="00D54405" w:rsidRPr="003246AD">
        <w:rPr>
          <w:sz w:val="18"/>
          <w:szCs w:val="18"/>
          <w:lang w:val="en-US"/>
        </w:rPr>
        <w:t>Full questions for the Quality Assessment tool for Case-control studies</w:t>
      </w:r>
      <w:r w:rsidR="00FA79C1" w:rsidRPr="003246AD">
        <w:rPr>
          <w:sz w:val="18"/>
          <w:szCs w:val="18"/>
          <w:lang w:val="en-US"/>
        </w:rPr>
        <w:t>:</w:t>
      </w:r>
      <w:r w:rsidR="00D54405" w:rsidRPr="003246AD">
        <w:rPr>
          <w:sz w:val="18"/>
          <w:szCs w:val="18"/>
          <w:lang w:val="en-US"/>
        </w:rPr>
        <w:t xml:space="preserve"> </w:t>
      </w:r>
    </w:p>
    <w:p w14:paraId="580C4A95" w14:textId="77777777" w:rsidR="00FA79C1" w:rsidRPr="003246AD" w:rsidRDefault="001703AB" w:rsidP="00FA79C1">
      <w:pPr>
        <w:spacing w:after="0"/>
        <w:rPr>
          <w:sz w:val="18"/>
          <w:szCs w:val="18"/>
          <w:lang w:val="en-US"/>
        </w:rPr>
      </w:pPr>
      <w:r w:rsidRPr="003246AD">
        <w:rPr>
          <w:sz w:val="18"/>
          <w:szCs w:val="18"/>
        </w:rPr>
        <w:t>Q1:</w:t>
      </w:r>
      <w:r w:rsidR="00D92CDC" w:rsidRPr="003246AD">
        <w:t xml:space="preserve"> </w:t>
      </w:r>
      <w:r w:rsidR="00D92CDC" w:rsidRPr="003246AD">
        <w:rPr>
          <w:sz w:val="18"/>
          <w:szCs w:val="18"/>
        </w:rPr>
        <w:t>Was the research question or objective in this paper clearly stated and appropriate</w:t>
      </w:r>
      <w:proofErr w:type="gramStart"/>
      <w:r w:rsidR="00D92CDC" w:rsidRPr="003246AD">
        <w:rPr>
          <w:sz w:val="18"/>
          <w:szCs w:val="18"/>
        </w:rPr>
        <w:t>?</w:t>
      </w:r>
      <w:r w:rsidR="00C412B3" w:rsidRPr="003246AD">
        <w:rPr>
          <w:sz w:val="18"/>
          <w:szCs w:val="18"/>
        </w:rPr>
        <w:t>;</w:t>
      </w:r>
      <w:proofErr w:type="gramEnd"/>
    </w:p>
    <w:p w14:paraId="12C61696" w14:textId="6DEA7EB8" w:rsidR="001703AB" w:rsidRPr="003246AD" w:rsidRDefault="001703AB" w:rsidP="00FA79C1">
      <w:pPr>
        <w:spacing w:after="0"/>
        <w:rPr>
          <w:sz w:val="18"/>
          <w:szCs w:val="18"/>
          <w:lang w:val="en-US"/>
        </w:rPr>
      </w:pPr>
      <w:r w:rsidRPr="003246AD">
        <w:rPr>
          <w:sz w:val="18"/>
          <w:szCs w:val="18"/>
        </w:rPr>
        <w:t>Q2:</w:t>
      </w:r>
      <w:r w:rsidR="00D92CDC" w:rsidRPr="003246AD">
        <w:t xml:space="preserve"> </w:t>
      </w:r>
      <w:r w:rsidR="00D92CDC" w:rsidRPr="003246AD">
        <w:rPr>
          <w:sz w:val="18"/>
          <w:szCs w:val="18"/>
        </w:rPr>
        <w:t>Was the study population clearly specified and defined</w:t>
      </w:r>
      <w:proofErr w:type="gramStart"/>
      <w:r w:rsidR="00D92CDC" w:rsidRPr="003246AD">
        <w:rPr>
          <w:sz w:val="18"/>
          <w:szCs w:val="18"/>
        </w:rPr>
        <w:t>?</w:t>
      </w:r>
      <w:r w:rsidR="00C412B3" w:rsidRPr="003246AD">
        <w:rPr>
          <w:sz w:val="18"/>
          <w:szCs w:val="18"/>
        </w:rPr>
        <w:t>;</w:t>
      </w:r>
      <w:proofErr w:type="gramEnd"/>
    </w:p>
    <w:p w14:paraId="545D229A" w14:textId="02A486F0" w:rsidR="001703AB" w:rsidRPr="003246AD" w:rsidRDefault="001703AB" w:rsidP="00FA79C1">
      <w:pPr>
        <w:spacing w:after="0"/>
        <w:rPr>
          <w:sz w:val="18"/>
          <w:szCs w:val="18"/>
        </w:rPr>
      </w:pPr>
      <w:r w:rsidRPr="003246AD">
        <w:rPr>
          <w:sz w:val="18"/>
          <w:szCs w:val="18"/>
        </w:rPr>
        <w:t>Q3:</w:t>
      </w:r>
      <w:r w:rsidR="00D92CDC" w:rsidRPr="003246AD">
        <w:t xml:space="preserve"> </w:t>
      </w:r>
      <w:r w:rsidR="00D92CDC" w:rsidRPr="003246AD">
        <w:rPr>
          <w:sz w:val="18"/>
          <w:szCs w:val="18"/>
        </w:rPr>
        <w:t>Did the authors include a sample size justification</w:t>
      </w:r>
      <w:proofErr w:type="gramStart"/>
      <w:r w:rsidR="00D92CDC" w:rsidRPr="003246AD">
        <w:rPr>
          <w:sz w:val="18"/>
          <w:szCs w:val="18"/>
        </w:rPr>
        <w:t>?</w:t>
      </w:r>
      <w:r w:rsidR="00C412B3" w:rsidRPr="003246AD">
        <w:rPr>
          <w:sz w:val="18"/>
          <w:szCs w:val="18"/>
        </w:rPr>
        <w:t>;</w:t>
      </w:r>
      <w:proofErr w:type="gramEnd"/>
    </w:p>
    <w:p w14:paraId="14054AEF" w14:textId="0ED2C4F4" w:rsidR="001703AB" w:rsidRPr="003246AD" w:rsidRDefault="001703AB" w:rsidP="00FA79C1">
      <w:pPr>
        <w:spacing w:after="0"/>
        <w:rPr>
          <w:sz w:val="18"/>
          <w:szCs w:val="18"/>
        </w:rPr>
      </w:pPr>
      <w:r w:rsidRPr="003246AD">
        <w:rPr>
          <w:sz w:val="18"/>
          <w:szCs w:val="18"/>
        </w:rPr>
        <w:t>Q4:</w:t>
      </w:r>
      <w:r w:rsidR="00D92CDC" w:rsidRPr="003246AD">
        <w:t xml:space="preserve"> </w:t>
      </w:r>
      <w:r w:rsidR="00D92CDC" w:rsidRPr="003246AD">
        <w:rPr>
          <w:sz w:val="18"/>
          <w:szCs w:val="18"/>
        </w:rPr>
        <w:t>Were controls selected or recruited from the same or similar population that gave rise to the cases (including the same timeframe)</w:t>
      </w:r>
      <w:proofErr w:type="gramStart"/>
      <w:r w:rsidR="00D92CDC" w:rsidRPr="003246AD">
        <w:rPr>
          <w:sz w:val="18"/>
          <w:szCs w:val="18"/>
        </w:rPr>
        <w:t>?</w:t>
      </w:r>
      <w:r w:rsidR="00C412B3" w:rsidRPr="003246AD">
        <w:rPr>
          <w:sz w:val="18"/>
          <w:szCs w:val="18"/>
        </w:rPr>
        <w:t>;</w:t>
      </w:r>
      <w:proofErr w:type="gramEnd"/>
    </w:p>
    <w:p w14:paraId="2A187643" w14:textId="26EC92C5" w:rsidR="001703AB" w:rsidRPr="003246AD" w:rsidRDefault="001703AB" w:rsidP="00FA79C1">
      <w:pPr>
        <w:spacing w:after="0"/>
        <w:ind w:left="426" w:hanging="426"/>
        <w:rPr>
          <w:sz w:val="18"/>
          <w:szCs w:val="18"/>
        </w:rPr>
      </w:pPr>
      <w:r w:rsidRPr="003246AD">
        <w:rPr>
          <w:sz w:val="18"/>
          <w:szCs w:val="18"/>
        </w:rPr>
        <w:t>Q5:</w:t>
      </w:r>
      <w:r w:rsidR="00D92CDC" w:rsidRPr="003246AD">
        <w:t xml:space="preserve"> </w:t>
      </w:r>
      <w:r w:rsidR="00D92CDC" w:rsidRPr="003246AD">
        <w:rPr>
          <w:sz w:val="18"/>
          <w:szCs w:val="18"/>
        </w:rPr>
        <w:t>Were the definitions, inclusion and exclusion criteria, algorithms or processes used to identify or select cases and controls valid, reliabl</w:t>
      </w:r>
      <w:r w:rsidR="00C412B3" w:rsidRPr="003246AD">
        <w:rPr>
          <w:sz w:val="18"/>
          <w:szCs w:val="18"/>
        </w:rPr>
        <w:t xml:space="preserve">e, and implemented consistently </w:t>
      </w:r>
      <w:r w:rsidR="00D92CDC" w:rsidRPr="003246AD">
        <w:rPr>
          <w:sz w:val="18"/>
          <w:szCs w:val="18"/>
        </w:rPr>
        <w:t>across all study participants?</w:t>
      </w:r>
      <w:r w:rsidR="00C412B3" w:rsidRPr="003246AD">
        <w:rPr>
          <w:sz w:val="18"/>
          <w:szCs w:val="18"/>
        </w:rPr>
        <w:t>;</w:t>
      </w:r>
    </w:p>
    <w:p w14:paraId="077DAE1A" w14:textId="0E4EFFA3" w:rsidR="001703AB" w:rsidRPr="003246AD" w:rsidRDefault="00C412B3" w:rsidP="00FA79C1">
      <w:pPr>
        <w:spacing w:after="0"/>
        <w:rPr>
          <w:sz w:val="18"/>
          <w:szCs w:val="18"/>
        </w:rPr>
      </w:pPr>
      <w:r w:rsidRPr="003246AD">
        <w:rPr>
          <w:sz w:val="18"/>
          <w:szCs w:val="18"/>
        </w:rPr>
        <w:t>Q6:</w:t>
      </w:r>
      <w:r w:rsidR="00D92CDC" w:rsidRPr="003246AD">
        <w:t xml:space="preserve"> </w:t>
      </w:r>
      <w:r w:rsidR="00D92CDC" w:rsidRPr="003246AD">
        <w:rPr>
          <w:sz w:val="18"/>
          <w:szCs w:val="18"/>
        </w:rPr>
        <w:t>Were the cases clearly defined and differentiated from controls</w:t>
      </w:r>
      <w:proofErr w:type="gramStart"/>
      <w:r w:rsidR="00D92CDC" w:rsidRPr="003246AD">
        <w:rPr>
          <w:sz w:val="18"/>
          <w:szCs w:val="18"/>
        </w:rPr>
        <w:t>?</w:t>
      </w:r>
      <w:r w:rsidRPr="003246AD">
        <w:rPr>
          <w:sz w:val="18"/>
          <w:szCs w:val="18"/>
        </w:rPr>
        <w:t>;</w:t>
      </w:r>
      <w:proofErr w:type="gramEnd"/>
    </w:p>
    <w:p w14:paraId="7B8CD30A" w14:textId="09DDFB1F" w:rsidR="001703AB" w:rsidRPr="003246AD" w:rsidRDefault="001703AB" w:rsidP="00FA79C1">
      <w:pPr>
        <w:spacing w:after="0"/>
        <w:rPr>
          <w:sz w:val="18"/>
          <w:szCs w:val="18"/>
        </w:rPr>
      </w:pPr>
      <w:r w:rsidRPr="003246AD">
        <w:rPr>
          <w:sz w:val="18"/>
          <w:szCs w:val="18"/>
        </w:rPr>
        <w:t>Q7:</w:t>
      </w:r>
      <w:r w:rsidR="00D92CDC" w:rsidRPr="003246AD">
        <w:t xml:space="preserve"> </w:t>
      </w:r>
      <w:r w:rsidR="00D92CDC" w:rsidRPr="003246AD">
        <w:rPr>
          <w:sz w:val="18"/>
          <w:szCs w:val="18"/>
        </w:rPr>
        <w:t>If less than 100 percent of eligible cases and/or controls were selected for the study, were the cases and/or controls randomly selected from those eligible?</w:t>
      </w:r>
    </w:p>
    <w:p w14:paraId="64891E4B" w14:textId="1FA928A0" w:rsidR="001703AB" w:rsidRPr="003246AD" w:rsidRDefault="001703AB" w:rsidP="00FA79C1">
      <w:pPr>
        <w:spacing w:after="0"/>
        <w:rPr>
          <w:sz w:val="18"/>
          <w:szCs w:val="18"/>
        </w:rPr>
      </w:pPr>
      <w:r w:rsidRPr="003246AD">
        <w:rPr>
          <w:sz w:val="18"/>
          <w:szCs w:val="18"/>
        </w:rPr>
        <w:t>Q8:</w:t>
      </w:r>
      <w:r w:rsidR="00D92CDC" w:rsidRPr="003246AD">
        <w:t xml:space="preserve"> </w:t>
      </w:r>
      <w:r w:rsidR="00D92CDC" w:rsidRPr="003246AD">
        <w:rPr>
          <w:sz w:val="18"/>
          <w:szCs w:val="18"/>
        </w:rPr>
        <w:t>Was there use of concurrent controls</w:t>
      </w:r>
      <w:proofErr w:type="gramStart"/>
      <w:r w:rsidR="00D92CDC" w:rsidRPr="003246AD">
        <w:rPr>
          <w:sz w:val="18"/>
          <w:szCs w:val="18"/>
        </w:rPr>
        <w:t>?</w:t>
      </w:r>
      <w:r w:rsidR="00C412B3" w:rsidRPr="003246AD">
        <w:rPr>
          <w:sz w:val="18"/>
          <w:szCs w:val="18"/>
        </w:rPr>
        <w:t>;</w:t>
      </w:r>
      <w:proofErr w:type="gramEnd"/>
    </w:p>
    <w:p w14:paraId="7B5C003B" w14:textId="7FF41AC0" w:rsidR="001703AB" w:rsidRPr="003246AD" w:rsidRDefault="001703AB" w:rsidP="00FA79C1">
      <w:pPr>
        <w:spacing w:after="0"/>
        <w:rPr>
          <w:sz w:val="18"/>
          <w:szCs w:val="18"/>
        </w:rPr>
      </w:pPr>
      <w:r w:rsidRPr="003246AD">
        <w:rPr>
          <w:sz w:val="18"/>
          <w:szCs w:val="18"/>
        </w:rPr>
        <w:t>Q9:</w:t>
      </w:r>
      <w:r w:rsidR="00D92CDC" w:rsidRPr="003246AD">
        <w:t xml:space="preserve"> </w:t>
      </w:r>
      <w:r w:rsidR="00D92CDC" w:rsidRPr="003246AD">
        <w:rPr>
          <w:sz w:val="18"/>
          <w:szCs w:val="18"/>
        </w:rPr>
        <w:t>Were the investigators able to confirm that the exposure/risk occurred prior to the development of the condition or event that defined a participant as a case</w:t>
      </w:r>
      <w:proofErr w:type="gramStart"/>
      <w:r w:rsidR="00D92CDC" w:rsidRPr="003246AD">
        <w:rPr>
          <w:sz w:val="18"/>
          <w:szCs w:val="18"/>
        </w:rPr>
        <w:t>?</w:t>
      </w:r>
      <w:r w:rsidR="00C412B3" w:rsidRPr="003246AD">
        <w:rPr>
          <w:sz w:val="18"/>
          <w:szCs w:val="18"/>
        </w:rPr>
        <w:t>;</w:t>
      </w:r>
      <w:proofErr w:type="gramEnd"/>
    </w:p>
    <w:p w14:paraId="1381C13C" w14:textId="1C642746" w:rsidR="001703AB" w:rsidRPr="003246AD" w:rsidRDefault="001703AB" w:rsidP="00FA79C1">
      <w:pPr>
        <w:spacing w:after="0"/>
        <w:rPr>
          <w:sz w:val="18"/>
          <w:szCs w:val="18"/>
        </w:rPr>
      </w:pPr>
      <w:r w:rsidRPr="003246AD">
        <w:rPr>
          <w:sz w:val="18"/>
          <w:szCs w:val="18"/>
        </w:rPr>
        <w:t>Q10:</w:t>
      </w:r>
      <w:r w:rsidR="00D92CDC" w:rsidRPr="003246AD">
        <w:t xml:space="preserve"> </w:t>
      </w:r>
      <w:r w:rsidR="00D92CDC" w:rsidRPr="003246AD">
        <w:rPr>
          <w:sz w:val="18"/>
          <w:szCs w:val="18"/>
        </w:rPr>
        <w:t>Were the measures of exposure/risk clearly defined, valid, reliable, and implemented consistently (including the same time period) across all study participants</w:t>
      </w:r>
      <w:proofErr w:type="gramStart"/>
      <w:r w:rsidR="00D92CDC" w:rsidRPr="003246AD">
        <w:rPr>
          <w:sz w:val="18"/>
          <w:szCs w:val="18"/>
        </w:rPr>
        <w:t>?</w:t>
      </w:r>
      <w:r w:rsidR="00C412B3" w:rsidRPr="003246AD">
        <w:rPr>
          <w:sz w:val="18"/>
          <w:szCs w:val="18"/>
        </w:rPr>
        <w:t>;</w:t>
      </w:r>
      <w:proofErr w:type="gramEnd"/>
    </w:p>
    <w:p w14:paraId="1676623C" w14:textId="09334E91" w:rsidR="00F56760" w:rsidRPr="003246AD" w:rsidRDefault="00690E0B" w:rsidP="00F56760">
      <w:pPr>
        <w:pStyle w:val="ListParagraph"/>
        <w:numPr>
          <w:ilvl w:val="0"/>
          <w:numId w:val="10"/>
        </w:numPr>
        <w:spacing w:after="0"/>
        <w:rPr>
          <w:sz w:val="18"/>
          <w:szCs w:val="18"/>
        </w:rPr>
      </w:pPr>
      <w:r w:rsidRPr="003246AD">
        <w:rPr>
          <w:sz w:val="18"/>
          <w:szCs w:val="18"/>
        </w:rPr>
        <w:t>Yes, r</w:t>
      </w:r>
      <w:r w:rsidR="00300515" w:rsidRPr="003246AD">
        <w:rPr>
          <w:sz w:val="18"/>
          <w:szCs w:val="18"/>
        </w:rPr>
        <w:t>urality</w:t>
      </w:r>
      <w:r w:rsidRPr="003246AD">
        <w:rPr>
          <w:sz w:val="18"/>
          <w:szCs w:val="18"/>
        </w:rPr>
        <w:t xml:space="preserve"> is</w:t>
      </w:r>
      <w:r w:rsidR="00300515" w:rsidRPr="003246AD">
        <w:rPr>
          <w:sz w:val="18"/>
          <w:szCs w:val="18"/>
        </w:rPr>
        <w:t xml:space="preserve"> based on the size of population using standard categories  </w:t>
      </w:r>
    </w:p>
    <w:p w14:paraId="0074F43B" w14:textId="0C71938B" w:rsidR="00690E0B" w:rsidRPr="003246AD" w:rsidRDefault="00690E0B" w:rsidP="00690E0B">
      <w:pPr>
        <w:pStyle w:val="ListParagraph"/>
        <w:numPr>
          <w:ilvl w:val="0"/>
          <w:numId w:val="10"/>
        </w:numPr>
        <w:spacing w:after="0"/>
        <w:rPr>
          <w:sz w:val="18"/>
          <w:szCs w:val="18"/>
        </w:rPr>
      </w:pPr>
      <w:r w:rsidRPr="003246AD">
        <w:rPr>
          <w:sz w:val="18"/>
          <w:szCs w:val="18"/>
        </w:rPr>
        <w:t>No, rurality is based on the size of population</w:t>
      </w:r>
    </w:p>
    <w:p w14:paraId="49437C20" w14:textId="7B2EF079" w:rsidR="00F56760" w:rsidRPr="003246AD" w:rsidRDefault="00F56760" w:rsidP="00F56760">
      <w:pPr>
        <w:pStyle w:val="ListParagraph"/>
        <w:numPr>
          <w:ilvl w:val="0"/>
          <w:numId w:val="10"/>
        </w:numPr>
        <w:spacing w:after="0"/>
        <w:rPr>
          <w:sz w:val="18"/>
          <w:szCs w:val="18"/>
        </w:rPr>
      </w:pPr>
      <w:r w:rsidRPr="003246AD">
        <w:rPr>
          <w:sz w:val="18"/>
          <w:szCs w:val="18"/>
        </w:rPr>
        <w:t>No</w:t>
      </w:r>
      <w:r w:rsidR="00690E0B" w:rsidRPr="003246AD">
        <w:rPr>
          <w:sz w:val="18"/>
          <w:szCs w:val="18"/>
        </w:rPr>
        <w:t>, rurality is not</w:t>
      </w:r>
      <w:r w:rsidRPr="003246AD">
        <w:rPr>
          <w:sz w:val="18"/>
          <w:szCs w:val="18"/>
        </w:rPr>
        <w:t xml:space="preserve"> defined</w:t>
      </w:r>
      <w:r w:rsidR="00690E0B" w:rsidRPr="003246AD">
        <w:rPr>
          <w:sz w:val="18"/>
          <w:szCs w:val="18"/>
        </w:rPr>
        <w:t xml:space="preserve"> (authors simply state the number of rural or urban </w:t>
      </w:r>
      <w:r w:rsidR="00D9232A" w:rsidRPr="003246AD">
        <w:rPr>
          <w:sz w:val="18"/>
          <w:szCs w:val="18"/>
        </w:rPr>
        <w:t xml:space="preserve">persons with dementia/caregivers </w:t>
      </w:r>
      <w:r w:rsidR="00690E0B" w:rsidRPr="003246AD">
        <w:rPr>
          <w:sz w:val="18"/>
          <w:szCs w:val="18"/>
        </w:rPr>
        <w:t>not based on any criteria)</w:t>
      </w:r>
    </w:p>
    <w:p w14:paraId="73DEE08D" w14:textId="0B30530D" w:rsidR="001703AB" w:rsidRPr="003246AD" w:rsidRDefault="00C412B3" w:rsidP="00FA79C1">
      <w:pPr>
        <w:spacing w:after="0"/>
        <w:rPr>
          <w:sz w:val="18"/>
          <w:szCs w:val="18"/>
        </w:rPr>
      </w:pPr>
      <w:r w:rsidRPr="003246AD">
        <w:rPr>
          <w:sz w:val="18"/>
          <w:szCs w:val="18"/>
        </w:rPr>
        <w:t>Q11</w:t>
      </w:r>
      <w:r w:rsidR="001703AB" w:rsidRPr="003246AD">
        <w:rPr>
          <w:sz w:val="18"/>
          <w:szCs w:val="18"/>
        </w:rPr>
        <w:t>:</w:t>
      </w:r>
      <w:r w:rsidR="00D92CDC" w:rsidRPr="003246AD">
        <w:t xml:space="preserve"> </w:t>
      </w:r>
      <w:r w:rsidR="00D92CDC" w:rsidRPr="003246AD">
        <w:rPr>
          <w:sz w:val="18"/>
          <w:szCs w:val="18"/>
        </w:rPr>
        <w:t>Were the assessors of exposure/risk blinded to the case or control status of participants</w:t>
      </w:r>
      <w:proofErr w:type="gramStart"/>
      <w:r w:rsidR="00D92CDC" w:rsidRPr="003246AD">
        <w:rPr>
          <w:sz w:val="18"/>
          <w:szCs w:val="18"/>
        </w:rPr>
        <w:t>?</w:t>
      </w:r>
      <w:r w:rsidRPr="003246AD">
        <w:rPr>
          <w:sz w:val="18"/>
          <w:szCs w:val="18"/>
        </w:rPr>
        <w:t>;</w:t>
      </w:r>
      <w:proofErr w:type="gramEnd"/>
    </w:p>
    <w:p w14:paraId="4859858C" w14:textId="34454E5F" w:rsidR="001703AB" w:rsidRPr="003246AD" w:rsidRDefault="00C412B3" w:rsidP="00FA79C1">
      <w:pPr>
        <w:spacing w:after="0"/>
        <w:ind w:left="426" w:hanging="426"/>
        <w:rPr>
          <w:sz w:val="18"/>
          <w:szCs w:val="18"/>
        </w:rPr>
      </w:pPr>
      <w:r w:rsidRPr="003246AD">
        <w:rPr>
          <w:sz w:val="18"/>
          <w:szCs w:val="18"/>
        </w:rPr>
        <w:lastRenderedPageBreak/>
        <w:t>Q12</w:t>
      </w:r>
      <w:r w:rsidR="001703AB" w:rsidRPr="003246AD">
        <w:rPr>
          <w:sz w:val="18"/>
          <w:szCs w:val="18"/>
        </w:rPr>
        <w:t>:</w:t>
      </w:r>
      <w:r w:rsidR="00D92CDC" w:rsidRPr="003246AD">
        <w:t xml:space="preserve"> </w:t>
      </w:r>
      <w:r w:rsidR="00D92CDC" w:rsidRPr="003246AD">
        <w:rPr>
          <w:sz w:val="18"/>
          <w:szCs w:val="18"/>
        </w:rPr>
        <w:t>Were key potential confounding variables measured and adjusted statistically in the analyses? If matching was used, did the investigators account for matching during study analysis</w:t>
      </w:r>
      <w:proofErr w:type="gramStart"/>
      <w:r w:rsidR="00D92CDC" w:rsidRPr="003246AD">
        <w:rPr>
          <w:sz w:val="18"/>
          <w:szCs w:val="18"/>
        </w:rPr>
        <w:t>?</w:t>
      </w:r>
      <w:r w:rsidRPr="003246AD">
        <w:rPr>
          <w:sz w:val="18"/>
          <w:szCs w:val="18"/>
        </w:rPr>
        <w:t>;</w:t>
      </w:r>
      <w:proofErr w:type="gramEnd"/>
    </w:p>
    <w:p w14:paraId="3820D6F1" w14:textId="66BE64EE" w:rsidR="00C143D3" w:rsidRPr="003246AD" w:rsidRDefault="00E377EC" w:rsidP="00E377EC">
      <w:pPr>
        <w:spacing w:after="0"/>
        <w:rPr>
          <w:sz w:val="18"/>
          <w:szCs w:val="18"/>
        </w:rPr>
      </w:pPr>
      <w:r w:rsidRPr="003246AD">
        <w:rPr>
          <w:sz w:val="18"/>
          <w:szCs w:val="18"/>
        </w:rPr>
        <w:t>For the overall quality appraisal of each study, each “no”, “not reported” or “cannot determine” were flagged (red or pink cells). When a study had three or less flags it was deemed of Good overall quality. When a study received between 4 and 5 flags it was deemed of Borderline or Fair overall quality. When a study received over six flags, it was deemed of Poor overall quality. Finally, when a study received 10 or more flags, it was deemed of Poor – serious overall quality.</w:t>
      </w:r>
    </w:p>
    <w:p w14:paraId="1D21ECD8" w14:textId="77777777" w:rsidR="00C143D3" w:rsidRPr="003246AD" w:rsidRDefault="00C143D3" w:rsidP="00C143D3">
      <w:pPr>
        <w:rPr>
          <w:b/>
          <w:sz w:val="24"/>
        </w:rPr>
      </w:pPr>
      <w:bookmarkStart w:id="6" w:name="_GoBack"/>
      <w:bookmarkEnd w:id="6"/>
    </w:p>
    <w:sectPr w:rsidR="00C143D3" w:rsidRPr="003246AD" w:rsidSect="00BC1710">
      <w:pgSz w:w="15840" w:h="12240" w:orient="landscape"/>
      <w:pgMar w:top="1440" w:right="1440" w:bottom="1440" w:left="1440" w:header="709" w:footer="709"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34F7298C" w14:textId="77777777" w:rsidR="0023131A" w:rsidRDefault="0023131A" w:rsidP="00C025D3">
      <w:pPr>
        <w:spacing w:after="0" w:line="240" w:lineRule="auto"/>
      </w:pPr>
      <w:r>
        <w:separator/>
      </w:r>
    </w:p>
  </w:endnote>
  <w:endnote w:type="continuationSeparator" w:id="0">
    <w:p w14:paraId="1E3E87BE" w14:textId="77777777" w:rsidR="0023131A" w:rsidRDefault="0023131A" w:rsidP="00C025D3">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DengXian Light">
    <w:altName w:val="等线 Light"/>
    <w:charset w:val="86"/>
    <w:family w:val="auto"/>
    <w:pitch w:val="variable"/>
    <w:sig w:usb0="A00002BF" w:usb1="38CF7CFA" w:usb2="00000016" w:usb3="00000000" w:csb0="0004000F" w:csb1="00000000"/>
  </w:font>
  <w:font w:name="Segoe UI">
    <w:panose1 w:val="020B0502040204020203"/>
    <w:charset w:val="00"/>
    <w:family w:val="swiss"/>
    <w:pitch w:val="variable"/>
    <w:sig w:usb0="E4002EFF" w:usb1="C000E47F" w:usb2="00000009" w:usb3="00000000" w:csb0="000001FF" w:csb1="00000000"/>
  </w:font>
  <w:font w:name="Consolas">
    <w:panose1 w:val="020B0609020204030204"/>
    <w:charset w:val="00"/>
    <w:family w:val="modern"/>
    <w:pitch w:val="fixed"/>
    <w:sig w:usb0="E00006FF" w:usb1="0000FCFF" w:usb2="00000001" w:usb3="00000000" w:csb0="0000019F" w:csb1="00000000"/>
  </w:font>
  <w:font w:name="DengXian">
    <w:altName w:val="等线"/>
    <w:charset w:val="86"/>
    <w:family w:val="auto"/>
    <w:pitch w:val="variable"/>
    <w:sig w:usb0="A00002BF" w:usb1="38CF7CFA" w:usb2="00000016" w:usb3="00000000" w:csb0="0004000F" w:csb1="00000000"/>
  </w:font>
  <w:font w:name="Cambria Math">
    <w:panose1 w:val="02040503050406030204"/>
    <w:charset w:val="00"/>
    <w:family w:val="roman"/>
    <w:pitch w:val="variable"/>
    <w:sig w:usb0="E00006FF" w:usb1="420024FF" w:usb2="02000000" w:usb3="00000000" w:csb0="0000019F" w:csb1="00000000"/>
  </w:font>
  <w:font w:name="Segoe UI Symbol">
    <w:panose1 w:val="020B0502040204020203"/>
    <w:charset w:val="00"/>
    <w:family w:val="swiss"/>
    <w:pitch w:val="variable"/>
    <w:sig w:usb0="800001E3" w:usb1="1200FFEF" w:usb2="00040000" w:usb3="00000000" w:csb0="0000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00ADDF5B" w14:textId="77777777" w:rsidR="0023131A" w:rsidRDefault="0023131A" w:rsidP="00C025D3">
      <w:pPr>
        <w:spacing w:after="0" w:line="240" w:lineRule="auto"/>
      </w:pPr>
      <w:r>
        <w:separator/>
      </w:r>
    </w:p>
  </w:footnote>
  <w:footnote w:type="continuationSeparator" w:id="0">
    <w:p w14:paraId="234A5232" w14:textId="77777777" w:rsidR="0023131A" w:rsidRDefault="0023131A" w:rsidP="00C025D3">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DF8031B"/>
    <w:multiLevelType w:val="hybridMultilevel"/>
    <w:tmpl w:val="2B20AE56"/>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nsid w:val="23B04702"/>
    <w:multiLevelType w:val="hybridMultilevel"/>
    <w:tmpl w:val="8F1223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
    <w:nsid w:val="34F84E57"/>
    <w:multiLevelType w:val="hybridMultilevel"/>
    <w:tmpl w:val="8F9AB218"/>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3">
    <w:nsid w:val="3B560A2F"/>
    <w:multiLevelType w:val="hybridMultilevel"/>
    <w:tmpl w:val="A5C4DF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nsid w:val="56CF08DE"/>
    <w:multiLevelType w:val="hybridMultilevel"/>
    <w:tmpl w:val="A33232E2"/>
    <w:lvl w:ilvl="0" w:tplc="0C0C0001">
      <w:start w:val="1"/>
      <w:numFmt w:val="bullet"/>
      <w:lvlText w:val=""/>
      <w:lvlJc w:val="left"/>
      <w:pPr>
        <w:ind w:left="720" w:hanging="360"/>
      </w:pPr>
      <w:rPr>
        <w:rFonts w:ascii="Symbol" w:hAnsi="Symbol"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abstractNum w:abstractNumId="5">
    <w:nsid w:val="6AF635CB"/>
    <w:multiLevelType w:val="hybridMultilevel"/>
    <w:tmpl w:val="D43A39E4"/>
    <w:lvl w:ilvl="0" w:tplc="43403AFA">
      <w:start w:val="1"/>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6">
    <w:nsid w:val="6D2578B1"/>
    <w:multiLevelType w:val="hybridMultilevel"/>
    <w:tmpl w:val="53E6FF5E"/>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nsid w:val="714C4C8F"/>
    <w:multiLevelType w:val="hybridMultilevel"/>
    <w:tmpl w:val="6C3EEDFC"/>
    <w:lvl w:ilvl="0" w:tplc="353456B8">
      <w:start w:val="12"/>
      <w:numFmt w:val="bullet"/>
      <w:lvlText w:val="-"/>
      <w:lvlJc w:val="left"/>
      <w:pPr>
        <w:ind w:left="720" w:hanging="360"/>
      </w:pPr>
      <w:rPr>
        <w:rFonts w:ascii="Calibri" w:eastAsiaTheme="minorHAnsi" w:hAnsi="Calibri" w:cs="Calibri"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nsid w:val="71AE7433"/>
    <w:multiLevelType w:val="hybridMultilevel"/>
    <w:tmpl w:val="146247E2"/>
    <w:lvl w:ilvl="0" w:tplc="0409000F">
      <w:start w:val="1"/>
      <w:numFmt w:val="decimal"/>
      <w:lvlText w:val="%1."/>
      <w:lvlJc w:val="left"/>
      <w:pPr>
        <w:ind w:left="720" w:hanging="360"/>
      </w:pPr>
      <w:rPr>
        <w:rFonts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nsid w:val="7E100FCD"/>
    <w:multiLevelType w:val="hybridMultilevel"/>
    <w:tmpl w:val="3EB2C82C"/>
    <w:lvl w:ilvl="0" w:tplc="F49835CC">
      <w:numFmt w:val="bullet"/>
      <w:lvlText w:val="-"/>
      <w:lvlJc w:val="left"/>
      <w:pPr>
        <w:ind w:left="720" w:hanging="360"/>
      </w:pPr>
      <w:rPr>
        <w:rFonts w:ascii="Calibri" w:eastAsiaTheme="minorHAnsi" w:hAnsi="Calibri" w:cs="Calibri" w:hint="default"/>
      </w:rPr>
    </w:lvl>
    <w:lvl w:ilvl="1" w:tplc="0C0C0003" w:tentative="1">
      <w:start w:val="1"/>
      <w:numFmt w:val="bullet"/>
      <w:lvlText w:val="o"/>
      <w:lvlJc w:val="left"/>
      <w:pPr>
        <w:ind w:left="1440" w:hanging="360"/>
      </w:pPr>
      <w:rPr>
        <w:rFonts w:ascii="Courier New" w:hAnsi="Courier New" w:cs="Courier New" w:hint="default"/>
      </w:rPr>
    </w:lvl>
    <w:lvl w:ilvl="2" w:tplc="0C0C0005" w:tentative="1">
      <w:start w:val="1"/>
      <w:numFmt w:val="bullet"/>
      <w:lvlText w:val=""/>
      <w:lvlJc w:val="left"/>
      <w:pPr>
        <w:ind w:left="2160" w:hanging="360"/>
      </w:pPr>
      <w:rPr>
        <w:rFonts w:ascii="Wingdings" w:hAnsi="Wingdings" w:hint="default"/>
      </w:rPr>
    </w:lvl>
    <w:lvl w:ilvl="3" w:tplc="0C0C0001" w:tentative="1">
      <w:start w:val="1"/>
      <w:numFmt w:val="bullet"/>
      <w:lvlText w:val=""/>
      <w:lvlJc w:val="left"/>
      <w:pPr>
        <w:ind w:left="2880" w:hanging="360"/>
      </w:pPr>
      <w:rPr>
        <w:rFonts w:ascii="Symbol" w:hAnsi="Symbol" w:hint="default"/>
      </w:rPr>
    </w:lvl>
    <w:lvl w:ilvl="4" w:tplc="0C0C0003" w:tentative="1">
      <w:start w:val="1"/>
      <w:numFmt w:val="bullet"/>
      <w:lvlText w:val="o"/>
      <w:lvlJc w:val="left"/>
      <w:pPr>
        <w:ind w:left="3600" w:hanging="360"/>
      </w:pPr>
      <w:rPr>
        <w:rFonts w:ascii="Courier New" w:hAnsi="Courier New" w:cs="Courier New" w:hint="default"/>
      </w:rPr>
    </w:lvl>
    <w:lvl w:ilvl="5" w:tplc="0C0C0005" w:tentative="1">
      <w:start w:val="1"/>
      <w:numFmt w:val="bullet"/>
      <w:lvlText w:val=""/>
      <w:lvlJc w:val="left"/>
      <w:pPr>
        <w:ind w:left="4320" w:hanging="360"/>
      </w:pPr>
      <w:rPr>
        <w:rFonts w:ascii="Wingdings" w:hAnsi="Wingdings" w:hint="default"/>
      </w:rPr>
    </w:lvl>
    <w:lvl w:ilvl="6" w:tplc="0C0C0001" w:tentative="1">
      <w:start w:val="1"/>
      <w:numFmt w:val="bullet"/>
      <w:lvlText w:val=""/>
      <w:lvlJc w:val="left"/>
      <w:pPr>
        <w:ind w:left="5040" w:hanging="360"/>
      </w:pPr>
      <w:rPr>
        <w:rFonts w:ascii="Symbol" w:hAnsi="Symbol" w:hint="default"/>
      </w:rPr>
    </w:lvl>
    <w:lvl w:ilvl="7" w:tplc="0C0C0003" w:tentative="1">
      <w:start w:val="1"/>
      <w:numFmt w:val="bullet"/>
      <w:lvlText w:val="o"/>
      <w:lvlJc w:val="left"/>
      <w:pPr>
        <w:ind w:left="5760" w:hanging="360"/>
      </w:pPr>
      <w:rPr>
        <w:rFonts w:ascii="Courier New" w:hAnsi="Courier New" w:cs="Courier New" w:hint="default"/>
      </w:rPr>
    </w:lvl>
    <w:lvl w:ilvl="8" w:tplc="0C0C0005" w:tentative="1">
      <w:start w:val="1"/>
      <w:numFmt w:val="bullet"/>
      <w:lvlText w:val=""/>
      <w:lvlJc w:val="left"/>
      <w:pPr>
        <w:ind w:left="6480" w:hanging="360"/>
      </w:pPr>
      <w:rPr>
        <w:rFonts w:ascii="Wingdings" w:hAnsi="Wingdings" w:hint="default"/>
      </w:rPr>
    </w:lvl>
  </w:abstractNum>
  <w:num w:numId="1">
    <w:abstractNumId w:val="9"/>
  </w:num>
  <w:num w:numId="2">
    <w:abstractNumId w:val="8"/>
  </w:num>
  <w:num w:numId="3">
    <w:abstractNumId w:val="2"/>
  </w:num>
  <w:num w:numId="4">
    <w:abstractNumId w:val="4"/>
  </w:num>
  <w:num w:numId="5">
    <w:abstractNumId w:val="3"/>
  </w:num>
  <w:num w:numId="6">
    <w:abstractNumId w:val="7"/>
  </w:num>
  <w:num w:numId="7">
    <w:abstractNumId w:val="5"/>
  </w:num>
  <w:num w:numId="8">
    <w:abstractNumId w:val="0"/>
  </w:num>
  <w:num w:numId="9">
    <w:abstractNumId w:val="6"/>
  </w:num>
  <w:num w:numId="1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removePersonalInformation/>
  <w:removeDateAndTime/>
  <w:activeWritingStyle w:appName="MSWord" w:lang="fr-FR" w:vendorID="64" w:dllVersion="0" w:nlCheck="1" w:checkStyle="0"/>
  <w:activeWritingStyle w:appName="MSWord" w:lang="fr-CA" w:vendorID="64" w:dllVersion="0" w:nlCheck="1" w:checkStyle="0"/>
  <w:activeWritingStyle w:appName="MSWord" w:lang="en-CA" w:vendorID="64" w:dllVersion="0" w:nlCheck="1" w:checkStyle="0"/>
  <w:activeWritingStyle w:appName="MSWord" w:lang="en-US" w:vendorID="64" w:dllVersion="0" w:nlCheck="1" w:checkStyle="0"/>
  <w:activeWritingStyle w:appName="MSWord" w:lang="es-ES" w:vendorID="64" w:dllVersion="0" w:nlCheck="1" w:checkStyle="0"/>
  <w:activeWritingStyle w:appName="MSWord" w:lang="en-US" w:vendorID="64" w:dllVersion="131078" w:nlCheck="1" w:checkStyle="1"/>
  <w:activeWritingStyle w:appName="MSWord" w:lang="en-CA" w:vendorID="64" w:dllVersion="131078" w:nlCheck="1" w:checkStyle="1"/>
  <w:proofState w:spelling="clean" w:grammar="clean"/>
  <w:defaultTabStop w:val="720"/>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02AF2"/>
    <w:rsid w:val="00004239"/>
    <w:rsid w:val="00004886"/>
    <w:rsid w:val="000104ED"/>
    <w:rsid w:val="000156B6"/>
    <w:rsid w:val="00016C42"/>
    <w:rsid w:val="00023591"/>
    <w:rsid w:val="00026827"/>
    <w:rsid w:val="00041FD6"/>
    <w:rsid w:val="00056D80"/>
    <w:rsid w:val="000605EF"/>
    <w:rsid w:val="00063F81"/>
    <w:rsid w:val="00064676"/>
    <w:rsid w:val="0006734F"/>
    <w:rsid w:val="00070184"/>
    <w:rsid w:val="00071B58"/>
    <w:rsid w:val="000736A6"/>
    <w:rsid w:val="0007605D"/>
    <w:rsid w:val="00081E51"/>
    <w:rsid w:val="0008492E"/>
    <w:rsid w:val="000A0DE8"/>
    <w:rsid w:val="000A24DE"/>
    <w:rsid w:val="000A7040"/>
    <w:rsid w:val="000C1608"/>
    <w:rsid w:val="000D095B"/>
    <w:rsid w:val="000E5A61"/>
    <w:rsid w:val="000F05DC"/>
    <w:rsid w:val="000F602D"/>
    <w:rsid w:val="00102CFB"/>
    <w:rsid w:val="00103D3F"/>
    <w:rsid w:val="001043C2"/>
    <w:rsid w:val="001065BC"/>
    <w:rsid w:val="00111C08"/>
    <w:rsid w:val="0012341B"/>
    <w:rsid w:val="001313CD"/>
    <w:rsid w:val="001341D9"/>
    <w:rsid w:val="00142E0E"/>
    <w:rsid w:val="00147507"/>
    <w:rsid w:val="001703AB"/>
    <w:rsid w:val="001732F9"/>
    <w:rsid w:val="00173CF0"/>
    <w:rsid w:val="0018139A"/>
    <w:rsid w:val="001829E5"/>
    <w:rsid w:val="001830A6"/>
    <w:rsid w:val="00184D9A"/>
    <w:rsid w:val="00186773"/>
    <w:rsid w:val="00187304"/>
    <w:rsid w:val="00187ABC"/>
    <w:rsid w:val="001928B2"/>
    <w:rsid w:val="00192A92"/>
    <w:rsid w:val="001941FE"/>
    <w:rsid w:val="00197722"/>
    <w:rsid w:val="001A02F2"/>
    <w:rsid w:val="001A6959"/>
    <w:rsid w:val="001B2E15"/>
    <w:rsid w:val="001C13CE"/>
    <w:rsid w:val="001C31D5"/>
    <w:rsid w:val="001C4388"/>
    <w:rsid w:val="001D06CD"/>
    <w:rsid w:val="001D28B4"/>
    <w:rsid w:val="001D669D"/>
    <w:rsid w:val="001D67EF"/>
    <w:rsid w:val="001D76F4"/>
    <w:rsid w:val="001E5862"/>
    <w:rsid w:val="001F330E"/>
    <w:rsid w:val="00200EF1"/>
    <w:rsid w:val="00221965"/>
    <w:rsid w:val="00221F12"/>
    <w:rsid w:val="0023131A"/>
    <w:rsid w:val="002373B7"/>
    <w:rsid w:val="00241369"/>
    <w:rsid w:val="0024514E"/>
    <w:rsid w:val="0025157D"/>
    <w:rsid w:val="00264AB7"/>
    <w:rsid w:val="00276860"/>
    <w:rsid w:val="002856C2"/>
    <w:rsid w:val="00290976"/>
    <w:rsid w:val="00293801"/>
    <w:rsid w:val="00293855"/>
    <w:rsid w:val="0029648B"/>
    <w:rsid w:val="00297E5D"/>
    <w:rsid w:val="002A11E9"/>
    <w:rsid w:val="002A50DD"/>
    <w:rsid w:val="002A596A"/>
    <w:rsid w:val="002A7459"/>
    <w:rsid w:val="002B5D75"/>
    <w:rsid w:val="002C14FC"/>
    <w:rsid w:val="002D0290"/>
    <w:rsid w:val="002D04C5"/>
    <w:rsid w:val="002D344E"/>
    <w:rsid w:val="002D6A9B"/>
    <w:rsid w:val="002E0777"/>
    <w:rsid w:val="002E1F4B"/>
    <w:rsid w:val="002F458D"/>
    <w:rsid w:val="00300515"/>
    <w:rsid w:val="00302A48"/>
    <w:rsid w:val="00304D1E"/>
    <w:rsid w:val="003056A9"/>
    <w:rsid w:val="00316117"/>
    <w:rsid w:val="00323185"/>
    <w:rsid w:val="003246AD"/>
    <w:rsid w:val="00335DCC"/>
    <w:rsid w:val="00345351"/>
    <w:rsid w:val="003547FB"/>
    <w:rsid w:val="003704C9"/>
    <w:rsid w:val="00370DB5"/>
    <w:rsid w:val="00384753"/>
    <w:rsid w:val="003921CD"/>
    <w:rsid w:val="00395E34"/>
    <w:rsid w:val="003B0922"/>
    <w:rsid w:val="003C47A8"/>
    <w:rsid w:val="003C651F"/>
    <w:rsid w:val="003C7416"/>
    <w:rsid w:val="003C76D1"/>
    <w:rsid w:val="003D237C"/>
    <w:rsid w:val="003D657A"/>
    <w:rsid w:val="003F36A5"/>
    <w:rsid w:val="003F4DEB"/>
    <w:rsid w:val="004105DC"/>
    <w:rsid w:val="00414E0E"/>
    <w:rsid w:val="0041643A"/>
    <w:rsid w:val="00416B7F"/>
    <w:rsid w:val="00417EB6"/>
    <w:rsid w:val="004239FD"/>
    <w:rsid w:val="00425C47"/>
    <w:rsid w:val="00435ADC"/>
    <w:rsid w:val="00437511"/>
    <w:rsid w:val="00442F6C"/>
    <w:rsid w:val="004455D7"/>
    <w:rsid w:val="004471AC"/>
    <w:rsid w:val="004521BA"/>
    <w:rsid w:val="0045777C"/>
    <w:rsid w:val="004635B3"/>
    <w:rsid w:val="00472C63"/>
    <w:rsid w:val="004828DB"/>
    <w:rsid w:val="00485E74"/>
    <w:rsid w:val="0049159F"/>
    <w:rsid w:val="0049166E"/>
    <w:rsid w:val="0049409E"/>
    <w:rsid w:val="004945C6"/>
    <w:rsid w:val="0049704E"/>
    <w:rsid w:val="004A41C6"/>
    <w:rsid w:val="004B44E6"/>
    <w:rsid w:val="004C0EE0"/>
    <w:rsid w:val="004C61CC"/>
    <w:rsid w:val="004C6324"/>
    <w:rsid w:val="004D3C18"/>
    <w:rsid w:val="004D6B0A"/>
    <w:rsid w:val="004D6C57"/>
    <w:rsid w:val="004E31B1"/>
    <w:rsid w:val="004F6AF5"/>
    <w:rsid w:val="00502AF2"/>
    <w:rsid w:val="00504DB9"/>
    <w:rsid w:val="00505FEB"/>
    <w:rsid w:val="00506601"/>
    <w:rsid w:val="00513C22"/>
    <w:rsid w:val="00520BD1"/>
    <w:rsid w:val="00521AE5"/>
    <w:rsid w:val="00523B23"/>
    <w:rsid w:val="00526CC9"/>
    <w:rsid w:val="005347D9"/>
    <w:rsid w:val="005513B2"/>
    <w:rsid w:val="00554C27"/>
    <w:rsid w:val="005566BE"/>
    <w:rsid w:val="00565874"/>
    <w:rsid w:val="00571C42"/>
    <w:rsid w:val="005811B6"/>
    <w:rsid w:val="005830C2"/>
    <w:rsid w:val="005876BD"/>
    <w:rsid w:val="00590757"/>
    <w:rsid w:val="00591C8A"/>
    <w:rsid w:val="00591E3C"/>
    <w:rsid w:val="00595611"/>
    <w:rsid w:val="00595ADF"/>
    <w:rsid w:val="005A0128"/>
    <w:rsid w:val="005B0C80"/>
    <w:rsid w:val="005B185A"/>
    <w:rsid w:val="005B5DB4"/>
    <w:rsid w:val="005C1461"/>
    <w:rsid w:val="005C1FDA"/>
    <w:rsid w:val="005C75A1"/>
    <w:rsid w:val="005D55AF"/>
    <w:rsid w:val="005E6214"/>
    <w:rsid w:val="00620E7C"/>
    <w:rsid w:val="00621001"/>
    <w:rsid w:val="006342CD"/>
    <w:rsid w:val="0063707F"/>
    <w:rsid w:val="0063743D"/>
    <w:rsid w:val="006400EA"/>
    <w:rsid w:val="0064185D"/>
    <w:rsid w:val="0064539F"/>
    <w:rsid w:val="00645B61"/>
    <w:rsid w:val="006501A5"/>
    <w:rsid w:val="00651F32"/>
    <w:rsid w:val="00656F8C"/>
    <w:rsid w:val="00657DC3"/>
    <w:rsid w:val="00660CB8"/>
    <w:rsid w:val="00662141"/>
    <w:rsid w:val="00663483"/>
    <w:rsid w:val="00666B2B"/>
    <w:rsid w:val="00666F3B"/>
    <w:rsid w:val="006757E5"/>
    <w:rsid w:val="00676D3C"/>
    <w:rsid w:val="006833C1"/>
    <w:rsid w:val="00683CD2"/>
    <w:rsid w:val="00685440"/>
    <w:rsid w:val="00690E0B"/>
    <w:rsid w:val="00692523"/>
    <w:rsid w:val="006929E9"/>
    <w:rsid w:val="00693AA6"/>
    <w:rsid w:val="006A7BA7"/>
    <w:rsid w:val="006B238A"/>
    <w:rsid w:val="006B6DD8"/>
    <w:rsid w:val="006C4D16"/>
    <w:rsid w:val="006D2C78"/>
    <w:rsid w:val="006E496E"/>
    <w:rsid w:val="006E5181"/>
    <w:rsid w:val="006E6D4C"/>
    <w:rsid w:val="006F06C8"/>
    <w:rsid w:val="006F6710"/>
    <w:rsid w:val="006F6C46"/>
    <w:rsid w:val="0070106C"/>
    <w:rsid w:val="00701793"/>
    <w:rsid w:val="00714C47"/>
    <w:rsid w:val="00717CC9"/>
    <w:rsid w:val="007209E2"/>
    <w:rsid w:val="007244B0"/>
    <w:rsid w:val="007369FB"/>
    <w:rsid w:val="007425E9"/>
    <w:rsid w:val="00750B7F"/>
    <w:rsid w:val="00756D37"/>
    <w:rsid w:val="0076094C"/>
    <w:rsid w:val="00763D44"/>
    <w:rsid w:val="00767B56"/>
    <w:rsid w:val="0077050C"/>
    <w:rsid w:val="007741A8"/>
    <w:rsid w:val="00780ED3"/>
    <w:rsid w:val="007833D2"/>
    <w:rsid w:val="0078644E"/>
    <w:rsid w:val="00786B8A"/>
    <w:rsid w:val="0078711C"/>
    <w:rsid w:val="0079512A"/>
    <w:rsid w:val="007A0B84"/>
    <w:rsid w:val="007B38BC"/>
    <w:rsid w:val="007C23C9"/>
    <w:rsid w:val="007C3741"/>
    <w:rsid w:val="007D759D"/>
    <w:rsid w:val="007E43BE"/>
    <w:rsid w:val="007F35C0"/>
    <w:rsid w:val="0080004C"/>
    <w:rsid w:val="0080166F"/>
    <w:rsid w:val="00807054"/>
    <w:rsid w:val="00815A51"/>
    <w:rsid w:val="00816A93"/>
    <w:rsid w:val="008327CD"/>
    <w:rsid w:val="0083628B"/>
    <w:rsid w:val="00840303"/>
    <w:rsid w:val="00843199"/>
    <w:rsid w:val="00850EF6"/>
    <w:rsid w:val="00873E4A"/>
    <w:rsid w:val="00874128"/>
    <w:rsid w:val="00881B38"/>
    <w:rsid w:val="00884075"/>
    <w:rsid w:val="00892A1C"/>
    <w:rsid w:val="00895075"/>
    <w:rsid w:val="0089603D"/>
    <w:rsid w:val="008A7AD8"/>
    <w:rsid w:val="008B5EA4"/>
    <w:rsid w:val="008B7123"/>
    <w:rsid w:val="008C63A8"/>
    <w:rsid w:val="008C691D"/>
    <w:rsid w:val="008E48B0"/>
    <w:rsid w:val="008F7779"/>
    <w:rsid w:val="009069DA"/>
    <w:rsid w:val="00915AB8"/>
    <w:rsid w:val="00916BEE"/>
    <w:rsid w:val="00921B25"/>
    <w:rsid w:val="00922EDB"/>
    <w:rsid w:val="00937AD4"/>
    <w:rsid w:val="00943656"/>
    <w:rsid w:val="00946399"/>
    <w:rsid w:val="0095190A"/>
    <w:rsid w:val="00955D3B"/>
    <w:rsid w:val="00960CAA"/>
    <w:rsid w:val="00962C50"/>
    <w:rsid w:val="009675E4"/>
    <w:rsid w:val="009729AA"/>
    <w:rsid w:val="00980CDE"/>
    <w:rsid w:val="00981176"/>
    <w:rsid w:val="009811F3"/>
    <w:rsid w:val="009875A0"/>
    <w:rsid w:val="0099042A"/>
    <w:rsid w:val="00993703"/>
    <w:rsid w:val="0099653D"/>
    <w:rsid w:val="009A03EA"/>
    <w:rsid w:val="009A4019"/>
    <w:rsid w:val="009C3032"/>
    <w:rsid w:val="009C4D12"/>
    <w:rsid w:val="009C7A46"/>
    <w:rsid w:val="009D29A1"/>
    <w:rsid w:val="009D5919"/>
    <w:rsid w:val="009F4C77"/>
    <w:rsid w:val="00A03188"/>
    <w:rsid w:val="00A12FAB"/>
    <w:rsid w:val="00A2598A"/>
    <w:rsid w:val="00A25A18"/>
    <w:rsid w:val="00A303DE"/>
    <w:rsid w:val="00A323F9"/>
    <w:rsid w:val="00A3557A"/>
    <w:rsid w:val="00A41714"/>
    <w:rsid w:val="00A41A15"/>
    <w:rsid w:val="00A41A73"/>
    <w:rsid w:val="00A42D02"/>
    <w:rsid w:val="00A449A0"/>
    <w:rsid w:val="00A47F1E"/>
    <w:rsid w:val="00A53E45"/>
    <w:rsid w:val="00A54C8B"/>
    <w:rsid w:val="00A61350"/>
    <w:rsid w:val="00A727C6"/>
    <w:rsid w:val="00A81AE3"/>
    <w:rsid w:val="00A855CB"/>
    <w:rsid w:val="00A87D83"/>
    <w:rsid w:val="00A945BA"/>
    <w:rsid w:val="00AA2E5D"/>
    <w:rsid w:val="00AA5631"/>
    <w:rsid w:val="00AA7331"/>
    <w:rsid w:val="00AB0FD8"/>
    <w:rsid w:val="00AB1085"/>
    <w:rsid w:val="00AB5F72"/>
    <w:rsid w:val="00AB73E4"/>
    <w:rsid w:val="00AC0003"/>
    <w:rsid w:val="00AC2E41"/>
    <w:rsid w:val="00AD2D6F"/>
    <w:rsid w:val="00AD44E2"/>
    <w:rsid w:val="00AD5087"/>
    <w:rsid w:val="00AD52E7"/>
    <w:rsid w:val="00AD5801"/>
    <w:rsid w:val="00AD7D16"/>
    <w:rsid w:val="00AE0B06"/>
    <w:rsid w:val="00AE1B3A"/>
    <w:rsid w:val="00AE43FD"/>
    <w:rsid w:val="00AE612D"/>
    <w:rsid w:val="00AF4221"/>
    <w:rsid w:val="00B02C58"/>
    <w:rsid w:val="00B14059"/>
    <w:rsid w:val="00B17A5E"/>
    <w:rsid w:val="00B23051"/>
    <w:rsid w:val="00B31395"/>
    <w:rsid w:val="00B378C6"/>
    <w:rsid w:val="00B405CE"/>
    <w:rsid w:val="00B41268"/>
    <w:rsid w:val="00B4694B"/>
    <w:rsid w:val="00B54834"/>
    <w:rsid w:val="00B57BE2"/>
    <w:rsid w:val="00B70252"/>
    <w:rsid w:val="00B716F3"/>
    <w:rsid w:val="00B83AAF"/>
    <w:rsid w:val="00B84054"/>
    <w:rsid w:val="00B8459A"/>
    <w:rsid w:val="00B878B6"/>
    <w:rsid w:val="00B909E9"/>
    <w:rsid w:val="00B912EC"/>
    <w:rsid w:val="00B93E7B"/>
    <w:rsid w:val="00B96202"/>
    <w:rsid w:val="00BA03FB"/>
    <w:rsid w:val="00BA4E33"/>
    <w:rsid w:val="00BC1710"/>
    <w:rsid w:val="00BC5A13"/>
    <w:rsid w:val="00BD32F6"/>
    <w:rsid w:val="00BD43F3"/>
    <w:rsid w:val="00BD537C"/>
    <w:rsid w:val="00BD7654"/>
    <w:rsid w:val="00BE1651"/>
    <w:rsid w:val="00BE6F06"/>
    <w:rsid w:val="00BF51EC"/>
    <w:rsid w:val="00BF697F"/>
    <w:rsid w:val="00BF74DA"/>
    <w:rsid w:val="00C025D3"/>
    <w:rsid w:val="00C0354B"/>
    <w:rsid w:val="00C0484E"/>
    <w:rsid w:val="00C053A1"/>
    <w:rsid w:val="00C1005C"/>
    <w:rsid w:val="00C143D3"/>
    <w:rsid w:val="00C14795"/>
    <w:rsid w:val="00C23F56"/>
    <w:rsid w:val="00C26C8C"/>
    <w:rsid w:val="00C32107"/>
    <w:rsid w:val="00C35578"/>
    <w:rsid w:val="00C37930"/>
    <w:rsid w:val="00C40416"/>
    <w:rsid w:val="00C40EB9"/>
    <w:rsid w:val="00C412B3"/>
    <w:rsid w:val="00C43720"/>
    <w:rsid w:val="00C454E4"/>
    <w:rsid w:val="00C47946"/>
    <w:rsid w:val="00C53014"/>
    <w:rsid w:val="00C54EAC"/>
    <w:rsid w:val="00C57B28"/>
    <w:rsid w:val="00C67DF1"/>
    <w:rsid w:val="00C73E2D"/>
    <w:rsid w:val="00C75B25"/>
    <w:rsid w:val="00C80B57"/>
    <w:rsid w:val="00CB092A"/>
    <w:rsid w:val="00CB2B37"/>
    <w:rsid w:val="00CC19A6"/>
    <w:rsid w:val="00CC6020"/>
    <w:rsid w:val="00CC699A"/>
    <w:rsid w:val="00CD68F1"/>
    <w:rsid w:val="00CE7193"/>
    <w:rsid w:val="00CF3EF6"/>
    <w:rsid w:val="00D007FF"/>
    <w:rsid w:val="00D06E0A"/>
    <w:rsid w:val="00D076D4"/>
    <w:rsid w:val="00D07708"/>
    <w:rsid w:val="00D07742"/>
    <w:rsid w:val="00D23917"/>
    <w:rsid w:val="00D30101"/>
    <w:rsid w:val="00D3479A"/>
    <w:rsid w:val="00D3642C"/>
    <w:rsid w:val="00D43F3E"/>
    <w:rsid w:val="00D52318"/>
    <w:rsid w:val="00D52DA8"/>
    <w:rsid w:val="00D54405"/>
    <w:rsid w:val="00D60265"/>
    <w:rsid w:val="00D6494E"/>
    <w:rsid w:val="00D66FA9"/>
    <w:rsid w:val="00D76AFC"/>
    <w:rsid w:val="00D801E0"/>
    <w:rsid w:val="00D8693D"/>
    <w:rsid w:val="00D9232A"/>
    <w:rsid w:val="00D92CDC"/>
    <w:rsid w:val="00DA100C"/>
    <w:rsid w:val="00DA20CB"/>
    <w:rsid w:val="00DA2FC9"/>
    <w:rsid w:val="00DA400F"/>
    <w:rsid w:val="00DA5A34"/>
    <w:rsid w:val="00DB3D34"/>
    <w:rsid w:val="00DB4620"/>
    <w:rsid w:val="00DB5FD4"/>
    <w:rsid w:val="00DB637D"/>
    <w:rsid w:val="00DC1A27"/>
    <w:rsid w:val="00DD4008"/>
    <w:rsid w:val="00DE2C6B"/>
    <w:rsid w:val="00DE6A8A"/>
    <w:rsid w:val="00DF5035"/>
    <w:rsid w:val="00DF5E68"/>
    <w:rsid w:val="00E0229B"/>
    <w:rsid w:val="00E0239D"/>
    <w:rsid w:val="00E05CBB"/>
    <w:rsid w:val="00E23333"/>
    <w:rsid w:val="00E26598"/>
    <w:rsid w:val="00E377EC"/>
    <w:rsid w:val="00E3786B"/>
    <w:rsid w:val="00E416FD"/>
    <w:rsid w:val="00E41EC3"/>
    <w:rsid w:val="00E432DB"/>
    <w:rsid w:val="00E52266"/>
    <w:rsid w:val="00E569BC"/>
    <w:rsid w:val="00E578E3"/>
    <w:rsid w:val="00E62929"/>
    <w:rsid w:val="00E65B82"/>
    <w:rsid w:val="00E83804"/>
    <w:rsid w:val="00E86050"/>
    <w:rsid w:val="00E86E6C"/>
    <w:rsid w:val="00E94A84"/>
    <w:rsid w:val="00EA0960"/>
    <w:rsid w:val="00EB1940"/>
    <w:rsid w:val="00EC018A"/>
    <w:rsid w:val="00EC5C96"/>
    <w:rsid w:val="00EC7768"/>
    <w:rsid w:val="00EF2163"/>
    <w:rsid w:val="00F13AE9"/>
    <w:rsid w:val="00F13C8E"/>
    <w:rsid w:val="00F145EF"/>
    <w:rsid w:val="00F152B6"/>
    <w:rsid w:val="00F25DB1"/>
    <w:rsid w:val="00F4537D"/>
    <w:rsid w:val="00F46A50"/>
    <w:rsid w:val="00F50675"/>
    <w:rsid w:val="00F53C17"/>
    <w:rsid w:val="00F5486C"/>
    <w:rsid w:val="00F5531A"/>
    <w:rsid w:val="00F56760"/>
    <w:rsid w:val="00F577F5"/>
    <w:rsid w:val="00F7075A"/>
    <w:rsid w:val="00F80070"/>
    <w:rsid w:val="00F80582"/>
    <w:rsid w:val="00F86467"/>
    <w:rsid w:val="00F90307"/>
    <w:rsid w:val="00F94A84"/>
    <w:rsid w:val="00F976AB"/>
    <w:rsid w:val="00FA6F81"/>
    <w:rsid w:val="00FA79C1"/>
    <w:rsid w:val="00FB333A"/>
    <w:rsid w:val="00FB6589"/>
    <w:rsid w:val="00FB7D6F"/>
    <w:rsid w:val="00FC25FC"/>
    <w:rsid w:val="00FD05FE"/>
    <w:rsid w:val="00FD29BC"/>
    <w:rsid w:val="00FE0B2D"/>
    <w:rsid w:val="00FE27AB"/>
    <w:rsid w:val="00FF1D7F"/>
    <w:rsid w:val="00FF63EB"/>
    <w:rsid w:val="649101A5"/>
  </w:rsids>
  <m:mathPr>
    <m:mathFont m:val="Cambria Math"/>
    <m:brkBin m:val="before"/>
    <m:brkBinSub m:val="--"/>
    <m:smallFrac m:val="0"/>
    <m:dispDef/>
    <m:lMargin m:val="0"/>
    <m:rMargin m:val="0"/>
    <m:defJc m:val="centerGroup"/>
    <m:wrapIndent m:val="1440"/>
    <m:intLim m:val="subSup"/>
    <m:naryLim m:val="undOvr"/>
  </m:mathPr>
  <w:themeFontLang w:val="en-CA"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7D63D0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EC"/>
  </w:style>
  <w:style w:type="paragraph" w:styleId="Heading1">
    <w:name w:val="heading 1"/>
    <w:basedOn w:val="Normal"/>
    <w:next w:val="Normal"/>
    <w:link w:val="Heading1Char"/>
    <w:uiPriority w:val="9"/>
    <w:qFormat/>
    <w:rsid w:val="00B57B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7BE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649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A4E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7BE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57BE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57BE2"/>
    <w:pPr>
      <w:outlineLvl w:val="9"/>
    </w:pPr>
    <w:rPr>
      <w:lang w:val="en-US"/>
    </w:rPr>
  </w:style>
  <w:style w:type="paragraph" w:styleId="TOC2">
    <w:name w:val="toc 2"/>
    <w:basedOn w:val="Normal"/>
    <w:next w:val="Normal"/>
    <w:autoRedefine/>
    <w:uiPriority w:val="39"/>
    <w:unhideWhenUsed/>
    <w:rsid w:val="00B57BE2"/>
    <w:pPr>
      <w:spacing w:after="100"/>
      <w:ind w:left="220"/>
    </w:pPr>
  </w:style>
  <w:style w:type="character" w:styleId="Hyperlink">
    <w:name w:val="Hyperlink"/>
    <w:basedOn w:val="DefaultParagraphFont"/>
    <w:uiPriority w:val="99"/>
    <w:unhideWhenUsed/>
    <w:rsid w:val="00B57BE2"/>
    <w:rPr>
      <w:color w:val="0563C1" w:themeColor="hyperlink"/>
      <w:u w:val="single"/>
    </w:rPr>
  </w:style>
  <w:style w:type="paragraph" w:styleId="Header">
    <w:name w:val="header"/>
    <w:basedOn w:val="Normal"/>
    <w:link w:val="HeaderChar"/>
    <w:uiPriority w:val="99"/>
    <w:unhideWhenUsed/>
    <w:rsid w:val="00C02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5D3"/>
  </w:style>
  <w:style w:type="paragraph" w:styleId="Footer">
    <w:name w:val="footer"/>
    <w:basedOn w:val="Normal"/>
    <w:link w:val="FooterChar"/>
    <w:uiPriority w:val="99"/>
    <w:unhideWhenUsed/>
    <w:rsid w:val="00C02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5D3"/>
  </w:style>
  <w:style w:type="character" w:styleId="CommentReference">
    <w:name w:val="annotation reference"/>
    <w:basedOn w:val="DefaultParagraphFont"/>
    <w:uiPriority w:val="99"/>
    <w:semiHidden/>
    <w:unhideWhenUsed/>
    <w:rsid w:val="00C0484E"/>
    <w:rPr>
      <w:sz w:val="16"/>
      <w:szCs w:val="16"/>
    </w:rPr>
  </w:style>
  <w:style w:type="paragraph" w:styleId="CommentText">
    <w:name w:val="annotation text"/>
    <w:basedOn w:val="Normal"/>
    <w:link w:val="CommentTextChar"/>
    <w:uiPriority w:val="99"/>
    <w:unhideWhenUsed/>
    <w:rsid w:val="00C0484E"/>
    <w:pPr>
      <w:spacing w:line="240" w:lineRule="auto"/>
    </w:pPr>
    <w:rPr>
      <w:sz w:val="20"/>
      <w:szCs w:val="20"/>
    </w:rPr>
  </w:style>
  <w:style w:type="character" w:customStyle="1" w:styleId="CommentTextChar">
    <w:name w:val="Comment Text Char"/>
    <w:basedOn w:val="DefaultParagraphFont"/>
    <w:link w:val="CommentText"/>
    <w:uiPriority w:val="99"/>
    <w:rsid w:val="00C0484E"/>
    <w:rPr>
      <w:sz w:val="20"/>
      <w:szCs w:val="20"/>
    </w:rPr>
  </w:style>
  <w:style w:type="paragraph" w:styleId="CommentSubject">
    <w:name w:val="annotation subject"/>
    <w:basedOn w:val="CommentText"/>
    <w:next w:val="CommentText"/>
    <w:link w:val="CommentSubjectChar"/>
    <w:uiPriority w:val="99"/>
    <w:semiHidden/>
    <w:unhideWhenUsed/>
    <w:rsid w:val="00C0484E"/>
    <w:rPr>
      <w:b/>
      <w:bCs/>
    </w:rPr>
  </w:style>
  <w:style w:type="character" w:customStyle="1" w:styleId="CommentSubjectChar">
    <w:name w:val="Comment Subject Char"/>
    <w:basedOn w:val="CommentTextChar"/>
    <w:link w:val="CommentSubject"/>
    <w:uiPriority w:val="99"/>
    <w:semiHidden/>
    <w:rsid w:val="00C0484E"/>
    <w:rPr>
      <w:b/>
      <w:bCs/>
      <w:sz w:val="20"/>
      <w:szCs w:val="20"/>
    </w:rPr>
  </w:style>
  <w:style w:type="paragraph" w:styleId="BalloonText">
    <w:name w:val="Balloon Text"/>
    <w:basedOn w:val="Normal"/>
    <w:link w:val="BalloonTextChar"/>
    <w:uiPriority w:val="99"/>
    <w:semiHidden/>
    <w:unhideWhenUsed/>
    <w:rsid w:val="00C04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84E"/>
    <w:rPr>
      <w:rFonts w:ascii="Segoe UI" w:hAnsi="Segoe UI" w:cs="Segoe UI"/>
      <w:sz w:val="18"/>
      <w:szCs w:val="18"/>
    </w:rPr>
  </w:style>
  <w:style w:type="table" w:styleId="TableGrid">
    <w:name w:val="Table Grid"/>
    <w:basedOn w:val="TableNormal"/>
    <w:uiPriority w:val="39"/>
    <w:rsid w:val="00104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3B23"/>
    <w:pPr>
      <w:spacing w:after="0" w:line="240" w:lineRule="auto"/>
    </w:pPr>
  </w:style>
  <w:style w:type="paragraph" w:styleId="Revision">
    <w:name w:val="Revision"/>
    <w:hidden/>
    <w:uiPriority w:val="99"/>
    <w:semiHidden/>
    <w:rsid w:val="00FB6589"/>
    <w:pPr>
      <w:spacing w:after="0" w:line="240" w:lineRule="auto"/>
    </w:pPr>
  </w:style>
  <w:style w:type="character" w:customStyle="1" w:styleId="Heading3Char">
    <w:name w:val="Heading 3 Char"/>
    <w:basedOn w:val="DefaultParagraphFont"/>
    <w:link w:val="Heading3"/>
    <w:uiPriority w:val="9"/>
    <w:rsid w:val="00D6494E"/>
    <w:rPr>
      <w:rFonts w:asciiTheme="majorHAnsi" w:eastAsiaTheme="majorEastAsia" w:hAnsiTheme="majorHAnsi" w:cstheme="majorBidi"/>
      <w:color w:val="1F4D78" w:themeColor="accent1" w:themeShade="7F"/>
      <w:sz w:val="24"/>
      <w:szCs w:val="24"/>
    </w:rPr>
  </w:style>
  <w:style w:type="character" w:customStyle="1" w:styleId="hgkelc">
    <w:name w:val="hgkelc"/>
    <w:basedOn w:val="DefaultParagraphFont"/>
    <w:rsid w:val="00417EB6"/>
  </w:style>
  <w:style w:type="paragraph" w:styleId="TOC3">
    <w:name w:val="toc 3"/>
    <w:basedOn w:val="Normal"/>
    <w:next w:val="Normal"/>
    <w:autoRedefine/>
    <w:uiPriority w:val="39"/>
    <w:unhideWhenUsed/>
    <w:rsid w:val="0078644E"/>
    <w:pPr>
      <w:tabs>
        <w:tab w:val="right" w:leader="dot" w:pos="9350"/>
      </w:tabs>
      <w:spacing w:after="100"/>
      <w:ind w:left="440"/>
    </w:pPr>
  </w:style>
  <w:style w:type="character" w:customStyle="1" w:styleId="Heading4Char">
    <w:name w:val="Heading 4 Char"/>
    <w:basedOn w:val="DefaultParagraphFont"/>
    <w:link w:val="Heading4"/>
    <w:uiPriority w:val="9"/>
    <w:rsid w:val="00BA4E33"/>
    <w:rPr>
      <w:rFonts w:asciiTheme="majorHAnsi" w:eastAsiaTheme="majorEastAsia" w:hAnsiTheme="majorHAnsi" w:cstheme="majorBidi"/>
      <w:i/>
      <w:iCs/>
      <w:color w:val="2E74B5" w:themeColor="accent1" w:themeShade="BF"/>
    </w:rPr>
  </w:style>
  <w:style w:type="paragraph" w:styleId="PlainText">
    <w:name w:val="Plain Text"/>
    <w:basedOn w:val="Normal"/>
    <w:link w:val="PlainTextChar"/>
    <w:uiPriority w:val="99"/>
    <w:unhideWhenUsed/>
    <w:rsid w:val="00DA100C"/>
    <w:pPr>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DA100C"/>
    <w:rPr>
      <w:rFonts w:ascii="Calibri" w:hAnsi="Calibri" w:cs="Consolas"/>
      <w:szCs w:val="21"/>
      <w:lang w:val="en-GB"/>
    </w:rPr>
  </w:style>
  <w:style w:type="paragraph" w:styleId="NormalWeb">
    <w:name w:val="Normal (Web)"/>
    <w:basedOn w:val="Normal"/>
    <w:uiPriority w:val="99"/>
    <w:semiHidden/>
    <w:unhideWhenUsed/>
    <w:rsid w:val="009C303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PlaceholderText">
    <w:name w:val="Placeholder Text"/>
    <w:basedOn w:val="DefaultParagraphFont"/>
    <w:uiPriority w:val="99"/>
    <w:semiHidden/>
    <w:rsid w:val="001703AB"/>
    <w:rPr>
      <w:color w:val="808080"/>
    </w:rPr>
  </w:style>
  <w:style w:type="character" w:customStyle="1" w:styleId="Mentionnonrsolue1">
    <w:name w:val="Mention non résolue1"/>
    <w:basedOn w:val="DefaultParagraphFont"/>
    <w:uiPriority w:val="99"/>
    <w:semiHidden/>
    <w:unhideWhenUsed/>
    <w:rsid w:val="002A596A"/>
    <w:rPr>
      <w:color w:val="605E5C"/>
      <w:shd w:val="clear" w:color="auto" w:fill="E1DFDD"/>
    </w:rPr>
  </w:style>
  <w:style w:type="character" w:styleId="FollowedHyperlink">
    <w:name w:val="FollowedHyperlink"/>
    <w:basedOn w:val="DefaultParagraphFont"/>
    <w:uiPriority w:val="99"/>
    <w:semiHidden/>
    <w:unhideWhenUsed/>
    <w:rsid w:val="00B84054"/>
    <w:rPr>
      <w:color w:val="954F72" w:themeColor="followedHyperlink"/>
      <w:u w:val="single"/>
    </w:rPr>
  </w:style>
  <w:style w:type="paragraph" w:styleId="TOC1">
    <w:name w:val="toc 1"/>
    <w:basedOn w:val="Normal"/>
    <w:next w:val="Normal"/>
    <w:autoRedefine/>
    <w:uiPriority w:val="39"/>
    <w:unhideWhenUsed/>
    <w:rsid w:val="00807054"/>
    <w:pPr>
      <w:spacing w:after="100"/>
    </w:pPr>
    <w:rPr>
      <w:rFonts w:eastAsiaTheme="minorEastAsia" w:cs="Times New Roman"/>
      <w:lang w:val="fr-CA" w:eastAsia="fr-CA"/>
    </w:rPr>
  </w:style>
  <w:style w:type="character" w:customStyle="1" w:styleId="cf01">
    <w:name w:val="cf01"/>
    <w:basedOn w:val="DefaultParagraphFont"/>
    <w:rsid w:val="0007605D"/>
    <w:rPr>
      <w:rFonts w:ascii="Segoe UI" w:hAnsi="Segoe UI" w:cs="Segoe UI" w:hint="default"/>
      <w:sz w:val="18"/>
      <w:szCs w:val="18"/>
    </w:rPr>
  </w:style>
  <w:style w:type="paragraph" w:styleId="ListParagraph">
    <w:name w:val="List Paragraph"/>
    <w:basedOn w:val="Normal"/>
    <w:uiPriority w:val="34"/>
    <w:qFormat/>
    <w:rsid w:val="00881B38"/>
    <w:pPr>
      <w:ind w:left="720"/>
      <w:contextualSpacing/>
    </w:pPr>
  </w:style>
  <w:style w:type="paragraph" w:customStyle="1" w:styleId="EndNoteBibliography">
    <w:name w:val="EndNote Bibliography"/>
    <w:basedOn w:val="Normal"/>
    <w:link w:val="EndNoteBibliographyChar"/>
    <w:rsid w:val="00B378C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378C6"/>
    <w:rPr>
      <w:rFonts w:ascii="Calibri" w:hAnsi="Calibri" w:cs="Calibri"/>
      <w:noProof/>
      <w:lang w:val="en-US"/>
    </w:rPr>
  </w:style>
  <w:style w:type="character" w:customStyle="1" w:styleId="UnresolvedMention">
    <w:name w:val="Unresolved Mention"/>
    <w:basedOn w:val="DefaultParagraphFont"/>
    <w:uiPriority w:val="99"/>
    <w:semiHidden/>
    <w:unhideWhenUsed/>
    <w:rsid w:val="00070184"/>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CA" w:eastAsia="en-US"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BF51EC"/>
  </w:style>
  <w:style w:type="paragraph" w:styleId="Heading1">
    <w:name w:val="heading 1"/>
    <w:basedOn w:val="Normal"/>
    <w:next w:val="Normal"/>
    <w:link w:val="Heading1Char"/>
    <w:uiPriority w:val="9"/>
    <w:qFormat/>
    <w:rsid w:val="00B57BE2"/>
    <w:pPr>
      <w:keepNext/>
      <w:keepLines/>
      <w:spacing w:before="240" w:after="0"/>
      <w:outlineLvl w:val="0"/>
    </w:pPr>
    <w:rPr>
      <w:rFonts w:asciiTheme="majorHAnsi" w:eastAsiaTheme="majorEastAsia" w:hAnsiTheme="majorHAnsi" w:cstheme="majorBidi"/>
      <w:color w:val="2E74B5" w:themeColor="accent1" w:themeShade="BF"/>
      <w:sz w:val="32"/>
      <w:szCs w:val="32"/>
    </w:rPr>
  </w:style>
  <w:style w:type="paragraph" w:styleId="Heading2">
    <w:name w:val="heading 2"/>
    <w:basedOn w:val="Normal"/>
    <w:next w:val="Normal"/>
    <w:link w:val="Heading2Char"/>
    <w:uiPriority w:val="9"/>
    <w:unhideWhenUsed/>
    <w:qFormat/>
    <w:rsid w:val="00B57BE2"/>
    <w:pPr>
      <w:keepNext/>
      <w:keepLines/>
      <w:spacing w:before="40" w:after="0"/>
      <w:outlineLvl w:val="1"/>
    </w:pPr>
    <w:rPr>
      <w:rFonts w:asciiTheme="majorHAnsi" w:eastAsiaTheme="majorEastAsia" w:hAnsiTheme="majorHAnsi" w:cstheme="majorBidi"/>
      <w:color w:val="2E74B5" w:themeColor="accent1" w:themeShade="BF"/>
      <w:sz w:val="26"/>
      <w:szCs w:val="26"/>
    </w:rPr>
  </w:style>
  <w:style w:type="paragraph" w:styleId="Heading3">
    <w:name w:val="heading 3"/>
    <w:basedOn w:val="Normal"/>
    <w:next w:val="Normal"/>
    <w:link w:val="Heading3Char"/>
    <w:uiPriority w:val="9"/>
    <w:unhideWhenUsed/>
    <w:qFormat/>
    <w:rsid w:val="00D6494E"/>
    <w:pPr>
      <w:keepNext/>
      <w:keepLines/>
      <w:spacing w:before="40" w:after="0"/>
      <w:outlineLvl w:val="2"/>
    </w:pPr>
    <w:rPr>
      <w:rFonts w:asciiTheme="majorHAnsi" w:eastAsiaTheme="majorEastAsia" w:hAnsiTheme="majorHAnsi" w:cstheme="majorBidi"/>
      <w:color w:val="1F4D78" w:themeColor="accent1" w:themeShade="7F"/>
      <w:sz w:val="24"/>
      <w:szCs w:val="24"/>
    </w:rPr>
  </w:style>
  <w:style w:type="paragraph" w:styleId="Heading4">
    <w:name w:val="heading 4"/>
    <w:basedOn w:val="Normal"/>
    <w:next w:val="Normal"/>
    <w:link w:val="Heading4Char"/>
    <w:uiPriority w:val="9"/>
    <w:unhideWhenUsed/>
    <w:qFormat/>
    <w:rsid w:val="00BA4E33"/>
    <w:pPr>
      <w:keepNext/>
      <w:keepLines/>
      <w:spacing w:before="40" w:after="0"/>
      <w:outlineLvl w:val="3"/>
    </w:pPr>
    <w:rPr>
      <w:rFonts w:asciiTheme="majorHAnsi" w:eastAsiaTheme="majorEastAsia" w:hAnsiTheme="majorHAnsi" w:cstheme="majorBidi"/>
      <w:i/>
      <w:iCs/>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B57BE2"/>
    <w:rPr>
      <w:rFonts w:asciiTheme="majorHAnsi" w:eastAsiaTheme="majorEastAsia" w:hAnsiTheme="majorHAnsi" w:cstheme="majorBidi"/>
      <w:color w:val="2E74B5" w:themeColor="accent1" w:themeShade="BF"/>
      <w:sz w:val="26"/>
      <w:szCs w:val="26"/>
    </w:rPr>
  </w:style>
  <w:style w:type="character" w:customStyle="1" w:styleId="Heading1Char">
    <w:name w:val="Heading 1 Char"/>
    <w:basedOn w:val="DefaultParagraphFont"/>
    <w:link w:val="Heading1"/>
    <w:uiPriority w:val="9"/>
    <w:rsid w:val="00B57BE2"/>
    <w:rPr>
      <w:rFonts w:asciiTheme="majorHAnsi" w:eastAsiaTheme="majorEastAsia" w:hAnsiTheme="majorHAnsi" w:cstheme="majorBidi"/>
      <w:color w:val="2E74B5" w:themeColor="accent1" w:themeShade="BF"/>
      <w:sz w:val="32"/>
      <w:szCs w:val="32"/>
    </w:rPr>
  </w:style>
  <w:style w:type="paragraph" w:styleId="TOCHeading">
    <w:name w:val="TOC Heading"/>
    <w:basedOn w:val="Heading1"/>
    <w:next w:val="Normal"/>
    <w:uiPriority w:val="39"/>
    <w:unhideWhenUsed/>
    <w:qFormat/>
    <w:rsid w:val="00B57BE2"/>
    <w:pPr>
      <w:outlineLvl w:val="9"/>
    </w:pPr>
    <w:rPr>
      <w:lang w:val="en-US"/>
    </w:rPr>
  </w:style>
  <w:style w:type="paragraph" w:styleId="TOC2">
    <w:name w:val="toc 2"/>
    <w:basedOn w:val="Normal"/>
    <w:next w:val="Normal"/>
    <w:autoRedefine/>
    <w:uiPriority w:val="39"/>
    <w:unhideWhenUsed/>
    <w:rsid w:val="00B57BE2"/>
    <w:pPr>
      <w:spacing w:after="100"/>
      <w:ind w:left="220"/>
    </w:pPr>
  </w:style>
  <w:style w:type="character" w:styleId="Hyperlink">
    <w:name w:val="Hyperlink"/>
    <w:basedOn w:val="DefaultParagraphFont"/>
    <w:uiPriority w:val="99"/>
    <w:unhideWhenUsed/>
    <w:rsid w:val="00B57BE2"/>
    <w:rPr>
      <w:color w:val="0563C1" w:themeColor="hyperlink"/>
      <w:u w:val="single"/>
    </w:rPr>
  </w:style>
  <w:style w:type="paragraph" w:styleId="Header">
    <w:name w:val="header"/>
    <w:basedOn w:val="Normal"/>
    <w:link w:val="HeaderChar"/>
    <w:uiPriority w:val="99"/>
    <w:unhideWhenUsed/>
    <w:rsid w:val="00C025D3"/>
    <w:pPr>
      <w:tabs>
        <w:tab w:val="center" w:pos="4680"/>
        <w:tab w:val="right" w:pos="9360"/>
      </w:tabs>
      <w:spacing w:after="0" w:line="240" w:lineRule="auto"/>
    </w:pPr>
  </w:style>
  <w:style w:type="character" w:customStyle="1" w:styleId="HeaderChar">
    <w:name w:val="Header Char"/>
    <w:basedOn w:val="DefaultParagraphFont"/>
    <w:link w:val="Header"/>
    <w:uiPriority w:val="99"/>
    <w:rsid w:val="00C025D3"/>
  </w:style>
  <w:style w:type="paragraph" w:styleId="Footer">
    <w:name w:val="footer"/>
    <w:basedOn w:val="Normal"/>
    <w:link w:val="FooterChar"/>
    <w:uiPriority w:val="99"/>
    <w:unhideWhenUsed/>
    <w:rsid w:val="00C025D3"/>
    <w:pPr>
      <w:tabs>
        <w:tab w:val="center" w:pos="4680"/>
        <w:tab w:val="right" w:pos="9360"/>
      </w:tabs>
      <w:spacing w:after="0" w:line="240" w:lineRule="auto"/>
    </w:pPr>
  </w:style>
  <w:style w:type="character" w:customStyle="1" w:styleId="FooterChar">
    <w:name w:val="Footer Char"/>
    <w:basedOn w:val="DefaultParagraphFont"/>
    <w:link w:val="Footer"/>
    <w:uiPriority w:val="99"/>
    <w:rsid w:val="00C025D3"/>
  </w:style>
  <w:style w:type="character" w:styleId="CommentReference">
    <w:name w:val="annotation reference"/>
    <w:basedOn w:val="DefaultParagraphFont"/>
    <w:uiPriority w:val="99"/>
    <w:semiHidden/>
    <w:unhideWhenUsed/>
    <w:rsid w:val="00C0484E"/>
    <w:rPr>
      <w:sz w:val="16"/>
      <w:szCs w:val="16"/>
    </w:rPr>
  </w:style>
  <w:style w:type="paragraph" w:styleId="CommentText">
    <w:name w:val="annotation text"/>
    <w:basedOn w:val="Normal"/>
    <w:link w:val="CommentTextChar"/>
    <w:uiPriority w:val="99"/>
    <w:unhideWhenUsed/>
    <w:rsid w:val="00C0484E"/>
    <w:pPr>
      <w:spacing w:line="240" w:lineRule="auto"/>
    </w:pPr>
    <w:rPr>
      <w:sz w:val="20"/>
      <w:szCs w:val="20"/>
    </w:rPr>
  </w:style>
  <w:style w:type="character" w:customStyle="1" w:styleId="CommentTextChar">
    <w:name w:val="Comment Text Char"/>
    <w:basedOn w:val="DefaultParagraphFont"/>
    <w:link w:val="CommentText"/>
    <w:uiPriority w:val="99"/>
    <w:rsid w:val="00C0484E"/>
    <w:rPr>
      <w:sz w:val="20"/>
      <w:szCs w:val="20"/>
    </w:rPr>
  </w:style>
  <w:style w:type="paragraph" w:styleId="CommentSubject">
    <w:name w:val="annotation subject"/>
    <w:basedOn w:val="CommentText"/>
    <w:next w:val="CommentText"/>
    <w:link w:val="CommentSubjectChar"/>
    <w:uiPriority w:val="99"/>
    <w:semiHidden/>
    <w:unhideWhenUsed/>
    <w:rsid w:val="00C0484E"/>
    <w:rPr>
      <w:b/>
      <w:bCs/>
    </w:rPr>
  </w:style>
  <w:style w:type="character" w:customStyle="1" w:styleId="CommentSubjectChar">
    <w:name w:val="Comment Subject Char"/>
    <w:basedOn w:val="CommentTextChar"/>
    <w:link w:val="CommentSubject"/>
    <w:uiPriority w:val="99"/>
    <w:semiHidden/>
    <w:rsid w:val="00C0484E"/>
    <w:rPr>
      <w:b/>
      <w:bCs/>
      <w:sz w:val="20"/>
      <w:szCs w:val="20"/>
    </w:rPr>
  </w:style>
  <w:style w:type="paragraph" w:styleId="BalloonText">
    <w:name w:val="Balloon Text"/>
    <w:basedOn w:val="Normal"/>
    <w:link w:val="BalloonTextChar"/>
    <w:uiPriority w:val="99"/>
    <w:semiHidden/>
    <w:unhideWhenUsed/>
    <w:rsid w:val="00C0484E"/>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C0484E"/>
    <w:rPr>
      <w:rFonts w:ascii="Segoe UI" w:hAnsi="Segoe UI" w:cs="Segoe UI"/>
      <w:sz w:val="18"/>
      <w:szCs w:val="18"/>
    </w:rPr>
  </w:style>
  <w:style w:type="table" w:styleId="TableGrid">
    <w:name w:val="Table Grid"/>
    <w:basedOn w:val="TableNormal"/>
    <w:uiPriority w:val="39"/>
    <w:rsid w:val="001043C2"/>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23B23"/>
    <w:pPr>
      <w:spacing w:after="0" w:line="240" w:lineRule="auto"/>
    </w:pPr>
  </w:style>
  <w:style w:type="paragraph" w:styleId="Revision">
    <w:name w:val="Revision"/>
    <w:hidden/>
    <w:uiPriority w:val="99"/>
    <w:semiHidden/>
    <w:rsid w:val="00FB6589"/>
    <w:pPr>
      <w:spacing w:after="0" w:line="240" w:lineRule="auto"/>
    </w:pPr>
  </w:style>
  <w:style w:type="character" w:customStyle="1" w:styleId="Heading3Char">
    <w:name w:val="Heading 3 Char"/>
    <w:basedOn w:val="DefaultParagraphFont"/>
    <w:link w:val="Heading3"/>
    <w:uiPriority w:val="9"/>
    <w:rsid w:val="00D6494E"/>
    <w:rPr>
      <w:rFonts w:asciiTheme="majorHAnsi" w:eastAsiaTheme="majorEastAsia" w:hAnsiTheme="majorHAnsi" w:cstheme="majorBidi"/>
      <w:color w:val="1F4D78" w:themeColor="accent1" w:themeShade="7F"/>
      <w:sz w:val="24"/>
      <w:szCs w:val="24"/>
    </w:rPr>
  </w:style>
  <w:style w:type="character" w:customStyle="1" w:styleId="hgkelc">
    <w:name w:val="hgkelc"/>
    <w:basedOn w:val="DefaultParagraphFont"/>
    <w:rsid w:val="00417EB6"/>
  </w:style>
  <w:style w:type="paragraph" w:styleId="TOC3">
    <w:name w:val="toc 3"/>
    <w:basedOn w:val="Normal"/>
    <w:next w:val="Normal"/>
    <w:autoRedefine/>
    <w:uiPriority w:val="39"/>
    <w:unhideWhenUsed/>
    <w:rsid w:val="0078644E"/>
    <w:pPr>
      <w:tabs>
        <w:tab w:val="right" w:leader="dot" w:pos="9350"/>
      </w:tabs>
      <w:spacing w:after="100"/>
      <w:ind w:left="440"/>
    </w:pPr>
  </w:style>
  <w:style w:type="character" w:customStyle="1" w:styleId="Heading4Char">
    <w:name w:val="Heading 4 Char"/>
    <w:basedOn w:val="DefaultParagraphFont"/>
    <w:link w:val="Heading4"/>
    <w:uiPriority w:val="9"/>
    <w:rsid w:val="00BA4E33"/>
    <w:rPr>
      <w:rFonts w:asciiTheme="majorHAnsi" w:eastAsiaTheme="majorEastAsia" w:hAnsiTheme="majorHAnsi" w:cstheme="majorBidi"/>
      <w:i/>
      <w:iCs/>
      <w:color w:val="2E74B5" w:themeColor="accent1" w:themeShade="BF"/>
    </w:rPr>
  </w:style>
  <w:style w:type="paragraph" w:styleId="PlainText">
    <w:name w:val="Plain Text"/>
    <w:basedOn w:val="Normal"/>
    <w:link w:val="PlainTextChar"/>
    <w:uiPriority w:val="99"/>
    <w:unhideWhenUsed/>
    <w:rsid w:val="00DA100C"/>
    <w:pPr>
      <w:spacing w:after="0" w:line="240" w:lineRule="auto"/>
    </w:pPr>
    <w:rPr>
      <w:rFonts w:ascii="Calibri" w:hAnsi="Calibri" w:cs="Consolas"/>
      <w:szCs w:val="21"/>
      <w:lang w:val="en-GB"/>
    </w:rPr>
  </w:style>
  <w:style w:type="character" w:customStyle="1" w:styleId="PlainTextChar">
    <w:name w:val="Plain Text Char"/>
    <w:basedOn w:val="DefaultParagraphFont"/>
    <w:link w:val="PlainText"/>
    <w:uiPriority w:val="99"/>
    <w:rsid w:val="00DA100C"/>
    <w:rPr>
      <w:rFonts w:ascii="Calibri" w:hAnsi="Calibri" w:cs="Consolas"/>
      <w:szCs w:val="21"/>
      <w:lang w:val="en-GB"/>
    </w:rPr>
  </w:style>
  <w:style w:type="paragraph" w:styleId="NormalWeb">
    <w:name w:val="Normal (Web)"/>
    <w:basedOn w:val="Normal"/>
    <w:uiPriority w:val="99"/>
    <w:semiHidden/>
    <w:unhideWhenUsed/>
    <w:rsid w:val="009C3032"/>
    <w:pPr>
      <w:spacing w:before="100" w:beforeAutospacing="1" w:after="100" w:afterAutospacing="1" w:line="240" w:lineRule="auto"/>
    </w:pPr>
    <w:rPr>
      <w:rFonts w:ascii="Times New Roman" w:eastAsia="Times New Roman" w:hAnsi="Times New Roman" w:cs="Times New Roman"/>
      <w:sz w:val="24"/>
      <w:szCs w:val="24"/>
      <w:lang w:eastAsia="en-CA"/>
    </w:rPr>
  </w:style>
  <w:style w:type="character" w:styleId="PlaceholderText">
    <w:name w:val="Placeholder Text"/>
    <w:basedOn w:val="DefaultParagraphFont"/>
    <w:uiPriority w:val="99"/>
    <w:semiHidden/>
    <w:rsid w:val="001703AB"/>
    <w:rPr>
      <w:color w:val="808080"/>
    </w:rPr>
  </w:style>
  <w:style w:type="character" w:customStyle="1" w:styleId="Mentionnonrsolue1">
    <w:name w:val="Mention non résolue1"/>
    <w:basedOn w:val="DefaultParagraphFont"/>
    <w:uiPriority w:val="99"/>
    <w:semiHidden/>
    <w:unhideWhenUsed/>
    <w:rsid w:val="002A596A"/>
    <w:rPr>
      <w:color w:val="605E5C"/>
      <w:shd w:val="clear" w:color="auto" w:fill="E1DFDD"/>
    </w:rPr>
  </w:style>
  <w:style w:type="character" w:styleId="FollowedHyperlink">
    <w:name w:val="FollowedHyperlink"/>
    <w:basedOn w:val="DefaultParagraphFont"/>
    <w:uiPriority w:val="99"/>
    <w:semiHidden/>
    <w:unhideWhenUsed/>
    <w:rsid w:val="00B84054"/>
    <w:rPr>
      <w:color w:val="954F72" w:themeColor="followedHyperlink"/>
      <w:u w:val="single"/>
    </w:rPr>
  </w:style>
  <w:style w:type="paragraph" w:styleId="TOC1">
    <w:name w:val="toc 1"/>
    <w:basedOn w:val="Normal"/>
    <w:next w:val="Normal"/>
    <w:autoRedefine/>
    <w:uiPriority w:val="39"/>
    <w:unhideWhenUsed/>
    <w:rsid w:val="00807054"/>
    <w:pPr>
      <w:spacing w:after="100"/>
    </w:pPr>
    <w:rPr>
      <w:rFonts w:eastAsiaTheme="minorEastAsia" w:cs="Times New Roman"/>
      <w:lang w:val="fr-CA" w:eastAsia="fr-CA"/>
    </w:rPr>
  </w:style>
  <w:style w:type="character" w:customStyle="1" w:styleId="cf01">
    <w:name w:val="cf01"/>
    <w:basedOn w:val="DefaultParagraphFont"/>
    <w:rsid w:val="0007605D"/>
    <w:rPr>
      <w:rFonts w:ascii="Segoe UI" w:hAnsi="Segoe UI" w:cs="Segoe UI" w:hint="default"/>
      <w:sz w:val="18"/>
      <w:szCs w:val="18"/>
    </w:rPr>
  </w:style>
  <w:style w:type="paragraph" w:styleId="ListParagraph">
    <w:name w:val="List Paragraph"/>
    <w:basedOn w:val="Normal"/>
    <w:uiPriority w:val="34"/>
    <w:qFormat/>
    <w:rsid w:val="00881B38"/>
    <w:pPr>
      <w:ind w:left="720"/>
      <w:contextualSpacing/>
    </w:pPr>
  </w:style>
  <w:style w:type="paragraph" w:customStyle="1" w:styleId="EndNoteBibliography">
    <w:name w:val="EndNote Bibliography"/>
    <w:basedOn w:val="Normal"/>
    <w:link w:val="EndNoteBibliographyChar"/>
    <w:rsid w:val="00B378C6"/>
    <w:pPr>
      <w:spacing w:line="240" w:lineRule="auto"/>
    </w:pPr>
    <w:rPr>
      <w:rFonts w:ascii="Calibri" w:hAnsi="Calibri" w:cs="Calibri"/>
      <w:noProof/>
      <w:lang w:val="en-US"/>
    </w:rPr>
  </w:style>
  <w:style w:type="character" w:customStyle="1" w:styleId="EndNoteBibliographyChar">
    <w:name w:val="EndNote Bibliography Char"/>
    <w:basedOn w:val="DefaultParagraphFont"/>
    <w:link w:val="EndNoteBibliography"/>
    <w:rsid w:val="00B378C6"/>
    <w:rPr>
      <w:rFonts w:ascii="Calibri" w:hAnsi="Calibri" w:cs="Calibri"/>
      <w:noProof/>
      <w:lang w:val="en-US"/>
    </w:rPr>
  </w:style>
  <w:style w:type="character" w:customStyle="1" w:styleId="UnresolvedMention">
    <w:name w:val="Unresolved Mention"/>
    <w:basedOn w:val="DefaultParagraphFont"/>
    <w:uiPriority w:val="99"/>
    <w:semiHidden/>
    <w:unhideWhenUsed/>
    <w:rsid w:val="00070184"/>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9817630">
      <w:bodyDiv w:val="1"/>
      <w:marLeft w:val="0"/>
      <w:marRight w:val="0"/>
      <w:marTop w:val="0"/>
      <w:marBottom w:val="0"/>
      <w:divBdr>
        <w:top w:val="none" w:sz="0" w:space="0" w:color="auto"/>
        <w:left w:val="none" w:sz="0" w:space="0" w:color="auto"/>
        <w:bottom w:val="none" w:sz="0" w:space="0" w:color="auto"/>
        <w:right w:val="none" w:sz="0" w:space="0" w:color="auto"/>
      </w:divBdr>
    </w:div>
    <w:div w:id="51272259">
      <w:bodyDiv w:val="1"/>
      <w:marLeft w:val="0"/>
      <w:marRight w:val="0"/>
      <w:marTop w:val="0"/>
      <w:marBottom w:val="0"/>
      <w:divBdr>
        <w:top w:val="none" w:sz="0" w:space="0" w:color="auto"/>
        <w:left w:val="none" w:sz="0" w:space="0" w:color="auto"/>
        <w:bottom w:val="none" w:sz="0" w:space="0" w:color="auto"/>
        <w:right w:val="none" w:sz="0" w:space="0" w:color="auto"/>
      </w:divBdr>
    </w:div>
    <w:div w:id="322859459">
      <w:bodyDiv w:val="1"/>
      <w:marLeft w:val="0"/>
      <w:marRight w:val="0"/>
      <w:marTop w:val="0"/>
      <w:marBottom w:val="0"/>
      <w:divBdr>
        <w:top w:val="none" w:sz="0" w:space="0" w:color="auto"/>
        <w:left w:val="none" w:sz="0" w:space="0" w:color="auto"/>
        <w:bottom w:val="none" w:sz="0" w:space="0" w:color="auto"/>
        <w:right w:val="none" w:sz="0" w:space="0" w:color="auto"/>
      </w:divBdr>
    </w:div>
    <w:div w:id="421799070">
      <w:bodyDiv w:val="1"/>
      <w:marLeft w:val="0"/>
      <w:marRight w:val="0"/>
      <w:marTop w:val="0"/>
      <w:marBottom w:val="0"/>
      <w:divBdr>
        <w:top w:val="none" w:sz="0" w:space="0" w:color="auto"/>
        <w:left w:val="none" w:sz="0" w:space="0" w:color="auto"/>
        <w:bottom w:val="none" w:sz="0" w:space="0" w:color="auto"/>
        <w:right w:val="none" w:sz="0" w:space="0" w:color="auto"/>
      </w:divBdr>
    </w:div>
    <w:div w:id="525606394">
      <w:bodyDiv w:val="1"/>
      <w:marLeft w:val="0"/>
      <w:marRight w:val="0"/>
      <w:marTop w:val="0"/>
      <w:marBottom w:val="0"/>
      <w:divBdr>
        <w:top w:val="none" w:sz="0" w:space="0" w:color="auto"/>
        <w:left w:val="none" w:sz="0" w:space="0" w:color="auto"/>
        <w:bottom w:val="none" w:sz="0" w:space="0" w:color="auto"/>
        <w:right w:val="none" w:sz="0" w:space="0" w:color="auto"/>
      </w:divBdr>
    </w:div>
    <w:div w:id="751968526">
      <w:bodyDiv w:val="1"/>
      <w:marLeft w:val="0"/>
      <w:marRight w:val="0"/>
      <w:marTop w:val="0"/>
      <w:marBottom w:val="0"/>
      <w:divBdr>
        <w:top w:val="none" w:sz="0" w:space="0" w:color="auto"/>
        <w:left w:val="none" w:sz="0" w:space="0" w:color="auto"/>
        <w:bottom w:val="none" w:sz="0" w:space="0" w:color="auto"/>
        <w:right w:val="none" w:sz="0" w:space="0" w:color="auto"/>
      </w:divBdr>
    </w:div>
    <w:div w:id="812406422">
      <w:bodyDiv w:val="1"/>
      <w:marLeft w:val="0"/>
      <w:marRight w:val="0"/>
      <w:marTop w:val="0"/>
      <w:marBottom w:val="0"/>
      <w:divBdr>
        <w:top w:val="none" w:sz="0" w:space="0" w:color="auto"/>
        <w:left w:val="none" w:sz="0" w:space="0" w:color="auto"/>
        <w:bottom w:val="none" w:sz="0" w:space="0" w:color="auto"/>
        <w:right w:val="none" w:sz="0" w:space="0" w:color="auto"/>
      </w:divBdr>
    </w:div>
    <w:div w:id="866912665">
      <w:bodyDiv w:val="1"/>
      <w:marLeft w:val="0"/>
      <w:marRight w:val="0"/>
      <w:marTop w:val="0"/>
      <w:marBottom w:val="0"/>
      <w:divBdr>
        <w:top w:val="none" w:sz="0" w:space="0" w:color="auto"/>
        <w:left w:val="none" w:sz="0" w:space="0" w:color="auto"/>
        <w:bottom w:val="none" w:sz="0" w:space="0" w:color="auto"/>
        <w:right w:val="none" w:sz="0" w:space="0" w:color="auto"/>
      </w:divBdr>
    </w:div>
    <w:div w:id="913735205">
      <w:bodyDiv w:val="1"/>
      <w:marLeft w:val="0"/>
      <w:marRight w:val="0"/>
      <w:marTop w:val="0"/>
      <w:marBottom w:val="0"/>
      <w:divBdr>
        <w:top w:val="none" w:sz="0" w:space="0" w:color="auto"/>
        <w:left w:val="none" w:sz="0" w:space="0" w:color="auto"/>
        <w:bottom w:val="none" w:sz="0" w:space="0" w:color="auto"/>
        <w:right w:val="none" w:sz="0" w:space="0" w:color="auto"/>
      </w:divBdr>
    </w:div>
    <w:div w:id="941231045">
      <w:bodyDiv w:val="1"/>
      <w:marLeft w:val="0"/>
      <w:marRight w:val="0"/>
      <w:marTop w:val="0"/>
      <w:marBottom w:val="0"/>
      <w:divBdr>
        <w:top w:val="none" w:sz="0" w:space="0" w:color="auto"/>
        <w:left w:val="none" w:sz="0" w:space="0" w:color="auto"/>
        <w:bottom w:val="none" w:sz="0" w:space="0" w:color="auto"/>
        <w:right w:val="none" w:sz="0" w:space="0" w:color="auto"/>
      </w:divBdr>
    </w:div>
    <w:div w:id="984892253">
      <w:bodyDiv w:val="1"/>
      <w:marLeft w:val="0"/>
      <w:marRight w:val="0"/>
      <w:marTop w:val="0"/>
      <w:marBottom w:val="0"/>
      <w:divBdr>
        <w:top w:val="none" w:sz="0" w:space="0" w:color="auto"/>
        <w:left w:val="none" w:sz="0" w:space="0" w:color="auto"/>
        <w:bottom w:val="none" w:sz="0" w:space="0" w:color="auto"/>
        <w:right w:val="none" w:sz="0" w:space="0" w:color="auto"/>
      </w:divBdr>
    </w:div>
    <w:div w:id="1129670703">
      <w:bodyDiv w:val="1"/>
      <w:marLeft w:val="0"/>
      <w:marRight w:val="0"/>
      <w:marTop w:val="0"/>
      <w:marBottom w:val="0"/>
      <w:divBdr>
        <w:top w:val="none" w:sz="0" w:space="0" w:color="auto"/>
        <w:left w:val="none" w:sz="0" w:space="0" w:color="auto"/>
        <w:bottom w:val="none" w:sz="0" w:space="0" w:color="auto"/>
        <w:right w:val="none" w:sz="0" w:space="0" w:color="auto"/>
      </w:divBdr>
    </w:div>
    <w:div w:id="1138373863">
      <w:bodyDiv w:val="1"/>
      <w:marLeft w:val="0"/>
      <w:marRight w:val="0"/>
      <w:marTop w:val="0"/>
      <w:marBottom w:val="0"/>
      <w:divBdr>
        <w:top w:val="none" w:sz="0" w:space="0" w:color="auto"/>
        <w:left w:val="none" w:sz="0" w:space="0" w:color="auto"/>
        <w:bottom w:val="none" w:sz="0" w:space="0" w:color="auto"/>
        <w:right w:val="none" w:sz="0" w:space="0" w:color="auto"/>
      </w:divBdr>
    </w:div>
    <w:div w:id="1356420937">
      <w:bodyDiv w:val="1"/>
      <w:marLeft w:val="0"/>
      <w:marRight w:val="0"/>
      <w:marTop w:val="0"/>
      <w:marBottom w:val="0"/>
      <w:divBdr>
        <w:top w:val="none" w:sz="0" w:space="0" w:color="auto"/>
        <w:left w:val="none" w:sz="0" w:space="0" w:color="auto"/>
        <w:bottom w:val="none" w:sz="0" w:space="0" w:color="auto"/>
        <w:right w:val="none" w:sz="0" w:space="0" w:color="auto"/>
      </w:divBdr>
    </w:div>
    <w:div w:id="1384326925">
      <w:bodyDiv w:val="1"/>
      <w:marLeft w:val="0"/>
      <w:marRight w:val="0"/>
      <w:marTop w:val="0"/>
      <w:marBottom w:val="0"/>
      <w:divBdr>
        <w:top w:val="none" w:sz="0" w:space="0" w:color="auto"/>
        <w:left w:val="none" w:sz="0" w:space="0" w:color="auto"/>
        <w:bottom w:val="none" w:sz="0" w:space="0" w:color="auto"/>
        <w:right w:val="none" w:sz="0" w:space="0" w:color="auto"/>
      </w:divBdr>
    </w:div>
    <w:div w:id="1498769858">
      <w:bodyDiv w:val="1"/>
      <w:marLeft w:val="0"/>
      <w:marRight w:val="0"/>
      <w:marTop w:val="0"/>
      <w:marBottom w:val="0"/>
      <w:divBdr>
        <w:top w:val="none" w:sz="0" w:space="0" w:color="auto"/>
        <w:left w:val="none" w:sz="0" w:space="0" w:color="auto"/>
        <w:bottom w:val="none" w:sz="0" w:space="0" w:color="auto"/>
        <w:right w:val="none" w:sz="0" w:space="0" w:color="auto"/>
      </w:divBdr>
    </w:div>
    <w:div w:id="1509557329">
      <w:bodyDiv w:val="1"/>
      <w:marLeft w:val="0"/>
      <w:marRight w:val="0"/>
      <w:marTop w:val="0"/>
      <w:marBottom w:val="0"/>
      <w:divBdr>
        <w:top w:val="none" w:sz="0" w:space="0" w:color="auto"/>
        <w:left w:val="none" w:sz="0" w:space="0" w:color="auto"/>
        <w:bottom w:val="none" w:sz="0" w:space="0" w:color="auto"/>
        <w:right w:val="none" w:sz="0" w:space="0" w:color="auto"/>
      </w:divBdr>
    </w:div>
    <w:div w:id="1799907099">
      <w:bodyDiv w:val="1"/>
      <w:marLeft w:val="0"/>
      <w:marRight w:val="0"/>
      <w:marTop w:val="0"/>
      <w:marBottom w:val="0"/>
      <w:divBdr>
        <w:top w:val="none" w:sz="0" w:space="0" w:color="auto"/>
        <w:left w:val="none" w:sz="0" w:space="0" w:color="auto"/>
        <w:bottom w:val="none" w:sz="0" w:space="0" w:color="auto"/>
        <w:right w:val="none" w:sz="0" w:space="0" w:color="auto"/>
      </w:divBdr>
    </w:div>
    <w:div w:id="212202057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5</Pages>
  <Words>1508</Words>
  <Characters>8597</Characters>
  <Application>Microsoft Office Word</Application>
  <DocSecurity>0</DocSecurity>
  <Lines>71</Lines>
  <Paragraphs>20</Paragraphs>
  <ScaleCrop>false</ScaleCrop>
  <HeadingPairs>
    <vt:vector size="2" baseType="variant">
      <vt:variant>
        <vt:lpstr>Title</vt:lpstr>
      </vt:variant>
      <vt:variant>
        <vt:i4>1</vt:i4>
      </vt:variant>
    </vt:vector>
  </HeadingPairs>
  <TitlesOfParts>
    <vt:vector size="1" baseType="lpstr">
      <vt:lpstr/>
    </vt:vector>
  </TitlesOfParts>
  <LinksUpToDate>false</LinksUpToDate>
  <CharactersWithSpaces>10085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cp:lastModifiedBy/>
  <cp:revision>1</cp:revision>
  <dcterms:created xsi:type="dcterms:W3CDTF">2023-01-26T02:21:00Z</dcterms:created>
  <dcterms:modified xsi:type="dcterms:W3CDTF">2023-01-26T02:21:00Z</dcterms:modified>
</cp:coreProperties>
</file>