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96B3D" w14:textId="0F841DDD" w:rsidR="005300A7" w:rsidRDefault="005300A7" w:rsidP="005300A7">
      <w:pPr>
        <w:rPr>
          <w:rFonts w:asciiTheme="minorHAnsi" w:hAnsiTheme="minorHAnsi" w:cstheme="minorHAnsi"/>
          <w:b/>
          <w:bCs/>
          <w:sz w:val="22"/>
          <w:szCs w:val="22"/>
        </w:rPr>
      </w:pPr>
      <w:bookmarkStart w:id="0" w:name="_Toc76460302"/>
      <w:r w:rsidRPr="00A976A1">
        <w:rPr>
          <w:rFonts w:asciiTheme="minorHAnsi" w:hAnsiTheme="minorHAnsi" w:cstheme="minorHAnsi"/>
          <w:b/>
          <w:bCs/>
          <w:sz w:val="22"/>
          <w:szCs w:val="22"/>
        </w:rPr>
        <w:t>Supplementary file 3</w:t>
      </w:r>
    </w:p>
    <w:p w14:paraId="5A7A51EB" w14:textId="77777777" w:rsidR="00F800D6" w:rsidRPr="005300A7" w:rsidRDefault="00F800D6" w:rsidP="005300A7">
      <w:pPr>
        <w:rPr>
          <w:rFonts w:asciiTheme="minorHAnsi" w:hAnsiTheme="minorHAnsi" w:cstheme="minorHAnsi"/>
          <w:b/>
          <w:bCs/>
          <w:sz w:val="22"/>
          <w:szCs w:val="22"/>
        </w:rPr>
      </w:pPr>
    </w:p>
    <w:p w14:paraId="3984066F" w14:textId="6B7C02CB" w:rsidR="005300A7" w:rsidRPr="00A976A1" w:rsidRDefault="005300A7" w:rsidP="005300A7">
      <w:pPr>
        <w:rPr>
          <w:rFonts w:asciiTheme="minorHAnsi" w:hAnsiTheme="minorHAnsi" w:cstheme="minorHAnsi"/>
          <w:b/>
          <w:bCs/>
          <w:sz w:val="22"/>
          <w:szCs w:val="22"/>
        </w:rPr>
      </w:pPr>
      <w:r w:rsidRPr="00A976A1">
        <w:rPr>
          <w:rFonts w:asciiTheme="minorHAnsi" w:hAnsiTheme="minorHAnsi" w:cstheme="minorHAnsi"/>
          <w:b/>
          <w:bCs/>
          <w:sz w:val="22"/>
          <w:szCs w:val="22"/>
        </w:rPr>
        <w:t xml:space="preserve">Criteria for </w:t>
      </w:r>
      <w:r w:rsidR="00F800D6">
        <w:rPr>
          <w:rFonts w:asciiTheme="minorHAnsi" w:hAnsiTheme="minorHAnsi" w:cstheme="minorHAnsi"/>
          <w:b/>
          <w:bCs/>
          <w:sz w:val="22"/>
          <w:szCs w:val="22"/>
        </w:rPr>
        <w:t>i</w:t>
      </w:r>
      <w:r w:rsidRPr="00A976A1">
        <w:rPr>
          <w:rFonts w:asciiTheme="minorHAnsi" w:hAnsiTheme="minorHAnsi" w:cstheme="minorHAnsi"/>
          <w:b/>
          <w:bCs/>
          <w:sz w:val="22"/>
          <w:szCs w:val="22"/>
        </w:rPr>
        <w:t>nclusion and exclusion of studies</w:t>
      </w:r>
      <w:bookmarkEnd w:id="0"/>
      <w:r w:rsidR="00F800D6">
        <w:rPr>
          <w:rFonts w:asciiTheme="minorHAnsi" w:hAnsiTheme="minorHAnsi" w:cstheme="minorHAnsi"/>
          <w:b/>
          <w:bCs/>
          <w:sz w:val="22"/>
          <w:szCs w:val="22"/>
        </w:rPr>
        <w:t xml:space="preserve"> for screening</w:t>
      </w:r>
    </w:p>
    <w:p w14:paraId="18F7B328" w14:textId="77777777" w:rsidR="005300A7" w:rsidRPr="005300A7" w:rsidRDefault="005300A7" w:rsidP="005300A7">
      <w:pPr>
        <w:rPr>
          <w:rFonts w:asciiTheme="minorHAnsi" w:eastAsia="Calibri" w:hAnsiTheme="minorHAnsi" w:cstheme="minorHAnsi"/>
          <w:sz w:val="16"/>
          <w:szCs w:val="16"/>
        </w:rPr>
      </w:pPr>
      <w:r w:rsidRPr="005300A7">
        <w:rPr>
          <w:rFonts w:asciiTheme="minorHAnsi" w:eastAsia="Calibri" w:hAnsiTheme="minorHAnsi" w:cstheme="minorHAnsi"/>
        </w:rPr>
        <w:t>(</w:t>
      </w:r>
      <w:r w:rsidRPr="005300A7">
        <w:rPr>
          <w:rFonts w:asciiTheme="minorHAnsi" w:eastAsia="Calibri" w:hAnsiTheme="minorHAnsi" w:cstheme="minorHAnsi"/>
          <w:sz w:val="18"/>
          <w:szCs w:val="18"/>
        </w:rPr>
        <w:t>Adapted from Moloi et. al., PHC Integration, Cochrane parent review, in progress)</w:t>
      </w:r>
    </w:p>
    <w:p w14:paraId="71A0CF68" w14:textId="77777777" w:rsidR="005300A7" w:rsidRPr="00A976A1" w:rsidRDefault="005300A7" w:rsidP="005300A7">
      <w:pPr>
        <w:rPr>
          <w:rFonts w:asciiTheme="minorHAnsi" w:eastAsia="Calibri" w:hAnsiTheme="minorHAnsi" w:cstheme="minorHAnsi"/>
          <w:b/>
          <w:sz w:val="16"/>
          <w:szCs w:val="16"/>
        </w:rPr>
      </w:pPr>
    </w:p>
    <w:p w14:paraId="4141CCBB" w14:textId="77777777" w:rsidR="005300A7" w:rsidRPr="00A976A1" w:rsidRDefault="005300A7" w:rsidP="005300A7">
      <w:pPr>
        <w:rPr>
          <w:rFonts w:asciiTheme="minorHAnsi" w:eastAsia="Calibri" w:hAnsiTheme="minorHAnsi" w:cstheme="minorHAnsi"/>
          <w:b/>
          <w:sz w:val="16"/>
          <w:szCs w:val="16"/>
        </w:rPr>
      </w:pPr>
      <w:r w:rsidRPr="00A976A1">
        <w:rPr>
          <w:rFonts w:asciiTheme="minorHAnsi" w:eastAsia="Calibri" w:hAnsiTheme="minorHAnsi" w:cstheme="minorHAnsi"/>
          <w:b/>
          <w:sz w:val="16"/>
          <w:szCs w:val="16"/>
        </w:rPr>
        <w:t>Healthcare workers’ perceptions and experience of factors influencing implementation of PHC integration interventions, with a focus on integration of NCDs with communicable disease (HIV/TB), and with sexual and reproductive, and maternal health: Rapid systematic review of qualitative evidence.</w:t>
      </w:r>
    </w:p>
    <w:p w14:paraId="1457F6D5" w14:textId="77777777" w:rsidR="005300A7" w:rsidRPr="00A976A1" w:rsidRDefault="005300A7" w:rsidP="005300A7">
      <w:pPr>
        <w:rPr>
          <w:rFonts w:asciiTheme="minorHAnsi" w:eastAsia="Calibri" w:hAnsiTheme="minorHAnsi" w:cstheme="minorHAnsi"/>
          <w:b/>
          <w:sz w:val="16"/>
          <w:szCs w:val="16"/>
        </w:rPr>
      </w:pPr>
      <w:r w:rsidRPr="00A976A1">
        <w:rPr>
          <w:rFonts w:asciiTheme="minorHAnsi" w:eastAsia="Calibri" w:hAnsiTheme="minorHAnsi" w:cstheme="minorHAnsi"/>
          <w:b/>
          <w:sz w:val="16"/>
          <w:szCs w:val="16"/>
        </w:rPr>
        <w:t>Version 1.0 for NCD_PHC Integration review:  updated 28 July 2020.</w:t>
      </w:r>
    </w:p>
    <w:p w14:paraId="0DA4F524" w14:textId="77777777" w:rsidR="005300A7" w:rsidRPr="00A976A1" w:rsidRDefault="005300A7" w:rsidP="005300A7">
      <w:pPr>
        <w:rPr>
          <w:rFonts w:asciiTheme="minorHAnsi" w:eastAsia="Calibri" w:hAnsiTheme="minorHAnsi" w:cstheme="minorHAnsi"/>
          <w:b/>
          <w:sz w:val="16"/>
          <w:szCs w:val="16"/>
        </w:rPr>
      </w:pPr>
    </w:p>
    <w:p w14:paraId="0C5D1C8E" w14:textId="77777777" w:rsidR="005300A7" w:rsidRPr="00A976A1" w:rsidRDefault="005300A7" w:rsidP="005300A7">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Criteria for considering INCLUSION of studies for this synthesis.</w:t>
      </w:r>
    </w:p>
    <w:p w14:paraId="6B1D2915" w14:textId="77777777" w:rsidR="005300A7" w:rsidRPr="00A976A1" w:rsidRDefault="005300A7" w:rsidP="005300A7">
      <w:pPr>
        <w:rPr>
          <w:rFonts w:asciiTheme="minorHAnsi" w:eastAsia="Calibri" w:hAnsiTheme="minorHAnsi" w:cstheme="minorHAnsi"/>
          <w:b/>
          <w:sz w:val="16"/>
          <w:szCs w:val="16"/>
          <w:u w:val="single"/>
        </w:rPr>
      </w:pPr>
    </w:p>
    <w:tbl>
      <w:tblPr>
        <w:tblStyle w:val="TableGrid1"/>
        <w:tblW w:w="0" w:type="auto"/>
        <w:tblLook w:val="04A0" w:firstRow="1" w:lastRow="0" w:firstColumn="1" w:lastColumn="0" w:noHBand="0" w:noVBand="1"/>
      </w:tblPr>
      <w:tblGrid>
        <w:gridCol w:w="9350"/>
      </w:tblGrid>
      <w:tr w:rsidR="005300A7" w:rsidRPr="00A976A1" w14:paraId="4B552632" w14:textId="77777777" w:rsidTr="00015205">
        <w:tc>
          <w:tcPr>
            <w:tcW w:w="9350" w:type="dxa"/>
            <w:shd w:val="clear" w:color="auto" w:fill="DEEAF6"/>
          </w:tcPr>
          <w:p w14:paraId="58BDFEFE" w14:textId="77777777" w:rsidR="005300A7" w:rsidRPr="00A976A1" w:rsidRDefault="005300A7" w:rsidP="00015205">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Study design/methods of studies</w:t>
            </w:r>
          </w:p>
          <w:p w14:paraId="0BEC3390" w14:textId="77777777" w:rsidR="005300A7" w:rsidRPr="00A976A1" w:rsidRDefault="005300A7" w:rsidP="00015205">
            <w:pPr>
              <w:rPr>
                <w:rFonts w:asciiTheme="minorHAnsi" w:eastAsia="Calibri" w:hAnsiTheme="minorHAnsi" w:cstheme="minorHAnsi"/>
                <w:b/>
                <w:sz w:val="16"/>
                <w:szCs w:val="16"/>
                <w:u w:val="single"/>
              </w:rPr>
            </w:pPr>
          </w:p>
          <w:p w14:paraId="7F82D441" w14:textId="77777777" w:rsidR="005300A7" w:rsidRPr="00A976A1" w:rsidRDefault="005300A7" w:rsidP="005300A7">
            <w:pPr>
              <w:numPr>
                <w:ilvl w:val="0"/>
                <w:numId w:val="1"/>
              </w:numPr>
              <w:contextualSpacing/>
              <w:rPr>
                <w:rFonts w:asciiTheme="minorHAnsi" w:eastAsia="Calibri" w:hAnsiTheme="minorHAnsi" w:cstheme="minorHAnsi"/>
                <w:sz w:val="16"/>
                <w:szCs w:val="16"/>
              </w:rPr>
            </w:pPr>
            <w:r w:rsidRPr="00A976A1">
              <w:rPr>
                <w:rFonts w:asciiTheme="minorHAnsi" w:eastAsia="Calibri" w:hAnsiTheme="minorHAnsi" w:cstheme="minorHAnsi"/>
                <w:b/>
                <w:sz w:val="16"/>
                <w:szCs w:val="16"/>
              </w:rPr>
              <w:t xml:space="preserve">Primary studies that use qualitative study designs </w:t>
            </w:r>
          </w:p>
          <w:p w14:paraId="5915C39D" w14:textId="77777777" w:rsidR="005300A7" w:rsidRPr="00A976A1" w:rsidRDefault="005300A7" w:rsidP="00015205">
            <w:pPr>
              <w:rPr>
                <w:rFonts w:asciiTheme="minorHAnsi" w:eastAsia="Calibri" w:hAnsiTheme="minorHAnsi" w:cstheme="minorHAnsi"/>
                <w:sz w:val="16"/>
                <w:szCs w:val="16"/>
              </w:rPr>
            </w:pPr>
            <w:r w:rsidRPr="00A976A1">
              <w:rPr>
                <w:rFonts w:asciiTheme="minorHAnsi" w:eastAsia="Calibri" w:hAnsiTheme="minorHAnsi" w:cstheme="minorHAnsi"/>
                <w:sz w:val="16"/>
                <w:szCs w:val="16"/>
              </w:rPr>
              <w:t>(Such as case studies, grounded theory studies and qualitative process evaluations)</w:t>
            </w:r>
          </w:p>
          <w:p w14:paraId="32FE3D92" w14:textId="77777777" w:rsidR="005300A7" w:rsidRPr="00A976A1" w:rsidRDefault="005300A7" w:rsidP="005300A7">
            <w:pPr>
              <w:numPr>
                <w:ilvl w:val="0"/>
                <w:numId w:val="1"/>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 Studies that use </w:t>
            </w:r>
            <w:r w:rsidRPr="00A976A1">
              <w:rPr>
                <w:rFonts w:asciiTheme="minorHAnsi" w:eastAsia="Calibri" w:hAnsiTheme="minorHAnsi" w:cstheme="minorHAnsi"/>
                <w:b/>
                <w:sz w:val="16"/>
                <w:szCs w:val="16"/>
              </w:rPr>
              <w:t>qualitative methods for data collection</w:t>
            </w:r>
            <w:r w:rsidRPr="00A976A1">
              <w:rPr>
                <w:rFonts w:asciiTheme="minorHAnsi" w:eastAsia="Calibri" w:hAnsiTheme="minorHAnsi" w:cstheme="minorHAnsi"/>
                <w:sz w:val="16"/>
                <w:szCs w:val="16"/>
              </w:rPr>
              <w:t xml:space="preserve"> </w:t>
            </w:r>
          </w:p>
          <w:p w14:paraId="5E8CD437" w14:textId="77777777" w:rsidR="005300A7" w:rsidRPr="00A976A1" w:rsidRDefault="005300A7" w:rsidP="00015205">
            <w:pPr>
              <w:rPr>
                <w:rFonts w:asciiTheme="minorHAnsi" w:eastAsia="Calibri" w:hAnsiTheme="minorHAnsi" w:cstheme="minorHAnsi"/>
                <w:sz w:val="16"/>
                <w:szCs w:val="16"/>
              </w:rPr>
            </w:pPr>
            <w:r w:rsidRPr="00A976A1">
              <w:rPr>
                <w:rFonts w:asciiTheme="minorHAnsi" w:eastAsia="Calibri" w:hAnsiTheme="minorHAnsi" w:cstheme="minorHAnsi"/>
                <w:sz w:val="16"/>
                <w:szCs w:val="16"/>
              </w:rPr>
              <w:t>(For example, focus group discussions, individual interviews, observation, diaries, document analysis, open-ended survey questions-where qualitative data is analyzed qualitatively)</w:t>
            </w:r>
          </w:p>
          <w:p w14:paraId="5BB63B70" w14:textId="77777777" w:rsidR="005300A7" w:rsidRPr="00A976A1" w:rsidRDefault="005300A7" w:rsidP="005300A7">
            <w:pPr>
              <w:numPr>
                <w:ilvl w:val="0"/>
                <w:numId w:val="1"/>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Studies that use </w:t>
            </w:r>
            <w:r w:rsidRPr="00A976A1">
              <w:rPr>
                <w:rFonts w:asciiTheme="minorHAnsi" w:eastAsia="Calibri" w:hAnsiTheme="minorHAnsi" w:cstheme="minorHAnsi"/>
                <w:b/>
                <w:sz w:val="16"/>
                <w:szCs w:val="16"/>
              </w:rPr>
              <w:t>qualitative methods for data analysis</w:t>
            </w:r>
            <w:r w:rsidRPr="00A976A1">
              <w:rPr>
                <w:rFonts w:asciiTheme="minorHAnsi" w:eastAsia="Calibri" w:hAnsiTheme="minorHAnsi" w:cstheme="minorHAnsi"/>
                <w:sz w:val="16"/>
                <w:szCs w:val="16"/>
              </w:rPr>
              <w:t xml:space="preserve"> </w:t>
            </w:r>
          </w:p>
          <w:p w14:paraId="79132262" w14:textId="77777777" w:rsidR="005300A7" w:rsidRPr="00A976A1" w:rsidRDefault="005300A7" w:rsidP="00015205">
            <w:pPr>
              <w:rPr>
                <w:rFonts w:asciiTheme="minorHAnsi" w:eastAsia="Calibri" w:hAnsiTheme="minorHAnsi" w:cstheme="minorHAnsi"/>
                <w:sz w:val="16"/>
                <w:szCs w:val="16"/>
              </w:rPr>
            </w:pPr>
            <w:r w:rsidRPr="00A976A1">
              <w:rPr>
                <w:rFonts w:asciiTheme="minorHAnsi" w:eastAsia="Calibri" w:hAnsiTheme="minorHAnsi" w:cstheme="minorHAnsi"/>
                <w:sz w:val="16"/>
                <w:szCs w:val="16"/>
              </w:rPr>
              <w:t>(For example, thematic analysis, grounded theory).</w:t>
            </w:r>
          </w:p>
          <w:p w14:paraId="6E1AFC9D" w14:textId="77777777" w:rsidR="005300A7" w:rsidRPr="00A976A1" w:rsidRDefault="005300A7" w:rsidP="005300A7">
            <w:pPr>
              <w:numPr>
                <w:ilvl w:val="0"/>
                <w:numId w:val="1"/>
              </w:numPr>
              <w:contextualSpacing/>
              <w:rPr>
                <w:rFonts w:asciiTheme="minorHAnsi" w:eastAsia="Calibri" w:hAnsiTheme="minorHAnsi" w:cstheme="minorHAnsi"/>
                <w:b/>
                <w:sz w:val="16"/>
                <w:szCs w:val="16"/>
              </w:rPr>
            </w:pPr>
            <w:r w:rsidRPr="00A976A1">
              <w:rPr>
                <w:rFonts w:asciiTheme="minorHAnsi" w:eastAsia="Calibri" w:hAnsiTheme="minorHAnsi" w:cstheme="minorHAnsi"/>
                <w:sz w:val="16"/>
                <w:szCs w:val="16"/>
              </w:rPr>
              <w:t xml:space="preserve">Mixed methods studies (e.g., effectiveness studies with a qualitative process evaluation and or use of open-ended survey questions- where it is </w:t>
            </w:r>
            <w:r w:rsidRPr="00A976A1">
              <w:rPr>
                <w:rFonts w:asciiTheme="minorHAnsi" w:eastAsia="Calibri" w:hAnsiTheme="minorHAnsi" w:cstheme="minorHAnsi"/>
                <w:b/>
                <w:sz w:val="16"/>
                <w:szCs w:val="16"/>
              </w:rPr>
              <w:t xml:space="preserve">possible to extract the qualitative data that were collected and analyzed using qualitative methods. </w:t>
            </w:r>
          </w:p>
          <w:p w14:paraId="1C5A0C59" w14:textId="77777777" w:rsidR="005300A7" w:rsidRPr="00A976A1" w:rsidRDefault="005300A7" w:rsidP="005300A7">
            <w:pPr>
              <w:numPr>
                <w:ilvl w:val="0"/>
                <w:numId w:val="1"/>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We will </w:t>
            </w:r>
            <w:r w:rsidRPr="00A976A1">
              <w:rPr>
                <w:rFonts w:asciiTheme="minorHAnsi" w:eastAsia="Calibri" w:hAnsiTheme="minorHAnsi" w:cstheme="minorHAnsi"/>
                <w:b/>
                <w:sz w:val="16"/>
                <w:szCs w:val="16"/>
              </w:rPr>
              <w:t>not exclude any studies based on our assessment of methodological limitations</w:t>
            </w:r>
            <w:r w:rsidRPr="00A976A1">
              <w:rPr>
                <w:rFonts w:asciiTheme="minorHAnsi" w:eastAsia="Calibri" w:hAnsiTheme="minorHAnsi" w:cstheme="minorHAnsi"/>
                <w:sz w:val="16"/>
                <w:szCs w:val="16"/>
              </w:rPr>
              <w:t xml:space="preserve"> but will </w:t>
            </w:r>
            <w:r w:rsidRPr="00A976A1">
              <w:rPr>
                <w:rFonts w:asciiTheme="minorHAnsi" w:eastAsia="Calibri" w:hAnsiTheme="minorHAnsi" w:cstheme="minorHAnsi"/>
                <w:b/>
                <w:sz w:val="16"/>
                <w:szCs w:val="16"/>
              </w:rPr>
              <w:t>utilize this information to assess our confidence in the synthesis findings</w:t>
            </w:r>
            <w:r w:rsidRPr="00A976A1">
              <w:rPr>
                <w:rFonts w:asciiTheme="minorHAnsi" w:eastAsia="Calibri" w:hAnsiTheme="minorHAnsi" w:cstheme="minorHAnsi"/>
                <w:sz w:val="16"/>
                <w:szCs w:val="16"/>
              </w:rPr>
              <w:t>.</w:t>
            </w:r>
          </w:p>
          <w:p w14:paraId="459868CE" w14:textId="77777777" w:rsidR="005300A7" w:rsidRPr="00A976A1" w:rsidRDefault="005300A7" w:rsidP="00015205">
            <w:pPr>
              <w:ind w:left="360"/>
              <w:contextualSpacing/>
              <w:rPr>
                <w:rFonts w:asciiTheme="minorHAnsi" w:eastAsia="Calibri" w:hAnsiTheme="minorHAnsi" w:cstheme="minorHAnsi"/>
                <w:sz w:val="16"/>
                <w:szCs w:val="16"/>
              </w:rPr>
            </w:pPr>
          </w:p>
          <w:p w14:paraId="02F982B4" w14:textId="77777777" w:rsidR="005300A7" w:rsidRPr="00A976A1" w:rsidRDefault="005300A7" w:rsidP="00015205">
            <w:pPr>
              <w:ind w:left="360"/>
              <w:contextualSpacing/>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PHC-parent review Team decision: 15/04</w:t>
            </w:r>
          </w:p>
          <w:p w14:paraId="3917DB07" w14:textId="77777777" w:rsidR="005300A7" w:rsidRPr="00A976A1" w:rsidRDefault="005300A7" w:rsidP="00015205">
            <w:pPr>
              <w:rPr>
                <w:rFonts w:asciiTheme="minorHAnsi" w:eastAsia="Calibri" w:hAnsiTheme="minorHAnsi" w:cstheme="minorHAnsi"/>
                <w:sz w:val="16"/>
                <w:szCs w:val="16"/>
              </w:rPr>
            </w:pPr>
            <w:r w:rsidRPr="00A976A1">
              <w:rPr>
                <w:rFonts w:asciiTheme="minorHAnsi" w:eastAsia="Calibri" w:hAnsiTheme="minorHAnsi" w:cstheme="minorHAnsi"/>
                <w:sz w:val="16"/>
                <w:szCs w:val="16"/>
              </w:rPr>
              <w:t>When we have a study that is based on the experience of one HCW, as narrated by that HCW himself/herself, this may be considered as primary data. We would have to check the Full-text to see the details and to make the final determination (e.g., whether the person is writing an opinion piece (Excluded), or using a self/auto-ethnographic method (Included)</w:t>
            </w:r>
          </w:p>
          <w:p w14:paraId="633A78C1" w14:textId="77777777" w:rsidR="005300A7" w:rsidRPr="00A976A1" w:rsidRDefault="005300A7" w:rsidP="00015205">
            <w:pPr>
              <w:ind w:left="360"/>
              <w:contextualSpacing/>
              <w:rPr>
                <w:rFonts w:asciiTheme="minorHAnsi" w:eastAsia="Calibri" w:hAnsiTheme="minorHAnsi" w:cstheme="minorHAnsi"/>
                <w:sz w:val="16"/>
                <w:szCs w:val="16"/>
              </w:rPr>
            </w:pPr>
          </w:p>
          <w:p w14:paraId="55377375" w14:textId="77777777" w:rsidR="005300A7" w:rsidRPr="00A976A1" w:rsidRDefault="005300A7" w:rsidP="00015205">
            <w:pPr>
              <w:rPr>
                <w:rFonts w:asciiTheme="minorHAnsi" w:eastAsia="Calibri" w:hAnsiTheme="minorHAnsi" w:cstheme="minorHAnsi"/>
                <w:b/>
                <w:sz w:val="16"/>
                <w:szCs w:val="16"/>
              </w:rPr>
            </w:pPr>
          </w:p>
        </w:tc>
      </w:tr>
      <w:tr w:rsidR="005300A7" w:rsidRPr="00A976A1" w14:paraId="220C19BE" w14:textId="77777777" w:rsidTr="00015205">
        <w:tc>
          <w:tcPr>
            <w:tcW w:w="9350" w:type="dxa"/>
          </w:tcPr>
          <w:p w14:paraId="1CA72C13" w14:textId="77777777" w:rsidR="005300A7" w:rsidRPr="00A976A1" w:rsidRDefault="005300A7" w:rsidP="00015205">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Phenomena/Topic of interest</w:t>
            </w:r>
          </w:p>
          <w:p w14:paraId="54529B8F" w14:textId="77777777" w:rsidR="005300A7" w:rsidRPr="00A976A1" w:rsidRDefault="005300A7" w:rsidP="00015205">
            <w:pPr>
              <w:rPr>
                <w:rFonts w:asciiTheme="minorHAnsi" w:eastAsia="Calibri" w:hAnsiTheme="minorHAnsi" w:cstheme="minorHAnsi"/>
                <w:b/>
                <w:sz w:val="16"/>
                <w:szCs w:val="16"/>
                <w:u w:val="single"/>
              </w:rPr>
            </w:pPr>
          </w:p>
          <w:p w14:paraId="0026A1CF" w14:textId="77777777" w:rsidR="005300A7" w:rsidRPr="00A976A1" w:rsidRDefault="005300A7" w:rsidP="005300A7">
            <w:pPr>
              <w:numPr>
                <w:ilvl w:val="0"/>
                <w:numId w:val="3"/>
              </w:numPr>
              <w:contextualSpacing/>
              <w:rPr>
                <w:rFonts w:asciiTheme="minorHAnsi" w:eastAsia="Calibri" w:hAnsiTheme="minorHAnsi" w:cstheme="minorHAnsi"/>
                <w:b/>
                <w:sz w:val="16"/>
                <w:szCs w:val="16"/>
              </w:rPr>
            </w:pPr>
            <w:r w:rsidRPr="00A976A1">
              <w:rPr>
                <w:rFonts w:asciiTheme="minorHAnsi" w:eastAsia="Calibri" w:hAnsiTheme="minorHAnsi" w:cstheme="minorHAnsi"/>
                <w:sz w:val="16"/>
                <w:szCs w:val="16"/>
              </w:rPr>
              <w:t xml:space="preserve">Studies that report on </w:t>
            </w:r>
            <w:r w:rsidRPr="00A976A1">
              <w:rPr>
                <w:rFonts w:asciiTheme="minorHAnsi" w:eastAsia="Calibri" w:hAnsiTheme="minorHAnsi" w:cstheme="minorHAnsi"/>
                <w:b/>
                <w:sz w:val="16"/>
                <w:szCs w:val="16"/>
              </w:rPr>
              <w:t>the perceptions and experiences of healthcare workers who were/are involved with implementing PHC integration (as active participants in implementation or as recipients/end users)</w:t>
            </w:r>
          </w:p>
          <w:p w14:paraId="651A220B" w14:textId="77777777" w:rsidR="005300A7" w:rsidRPr="00A976A1" w:rsidRDefault="005300A7" w:rsidP="005300A7">
            <w:pPr>
              <w:numPr>
                <w:ilvl w:val="0"/>
                <w:numId w:val="3"/>
              </w:numPr>
              <w:contextualSpacing/>
              <w:rPr>
                <w:rFonts w:asciiTheme="minorHAnsi" w:eastAsia="Calibri" w:hAnsiTheme="minorHAnsi" w:cstheme="minorHAnsi"/>
                <w:b/>
                <w:sz w:val="16"/>
                <w:szCs w:val="16"/>
              </w:rPr>
            </w:pPr>
            <w:r w:rsidRPr="00A976A1">
              <w:rPr>
                <w:rFonts w:asciiTheme="minorHAnsi" w:eastAsia="Calibri" w:hAnsiTheme="minorHAnsi" w:cstheme="minorHAnsi"/>
                <w:b/>
                <w:sz w:val="16"/>
                <w:szCs w:val="16"/>
              </w:rPr>
              <w:t>And/or</w:t>
            </w:r>
            <w:r w:rsidRPr="00A976A1">
              <w:rPr>
                <w:rFonts w:asciiTheme="minorHAnsi" w:eastAsia="Calibri" w:hAnsiTheme="minorHAnsi" w:cstheme="minorHAnsi"/>
                <w:sz w:val="16"/>
                <w:szCs w:val="16"/>
              </w:rPr>
              <w:t xml:space="preserve"> </w:t>
            </w:r>
            <w:r w:rsidRPr="00A976A1">
              <w:rPr>
                <w:rFonts w:asciiTheme="minorHAnsi" w:eastAsia="Calibri" w:hAnsiTheme="minorHAnsi" w:cstheme="minorHAnsi"/>
                <w:b/>
                <w:sz w:val="16"/>
                <w:szCs w:val="16"/>
              </w:rPr>
              <w:t xml:space="preserve">perceptions and experiences of management and policy makers who are making policy and or in a management/leadership or supervisory role in the PHC integration interventions. </w:t>
            </w:r>
          </w:p>
          <w:p w14:paraId="3698E168" w14:textId="77777777" w:rsidR="005300A7" w:rsidRPr="00A976A1" w:rsidRDefault="005300A7" w:rsidP="005300A7">
            <w:pPr>
              <w:numPr>
                <w:ilvl w:val="0"/>
                <w:numId w:val="3"/>
              </w:numPr>
              <w:contextualSpacing/>
              <w:rPr>
                <w:rFonts w:asciiTheme="minorHAnsi" w:eastAsia="Calibri" w:hAnsiTheme="minorHAnsi" w:cstheme="minorHAnsi"/>
                <w:b/>
                <w:sz w:val="16"/>
                <w:szCs w:val="16"/>
              </w:rPr>
            </w:pPr>
            <w:r w:rsidRPr="00A976A1">
              <w:rPr>
                <w:rFonts w:asciiTheme="minorHAnsi" w:eastAsia="Calibri" w:hAnsiTheme="minorHAnsi" w:cstheme="minorHAnsi"/>
                <w:sz w:val="16"/>
                <w:szCs w:val="16"/>
              </w:rPr>
              <w:t>Furthermore</w:t>
            </w:r>
            <w:r w:rsidRPr="00A976A1">
              <w:rPr>
                <w:rFonts w:asciiTheme="minorHAnsi" w:eastAsia="Calibri" w:hAnsiTheme="minorHAnsi" w:cstheme="minorHAnsi"/>
                <w:b/>
                <w:sz w:val="16"/>
                <w:szCs w:val="16"/>
              </w:rPr>
              <w:t xml:space="preserve">, </w:t>
            </w:r>
            <w:r w:rsidRPr="00A976A1">
              <w:rPr>
                <w:rFonts w:asciiTheme="minorHAnsi" w:eastAsia="Calibri" w:hAnsiTheme="minorHAnsi" w:cstheme="minorHAnsi"/>
                <w:sz w:val="16"/>
                <w:szCs w:val="16"/>
              </w:rPr>
              <w:t>we will also extract</w:t>
            </w:r>
            <w:r w:rsidRPr="00A976A1">
              <w:rPr>
                <w:rFonts w:asciiTheme="minorHAnsi" w:eastAsia="Calibri" w:hAnsiTheme="minorHAnsi" w:cstheme="minorHAnsi"/>
                <w:b/>
                <w:sz w:val="16"/>
                <w:szCs w:val="16"/>
              </w:rPr>
              <w:t xml:space="preserve"> perceived solutions or ideas to these barriers as per healthcare worker suggestions.</w:t>
            </w:r>
          </w:p>
        </w:tc>
      </w:tr>
      <w:tr w:rsidR="005300A7" w:rsidRPr="00A976A1" w14:paraId="166AB265" w14:textId="77777777" w:rsidTr="00015205">
        <w:tc>
          <w:tcPr>
            <w:tcW w:w="9350" w:type="dxa"/>
            <w:shd w:val="clear" w:color="auto" w:fill="DEEAF6"/>
          </w:tcPr>
          <w:p w14:paraId="45444206" w14:textId="77777777" w:rsidR="005300A7" w:rsidRPr="00A976A1" w:rsidRDefault="005300A7" w:rsidP="00015205">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Participants/population</w:t>
            </w:r>
          </w:p>
          <w:p w14:paraId="66A5BC44" w14:textId="77777777" w:rsidR="005300A7" w:rsidRPr="00A976A1" w:rsidRDefault="005300A7" w:rsidP="00015205">
            <w:pPr>
              <w:rPr>
                <w:rFonts w:asciiTheme="minorHAnsi" w:eastAsia="Calibri" w:hAnsiTheme="minorHAnsi" w:cstheme="minorHAnsi"/>
                <w:b/>
                <w:sz w:val="16"/>
                <w:szCs w:val="16"/>
                <w:u w:val="single"/>
              </w:rPr>
            </w:pPr>
          </w:p>
          <w:p w14:paraId="7F345F9B" w14:textId="77777777" w:rsidR="005300A7" w:rsidRPr="00A976A1" w:rsidRDefault="005300A7" w:rsidP="005300A7">
            <w:pPr>
              <w:numPr>
                <w:ilvl w:val="0"/>
                <w:numId w:val="2"/>
              </w:numPr>
              <w:contextualSpacing/>
              <w:rPr>
                <w:rFonts w:asciiTheme="minorHAnsi" w:eastAsia="Calibri" w:hAnsiTheme="minorHAnsi" w:cstheme="minorHAnsi"/>
                <w:sz w:val="16"/>
                <w:szCs w:val="16"/>
              </w:rPr>
            </w:pPr>
            <w:r w:rsidRPr="00A976A1">
              <w:rPr>
                <w:rFonts w:asciiTheme="minorHAnsi" w:eastAsia="Calibri" w:hAnsiTheme="minorHAnsi" w:cstheme="minorHAnsi"/>
                <w:b/>
                <w:sz w:val="16"/>
                <w:szCs w:val="16"/>
              </w:rPr>
              <w:t>Healthcare professional workers</w:t>
            </w:r>
            <w:r w:rsidRPr="00A976A1">
              <w:rPr>
                <w:rFonts w:asciiTheme="minorHAnsi" w:eastAsia="Calibri" w:hAnsiTheme="minorHAnsi" w:cstheme="minorHAnsi"/>
                <w:sz w:val="16"/>
                <w:szCs w:val="16"/>
              </w:rPr>
              <w:t xml:space="preserve"> on both </w:t>
            </w:r>
            <w:r w:rsidRPr="00A976A1">
              <w:rPr>
                <w:rFonts w:asciiTheme="minorHAnsi" w:eastAsia="Calibri" w:hAnsiTheme="minorHAnsi" w:cstheme="minorHAnsi"/>
                <w:b/>
                <w:sz w:val="16"/>
                <w:szCs w:val="16"/>
              </w:rPr>
              <w:t>healthcare provision and management levels</w:t>
            </w:r>
            <w:r w:rsidRPr="00A976A1">
              <w:rPr>
                <w:rFonts w:asciiTheme="minorHAnsi" w:eastAsia="Calibri" w:hAnsiTheme="minorHAnsi" w:cstheme="minorHAnsi"/>
                <w:sz w:val="16"/>
                <w:szCs w:val="16"/>
              </w:rPr>
              <w:t xml:space="preserve"> (frontline clinical workers and supervisors, managers, policy makers)</w:t>
            </w:r>
          </w:p>
          <w:p w14:paraId="1744B486" w14:textId="77777777" w:rsidR="005300A7" w:rsidRPr="00A976A1" w:rsidRDefault="005300A7" w:rsidP="005300A7">
            <w:pPr>
              <w:numPr>
                <w:ilvl w:val="0"/>
                <w:numId w:val="2"/>
              </w:numPr>
              <w:contextualSpacing/>
              <w:rPr>
                <w:rFonts w:asciiTheme="minorHAnsi" w:eastAsia="Calibri" w:hAnsiTheme="minorHAnsi" w:cstheme="minorHAnsi"/>
                <w:sz w:val="16"/>
                <w:szCs w:val="16"/>
              </w:rPr>
            </w:pPr>
            <w:r w:rsidRPr="00A976A1">
              <w:rPr>
                <w:rFonts w:asciiTheme="minorHAnsi" w:eastAsia="Calibri" w:hAnsiTheme="minorHAnsi" w:cstheme="minorHAnsi"/>
                <w:b/>
                <w:sz w:val="16"/>
                <w:szCs w:val="16"/>
              </w:rPr>
              <w:t>Lay health workers</w:t>
            </w:r>
            <w:r w:rsidRPr="00A976A1">
              <w:rPr>
                <w:rFonts w:asciiTheme="minorHAnsi" w:eastAsia="Calibri" w:hAnsiTheme="minorHAnsi" w:cstheme="minorHAnsi"/>
                <w:sz w:val="16"/>
                <w:szCs w:val="16"/>
              </w:rPr>
              <w:t xml:space="preserve"> (as defined by Lewin et al 2010.) Definition of lay health worker: “Any health worker carrying out functions related to healthcare delivery, trained in some way in the context of the intervention, and having no formal professional or paraprofessional certificate or tertiary education degree.” (Lewin et al, 2010).</w:t>
            </w:r>
          </w:p>
          <w:p w14:paraId="41CE2BDB" w14:textId="77777777" w:rsidR="005300A7" w:rsidRPr="00A976A1" w:rsidRDefault="005300A7" w:rsidP="005300A7">
            <w:pPr>
              <w:numPr>
                <w:ilvl w:val="0"/>
                <w:numId w:val="2"/>
              </w:numPr>
              <w:contextualSpacing/>
              <w:rPr>
                <w:rFonts w:asciiTheme="minorHAnsi" w:eastAsia="Calibri" w:hAnsiTheme="minorHAnsi" w:cstheme="minorHAnsi"/>
                <w:sz w:val="16"/>
                <w:szCs w:val="16"/>
              </w:rPr>
            </w:pPr>
            <w:r w:rsidRPr="00A976A1">
              <w:rPr>
                <w:rFonts w:asciiTheme="minorHAnsi" w:eastAsia="Calibri" w:hAnsiTheme="minorHAnsi" w:cstheme="minorHAnsi"/>
                <w:b/>
                <w:sz w:val="16"/>
                <w:szCs w:val="16"/>
              </w:rPr>
              <w:t>Any other individuals involved in supporting the provision and management of PHC integration interventions</w:t>
            </w:r>
            <w:r w:rsidRPr="00A976A1">
              <w:rPr>
                <w:rFonts w:asciiTheme="minorHAnsi" w:eastAsia="Calibri" w:hAnsiTheme="minorHAnsi" w:cstheme="minorHAnsi"/>
                <w:sz w:val="16"/>
                <w:szCs w:val="16"/>
              </w:rPr>
              <w:t>. These individuals could include administrative, managerial, and supervisory staff.</w:t>
            </w:r>
          </w:p>
          <w:p w14:paraId="1D754CB9" w14:textId="77777777" w:rsidR="005300A7" w:rsidRPr="00A976A1" w:rsidRDefault="005300A7" w:rsidP="005300A7">
            <w:pPr>
              <w:numPr>
                <w:ilvl w:val="0"/>
                <w:numId w:val="2"/>
              </w:numPr>
              <w:contextualSpacing/>
              <w:rPr>
                <w:rFonts w:asciiTheme="minorHAnsi" w:eastAsia="Calibri" w:hAnsiTheme="minorHAnsi" w:cstheme="minorHAnsi"/>
                <w:sz w:val="16"/>
                <w:szCs w:val="16"/>
              </w:rPr>
            </w:pPr>
            <w:r w:rsidRPr="00A976A1">
              <w:rPr>
                <w:rFonts w:asciiTheme="minorHAnsi" w:eastAsia="Calibri" w:hAnsiTheme="minorHAnsi" w:cstheme="minorHAnsi"/>
                <w:b/>
                <w:sz w:val="16"/>
                <w:szCs w:val="16"/>
              </w:rPr>
              <w:t>Non-specialist/generalist clinical health professionals</w:t>
            </w:r>
            <w:r w:rsidRPr="00A976A1">
              <w:rPr>
                <w:rFonts w:asciiTheme="minorHAnsi" w:eastAsia="Calibri" w:hAnsiTheme="minorHAnsi" w:cstheme="minorHAnsi"/>
                <w:sz w:val="16"/>
                <w:szCs w:val="16"/>
              </w:rPr>
              <w:t xml:space="preserve"> delivering services at a PHC site. </w:t>
            </w:r>
          </w:p>
          <w:p w14:paraId="380D18B8" w14:textId="77777777" w:rsidR="005300A7" w:rsidRPr="00A976A1" w:rsidRDefault="005300A7" w:rsidP="00015205">
            <w:pPr>
              <w:rPr>
                <w:rFonts w:asciiTheme="minorHAnsi" w:eastAsia="Calibri" w:hAnsiTheme="minorHAnsi" w:cstheme="minorHAnsi"/>
                <w:b/>
                <w:sz w:val="16"/>
                <w:szCs w:val="16"/>
                <w:u w:val="single"/>
              </w:rPr>
            </w:pPr>
          </w:p>
          <w:p w14:paraId="697A1791" w14:textId="77777777" w:rsidR="005300A7" w:rsidRPr="00A976A1" w:rsidRDefault="005300A7" w:rsidP="00015205">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rPr>
              <w:t xml:space="preserve">     </w:t>
            </w:r>
            <w:r w:rsidRPr="00A976A1">
              <w:rPr>
                <w:rFonts w:asciiTheme="minorHAnsi" w:eastAsia="Calibri" w:hAnsiTheme="minorHAnsi" w:cstheme="minorHAnsi"/>
                <w:b/>
                <w:sz w:val="16"/>
                <w:szCs w:val="16"/>
                <w:u w:val="single"/>
              </w:rPr>
              <w:t>Decision: 16 July 2020 (with Hongyi Xu)</w:t>
            </w:r>
          </w:p>
          <w:p w14:paraId="0BE715E2" w14:textId="77777777" w:rsidR="005300A7" w:rsidRPr="00A976A1" w:rsidRDefault="005300A7" w:rsidP="005300A7">
            <w:pPr>
              <w:numPr>
                <w:ilvl w:val="0"/>
                <w:numId w:val="2"/>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Specialist health care staff are INCLUDED, </w:t>
            </w:r>
            <w:r w:rsidRPr="00A976A1">
              <w:rPr>
                <w:rFonts w:asciiTheme="minorHAnsi" w:eastAsia="Calibri" w:hAnsiTheme="minorHAnsi" w:cstheme="minorHAnsi"/>
                <w:b/>
                <w:sz w:val="16"/>
                <w:szCs w:val="16"/>
              </w:rPr>
              <w:t>only if they are involved with delivering the PHC Integration service in some way. And or, they are involved with an intervention where there is a “whole-health system” intervention, that is focused on improving the linkages and co-ordination between PHC and hospital services, And the focus is on improved PHC delivery.</w:t>
            </w:r>
          </w:p>
          <w:p w14:paraId="3B3F2A69" w14:textId="77777777" w:rsidR="005300A7" w:rsidRPr="00A976A1" w:rsidRDefault="005300A7" w:rsidP="005300A7">
            <w:pPr>
              <w:numPr>
                <w:ilvl w:val="0"/>
                <w:numId w:val="2"/>
              </w:numPr>
              <w:contextualSpacing/>
              <w:rPr>
                <w:rFonts w:asciiTheme="minorHAnsi" w:eastAsia="Calibri" w:hAnsiTheme="minorHAnsi" w:cstheme="minorHAnsi"/>
                <w:sz w:val="16"/>
                <w:szCs w:val="16"/>
              </w:rPr>
            </w:pPr>
            <w:r w:rsidRPr="00A976A1">
              <w:rPr>
                <w:rFonts w:asciiTheme="minorHAnsi" w:eastAsia="Calibri" w:hAnsiTheme="minorHAnsi" w:cstheme="minorHAnsi"/>
                <w:b/>
                <w:sz w:val="16"/>
                <w:szCs w:val="16"/>
              </w:rPr>
              <w:t xml:space="preserve"> </w:t>
            </w:r>
            <w:r w:rsidRPr="00A976A1">
              <w:rPr>
                <w:rFonts w:asciiTheme="minorHAnsi" w:eastAsia="Calibri" w:hAnsiTheme="minorHAnsi" w:cstheme="minorHAnsi"/>
                <w:sz w:val="16"/>
                <w:szCs w:val="16"/>
              </w:rPr>
              <w:t>For example, where specialist health care staff (like a cancer or cardiac specialist doing outreach to PHC) are providing first line primary care, INCLUDE for full text review, and then check if this is considered a primary care service in that country context. (For example, routine child immunizations service provided by a pediatrician). * (See Criteria for EXCLUSION below)</w:t>
            </w:r>
          </w:p>
          <w:p w14:paraId="014AD78A" w14:textId="77777777" w:rsidR="005300A7" w:rsidRPr="00A976A1" w:rsidRDefault="005300A7" w:rsidP="005300A7">
            <w:pPr>
              <w:numPr>
                <w:ilvl w:val="0"/>
                <w:numId w:val="2"/>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Or, where </w:t>
            </w:r>
            <w:r w:rsidRPr="00A976A1">
              <w:rPr>
                <w:rFonts w:asciiTheme="minorHAnsi" w:eastAsia="Calibri" w:hAnsiTheme="minorHAnsi" w:cstheme="minorHAnsi"/>
                <w:b/>
                <w:sz w:val="16"/>
                <w:szCs w:val="16"/>
              </w:rPr>
              <w:t>Hospital and PHC management and staff work together to improve continuity of care between hospital and PHC care,</w:t>
            </w:r>
            <w:r w:rsidRPr="00A976A1">
              <w:rPr>
                <w:rFonts w:asciiTheme="minorHAnsi" w:eastAsia="Calibri" w:hAnsiTheme="minorHAnsi" w:cstheme="minorHAnsi"/>
                <w:sz w:val="16"/>
                <w:szCs w:val="16"/>
              </w:rPr>
              <w:t xml:space="preserve"> but where the focus of the Integration intervention is improved care at the PHC level.</w:t>
            </w:r>
          </w:p>
          <w:p w14:paraId="2F3B70FF" w14:textId="77777777" w:rsidR="005300A7" w:rsidRPr="00A976A1" w:rsidRDefault="005300A7" w:rsidP="00015205">
            <w:pPr>
              <w:rPr>
                <w:rFonts w:asciiTheme="minorHAnsi" w:eastAsia="Calibri" w:hAnsiTheme="minorHAnsi" w:cstheme="minorHAnsi"/>
                <w:b/>
                <w:sz w:val="16"/>
                <w:szCs w:val="16"/>
              </w:rPr>
            </w:pPr>
          </w:p>
        </w:tc>
      </w:tr>
      <w:tr w:rsidR="005300A7" w:rsidRPr="00A976A1" w14:paraId="0F6F714D" w14:textId="77777777" w:rsidTr="00015205">
        <w:tc>
          <w:tcPr>
            <w:tcW w:w="9350" w:type="dxa"/>
          </w:tcPr>
          <w:p w14:paraId="164A7DCF" w14:textId="77777777" w:rsidR="005300A7" w:rsidRPr="00A976A1" w:rsidRDefault="005300A7" w:rsidP="00015205">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Intervention of interest</w:t>
            </w:r>
          </w:p>
          <w:p w14:paraId="42C9375E" w14:textId="77777777" w:rsidR="005300A7" w:rsidRPr="00A976A1" w:rsidRDefault="005300A7" w:rsidP="00015205">
            <w:pPr>
              <w:rPr>
                <w:rFonts w:asciiTheme="minorHAnsi" w:eastAsia="Calibri" w:hAnsiTheme="minorHAnsi" w:cstheme="minorHAnsi"/>
                <w:b/>
                <w:sz w:val="16"/>
                <w:szCs w:val="16"/>
                <w:u w:val="single"/>
              </w:rPr>
            </w:pPr>
          </w:p>
          <w:p w14:paraId="3C5DE615" w14:textId="77777777" w:rsidR="005300A7" w:rsidRPr="00A976A1" w:rsidRDefault="005300A7" w:rsidP="005300A7">
            <w:pPr>
              <w:numPr>
                <w:ilvl w:val="0"/>
                <w:numId w:val="2"/>
              </w:numPr>
              <w:contextualSpacing/>
              <w:rPr>
                <w:rFonts w:asciiTheme="minorHAnsi" w:eastAsia="Calibri" w:hAnsiTheme="minorHAnsi" w:cstheme="minorHAnsi"/>
                <w:b/>
                <w:sz w:val="16"/>
                <w:szCs w:val="16"/>
              </w:rPr>
            </w:pPr>
            <w:r w:rsidRPr="00A976A1">
              <w:rPr>
                <w:rFonts w:asciiTheme="minorHAnsi" w:eastAsia="Calibri" w:hAnsiTheme="minorHAnsi" w:cstheme="minorHAnsi"/>
                <w:sz w:val="16"/>
                <w:szCs w:val="16"/>
              </w:rPr>
              <w:t xml:space="preserve">We define integration as </w:t>
            </w:r>
          </w:p>
          <w:p w14:paraId="79507603" w14:textId="77777777" w:rsidR="005300A7" w:rsidRPr="00A976A1" w:rsidRDefault="005300A7" w:rsidP="00015205">
            <w:pPr>
              <w:rPr>
                <w:rFonts w:asciiTheme="minorHAnsi" w:eastAsia="Calibri" w:hAnsiTheme="minorHAnsi" w:cstheme="minorHAnsi"/>
                <w:b/>
                <w:sz w:val="16"/>
                <w:szCs w:val="16"/>
              </w:rPr>
            </w:pPr>
            <w:r w:rsidRPr="00A976A1">
              <w:rPr>
                <w:rFonts w:asciiTheme="minorHAnsi" w:eastAsia="Calibri" w:hAnsiTheme="minorHAnsi" w:cstheme="minorHAnsi"/>
                <w:b/>
                <w:sz w:val="16"/>
                <w:szCs w:val="16"/>
              </w:rPr>
              <w:lastRenderedPageBreak/>
              <w:t xml:space="preserve">Organizational changes and modifications of health system functions to create connectivity, linkage, alignment, and collaboration in the delivery of one or more health service. </w:t>
            </w:r>
          </w:p>
          <w:p w14:paraId="1ECC4EBF" w14:textId="77777777" w:rsidR="005300A7" w:rsidRPr="00A976A1" w:rsidRDefault="005300A7" w:rsidP="00015205">
            <w:pPr>
              <w:rPr>
                <w:rFonts w:asciiTheme="minorHAnsi" w:eastAsia="Calibri" w:hAnsiTheme="minorHAnsi" w:cstheme="minorHAnsi"/>
                <w:sz w:val="16"/>
                <w:szCs w:val="16"/>
              </w:rPr>
            </w:pPr>
          </w:p>
          <w:p w14:paraId="1EF5C064" w14:textId="77777777" w:rsidR="005300A7" w:rsidRPr="00A976A1" w:rsidRDefault="005300A7" w:rsidP="00015205">
            <w:pPr>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Our definition expands on and remains compatible with the definition used in the Cochrane effectiveness review (Dudley 2011). </w:t>
            </w:r>
            <w:r w:rsidRPr="00A976A1">
              <w:rPr>
                <w:rFonts w:asciiTheme="minorHAnsi" w:eastAsia="Calibri" w:hAnsiTheme="minorHAnsi" w:cstheme="minorHAnsi"/>
                <w:bCs/>
                <w:sz w:val="16"/>
                <w:szCs w:val="16"/>
              </w:rPr>
              <w:t>Dudley and Garner (2011) defines integration as</w:t>
            </w:r>
          </w:p>
          <w:p w14:paraId="54E28F59" w14:textId="77777777" w:rsidR="005300A7" w:rsidRPr="00A976A1" w:rsidRDefault="005300A7" w:rsidP="00015205">
            <w:pPr>
              <w:rPr>
                <w:rFonts w:asciiTheme="minorHAnsi" w:eastAsia="Calibri" w:hAnsiTheme="minorHAnsi" w:cstheme="minorHAnsi"/>
                <w:sz w:val="16"/>
                <w:szCs w:val="16"/>
              </w:rPr>
            </w:pPr>
            <w:r w:rsidRPr="00A976A1">
              <w:rPr>
                <w:rFonts w:asciiTheme="minorHAnsi" w:eastAsia="Calibri" w:hAnsiTheme="minorHAnsi" w:cstheme="minorHAnsi"/>
                <w:bCs/>
                <w:sz w:val="16"/>
                <w:szCs w:val="16"/>
              </w:rPr>
              <w:t xml:space="preserve"> “</w:t>
            </w:r>
            <w:r w:rsidRPr="00A976A1">
              <w:rPr>
                <w:rFonts w:asciiTheme="minorHAnsi" w:eastAsia="Calibri" w:hAnsiTheme="minorHAnsi" w:cstheme="minorHAnsi"/>
                <w:b/>
                <w:bCs/>
                <w:i/>
                <w:sz w:val="16"/>
                <w:szCs w:val="16"/>
              </w:rPr>
              <w:t>a way of delivering a series of targeted technologies and interventions together that sometimes have been delivered as a series of “vertical’ programs</w:t>
            </w:r>
            <w:r w:rsidRPr="00A976A1">
              <w:rPr>
                <w:rFonts w:asciiTheme="minorHAnsi" w:eastAsia="Calibri" w:hAnsiTheme="minorHAnsi" w:cstheme="minorHAnsi"/>
                <w:bCs/>
                <w:sz w:val="16"/>
                <w:szCs w:val="16"/>
              </w:rPr>
              <w:t xml:space="preserve">” </w:t>
            </w:r>
            <w:r w:rsidRPr="00A976A1">
              <w:rPr>
                <w:rFonts w:asciiTheme="minorHAnsi" w:eastAsia="Calibri" w:hAnsiTheme="minorHAnsi" w:cstheme="minorHAnsi"/>
                <w:bCs/>
                <w:sz w:val="16"/>
                <w:szCs w:val="16"/>
              </w:rPr>
              <w:fldChar w:fldCharType="begin"/>
            </w:r>
            <w:r w:rsidRPr="00A976A1">
              <w:rPr>
                <w:rFonts w:asciiTheme="minorHAnsi" w:eastAsia="Calibri" w:hAnsiTheme="minorHAnsi" w:cstheme="minorHAnsi"/>
                <w:bCs/>
                <w:sz w:val="16"/>
                <w:szCs w:val="16"/>
              </w:rPr>
              <w:instrText xml:space="preserve"> ADDIN EN.CITE &lt;EndNote&gt;&lt;Cite&gt;&lt;Author&gt;Dudley&lt;/Author&gt;&lt;Year&gt;2011&lt;/Year&gt;&lt;RecNum&gt;397&lt;/RecNum&gt;&lt;DisplayText&gt;[9]&lt;/DisplayText&gt;&lt;record&gt;&lt;rec-number&gt;397&lt;/rec-number&gt;&lt;foreign-keys&gt;&lt;key app="EN" db-id="fpwdfz5wbf0szmedt23xes5cpa02afr2awfp" timestamp="1599400806"&gt;397&lt;/key&gt;&lt;/foreign-keys&gt;&lt;ref-type name="Journal Article"&gt;17&lt;/ref-type&gt;&lt;contributors&gt;&lt;authors&gt;&lt;author&gt;Dudley, L&lt;/author&gt;&lt;author&gt;Garner, P&lt;/author&gt;&lt;/authors&gt;&lt;/contributors&gt;&lt;auth-address&gt;Faculty of Health Sciences, University of Stellenbosch, Fransie Van Zyl Drive, Tygerberg, South Africa, 7505.&lt;/auth-address&gt;&lt;titles&gt;&lt;title&gt;Strategies for integrating primary health services in low- and middle-income countries at the point of delivery&lt;/title&gt;&lt;secondary-title&gt;Cochrane Database Syst Rev&lt;/secondary-title&gt;&lt;/titles&gt;&lt;periodical&gt;&lt;full-title&gt;Cochrane Database Syst Rev&lt;/full-title&gt;&lt;/periodical&gt;&lt;pages&gt;CD003318&lt;/pages&gt;&lt;volume&gt;6&lt;/volume&gt;&lt;number&gt;7&lt;/number&gt;&lt;keywords&gt;&lt;keyword&gt;Child&lt;/keyword&gt;&lt;keyword&gt;Child Health Services/organization &amp;amp; administration&lt;/keyword&gt;&lt;keyword&gt;Controlled Clinical Trials as Topic&lt;/keyword&gt;&lt;keyword&gt;*Delivery of Health Care, Integrated&lt;/keyword&gt;&lt;keyword&gt;*Developing Countries&lt;/keyword&gt;&lt;keyword&gt;Family Planning Services/organization &amp;amp; administration&lt;/keyword&gt;&lt;keyword&gt;Health Care Costs&lt;/keyword&gt;&lt;keyword&gt;Humans&lt;/keyword&gt;&lt;keyword&gt;Outcome Assessment (Health Care)&lt;/keyword&gt;&lt;keyword&gt;Primary Health Care/*organization &amp;amp; administration&lt;/keyword&gt;&lt;keyword&gt;Sexually Transmitted Diseases/prevention &amp;amp; control&lt;/keyword&gt;&lt;/keywords&gt;&lt;dates&gt;&lt;year&gt;2011&lt;/year&gt;&lt;pub-dates&gt;&lt;date&gt;Jul 6&lt;/date&gt;&lt;/pub-dates&gt;&lt;/dates&gt;&lt;isbn&gt;1469-493X (Electronic)&amp;#xD;1361-6137 (Linking)&lt;/isbn&gt;&lt;accession-num&gt;21735392&lt;/accession-num&gt;&lt;urls&gt;&lt;related-urls&gt;&lt;url&gt;https://www.ncbi.nlm.nih.gov/pubmed/21735392&lt;/url&gt;&lt;/related-urls&gt;&lt;/urls&gt;&lt;electronic-resource-num&gt;10.1002/14651858.CD003318.pub3&lt;/electronic-resource-num&gt;&lt;/record&gt;&lt;/Cite&gt;&lt;/EndNote&gt;</w:instrText>
            </w:r>
            <w:r w:rsidRPr="00A976A1">
              <w:rPr>
                <w:rFonts w:asciiTheme="minorHAnsi" w:eastAsia="Calibri" w:hAnsiTheme="minorHAnsi" w:cstheme="minorHAnsi"/>
                <w:bCs/>
                <w:sz w:val="16"/>
                <w:szCs w:val="16"/>
              </w:rPr>
              <w:fldChar w:fldCharType="separate"/>
            </w:r>
            <w:r w:rsidRPr="00A976A1">
              <w:rPr>
                <w:rFonts w:asciiTheme="minorHAnsi" w:eastAsia="Calibri" w:hAnsiTheme="minorHAnsi" w:cstheme="minorHAnsi"/>
                <w:bCs/>
                <w:noProof/>
                <w:sz w:val="16"/>
                <w:szCs w:val="16"/>
              </w:rPr>
              <w:t>[9]</w:t>
            </w:r>
            <w:r w:rsidRPr="00A976A1">
              <w:rPr>
                <w:rFonts w:asciiTheme="minorHAnsi" w:eastAsia="Calibri" w:hAnsiTheme="minorHAnsi" w:cstheme="minorHAnsi"/>
                <w:sz w:val="16"/>
                <w:szCs w:val="16"/>
              </w:rPr>
              <w:fldChar w:fldCharType="end"/>
            </w:r>
          </w:p>
          <w:p w14:paraId="12A22D11" w14:textId="77777777" w:rsidR="005300A7" w:rsidRPr="00A976A1" w:rsidRDefault="005300A7" w:rsidP="00015205">
            <w:pPr>
              <w:rPr>
                <w:rFonts w:asciiTheme="minorHAnsi" w:eastAsia="Calibri" w:hAnsiTheme="minorHAnsi" w:cstheme="minorHAnsi"/>
                <w:b/>
                <w:sz w:val="16"/>
                <w:szCs w:val="16"/>
              </w:rPr>
            </w:pPr>
          </w:p>
          <w:p w14:paraId="72A78F95" w14:textId="77777777" w:rsidR="005300A7" w:rsidRPr="00A976A1" w:rsidRDefault="005300A7" w:rsidP="005300A7">
            <w:pPr>
              <w:numPr>
                <w:ilvl w:val="0"/>
                <w:numId w:val="10"/>
              </w:numPr>
              <w:contextualSpacing/>
              <w:rPr>
                <w:rFonts w:asciiTheme="minorHAnsi" w:eastAsia="Calibri" w:hAnsiTheme="minorHAnsi" w:cstheme="minorHAnsi"/>
                <w:b/>
                <w:sz w:val="16"/>
                <w:szCs w:val="16"/>
              </w:rPr>
            </w:pPr>
            <w:r w:rsidRPr="00A976A1">
              <w:rPr>
                <w:rFonts w:asciiTheme="minorHAnsi" w:eastAsia="Calibri" w:hAnsiTheme="minorHAnsi" w:cstheme="minorHAnsi"/>
                <w:b/>
                <w:sz w:val="16"/>
                <w:szCs w:val="16"/>
              </w:rPr>
              <w:t xml:space="preserve">The integration could allow clients to receive multiple services during a single visit, either from a single health worker or different health workers. </w:t>
            </w:r>
          </w:p>
          <w:p w14:paraId="213C3FFE" w14:textId="77777777" w:rsidR="005300A7" w:rsidRPr="00A976A1" w:rsidRDefault="005300A7" w:rsidP="005300A7">
            <w:pPr>
              <w:numPr>
                <w:ilvl w:val="0"/>
                <w:numId w:val="10"/>
              </w:numPr>
              <w:contextualSpacing/>
              <w:rPr>
                <w:rFonts w:asciiTheme="minorHAnsi" w:eastAsia="Calibri" w:hAnsiTheme="minorHAnsi" w:cstheme="minorHAnsi"/>
                <w:b/>
                <w:sz w:val="16"/>
                <w:szCs w:val="16"/>
              </w:rPr>
            </w:pPr>
            <w:r w:rsidRPr="00A976A1">
              <w:rPr>
                <w:rFonts w:asciiTheme="minorHAnsi" w:eastAsia="Calibri" w:hAnsiTheme="minorHAnsi" w:cstheme="minorHAnsi"/>
                <w:b/>
                <w:sz w:val="16"/>
                <w:szCs w:val="16"/>
              </w:rPr>
              <w:t xml:space="preserve">Integration may allow the extension of a package of care services, where this was previously limited. </w:t>
            </w:r>
            <w:r w:rsidRPr="00A976A1">
              <w:rPr>
                <w:rFonts w:asciiTheme="minorHAnsi" w:eastAsia="Calibri" w:hAnsiTheme="minorHAnsi" w:cstheme="minorHAnsi"/>
                <w:sz w:val="16"/>
                <w:szCs w:val="16"/>
              </w:rPr>
              <w:t>For example, providing TB testing for all HIV patients, or chronic disease screening for all PHC patients, irrespective of their presenting complaint. These services do not necessarily need to be presented on a same day visit or by one HCW, but it should be considered a change in policy and practice/ a health reform around service delivery, that required integration of one or more health system functions (</w:t>
            </w:r>
            <w:r w:rsidRPr="00A976A1">
              <w:rPr>
                <w:rFonts w:asciiTheme="minorHAnsi" w:eastAsia="Calibri" w:hAnsiTheme="minorHAnsi" w:cstheme="minorHAnsi"/>
                <w:b/>
                <w:sz w:val="16"/>
                <w:szCs w:val="16"/>
              </w:rPr>
              <w:t>see examples below).</w:t>
            </w:r>
          </w:p>
          <w:p w14:paraId="1F6FA64D" w14:textId="77777777" w:rsidR="005300A7" w:rsidRPr="00A976A1" w:rsidRDefault="005300A7" w:rsidP="00015205">
            <w:pPr>
              <w:rPr>
                <w:rFonts w:asciiTheme="minorHAnsi" w:eastAsia="Calibri" w:hAnsiTheme="minorHAnsi" w:cstheme="minorHAnsi"/>
                <w:b/>
                <w:sz w:val="16"/>
                <w:szCs w:val="16"/>
              </w:rPr>
            </w:pPr>
          </w:p>
          <w:p w14:paraId="194BA633" w14:textId="77777777" w:rsidR="005300A7" w:rsidRPr="00A976A1" w:rsidRDefault="005300A7" w:rsidP="00015205">
            <w:pPr>
              <w:shd w:val="clear" w:color="auto" w:fill="E7E6E6"/>
              <w:rPr>
                <w:rFonts w:asciiTheme="minorHAnsi" w:eastAsia="Calibri" w:hAnsiTheme="minorHAnsi" w:cstheme="minorHAnsi"/>
                <w:b/>
                <w:sz w:val="16"/>
                <w:szCs w:val="16"/>
              </w:rPr>
            </w:pPr>
            <w:r w:rsidRPr="00A976A1">
              <w:rPr>
                <w:rFonts w:asciiTheme="minorHAnsi" w:eastAsia="Calibri" w:hAnsiTheme="minorHAnsi" w:cstheme="minorHAnsi"/>
                <w:b/>
                <w:sz w:val="16"/>
                <w:szCs w:val="16"/>
              </w:rPr>
              <w:t>FOCUS on NCD-related PHC integration</w:t>
            </w:r>
          </w:p>
          <w:p w14:paraId="0633BE49" w14:textId="77777777" w:rsidR="005300A7" w:rsidRPr="00A976A1" w:rsidRDefault="005300A7" w:rsidP="00015205">
            <w:pPr>
              <w:rPr>
                <w:rFonts w:asciiTheme="minorHAnsi" w:eastAsia="Calibri" w:hAnsiTheme="minorHAnsi" w:cstheme="minorHAnsi"/>
                <w:b/>
                <w:sz w:val="16"/>
                <w:szCs w:val="16"/>
              </w:rPr>
            </w:pPr>
            <w:r w:rsidRPr="00A976A1">
              <w:rPr>
                <w:rFonts w:asciiTheme="minorHAnsi" w:eastAsia="Calibri" w:hAnsiTheme="minorHAnsi" w:cstheme="minorHAnsi"/>
                <w:sz w:val="16"/>
                <w:szCs w:val="16"/>
              </w:rPr>
              <w:t xml:space="preserve">The topic focus is on integrated service delivery of </w:t>
            </w:r>
            <w:r w:rsidRPr="00A976A1">
              <w:rPr>
                <w:rFonts w:asciiTheme="minorHAnsi" w:eastAsia="Calibri" w:hAnsiTheme="minorHAnsi" w:cstheme="minorHAnsi"/>
                <w:b/>
                <w:sz w:val="16"/>
                <w:szCs w:val="16"/>
              </w:rPr>
              <w:t>full spectrum of PHC services:</w:t>
            </w:r>
          </w:p>
          <w:p w14:paraId="0A179C23" w14:textId="77777777" w:rsidR="005300A7" w:rsidRPr="00A976A1" w:rsidRDefault="005300A7" w:rsidP="005300A7">
            <w:pPr>
              <w:numPr>
                <w:ilvl w:val="0"/>
                <w:numId w:val="2"/>
              </w:numPr>
              <w:contextualSpacing/>
              <w:rPr>
                <w:rFonts w:asciiTheme="minorHAnsi" w:eastAsia="Calibri" w:hAnsiTheme="minorHAnsi" w:cstheme="minorHAnsi"/>
                <w:b/>
                <w:sz w:val="16"/>
                <w:szCs w:val="16"/>
              </w:rPr>
            </w:pPr>
            <w:r w:rsidRPr="00A976A1">
              <w:rPr>
                <w:rFonts w:asciiTheme="minorHAnsi" w:eastAsia="Calibri" w:hAnsiTheme="minorHAnsi" w:cstheme="minorHAnsi"/>
                <w:sz w:val="16"/>
                <w:szCs w:val="16"/>
              </w:rPr>
              <w:t>P</w:t>
            </w:r>
            <w:r w:rsidRPr="00A976A1">
              <w:rPr>
                <w:rFonts w:asciiTheme="minorHAnsi" w:eastAsia="Calibri" w:hAnsiTheme="minorHAnsi" w:cstheme="minorHAnsi"/>
                <w:b/>
                <w:sz w:val="16"/>
                <w:szCs w:val="16"/>
              </w:rPr>
              <w:t>romotion, prevention, curative, rehabilitative (&amp; palliative- though less so),</w:t>
            </w:r>
            <w:r w:rsidRPr="00A976A1">
              <w:rPr>
                <w:rFonts w:asciiTheme="minorHAnsi" w:eastAsia="Calibri" w:hAnsiTheme="minorHAnsi" w:cstheme="minorHAnsi"/>
                <w:sz w:val="16"/>
                <w:szCs w:val="16"/>
              </w:rPr>
              <w:t xml:space="preserve"> </w:t>
            </w:r>
          </w:p>
          <w:p w14:paraId="46CDA53C" w14:textId="77777777" w:rsidR="005300A7" w:rsidRPr="00A976A1" w:rsidRDefault="005300A7" w:rsidP="005300A7">
            <w:pPr>
              <w:numPr>
                <w:ilvl w:val="0"/>
                <w:numId w:val="2"/>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Of </w:t>
            </w:r>
            <w:r w:rsidRPr="00A976A1">
              <w:rPr>
                <w:rFonts w:asciiTheme="minorHAnsi" w:eastAsia="Calibri" w:hAnsiTheme="minorHAnsi" w:cstheme="minorHAnsi"/>
                <w:b/>
                <w:sz w:val="16"/>
                <w:szCs w:val="16"/>
              </w:rPr>
              <w:t>various non-communicable diseases</w:t>
            </w:r>
            <w:r w:rsidRPr="00A976A1">
              <w:rPr>
                <w:rFonts w:asciiTheme="minorHAnsi" w:eastAsia="Calibri" w:hAnsiTheme="minorHAnsi" w:cstheme="minorHAnsi"/>
                <w:sz w:val="16"/>
                <w:szCs w:val="16"/>
              </w:rPr>
              <w:t xml:space="preserve">, amongst itself, as well as with other infective diseases/disease programs (e.g., HIV/TB), and with </w:t>
            </w:r>
            <w:r w:rsidRPr="00A976A1">
              <w:rPr>
                <w:rFonts w:asciiTheme="minorHAnsi" w:eastAsia="Calibri" w:hAnsiTheme="minorHAnsi" w:cstheme="minorHAnsi"/>
                <w:b/>
                <w:sz w:val="16"/>
                <w:szCs w:val="16"/>
              </w:rPr>
              <w:t>sexual and reproductive health services</w:t>
            </w:r>
            <w:r w:rsidRPr="00A976A1">
              <w:rPr>
                <w:rFonts w:asciiTheme="minorHAnsi" w:eastAsia="Calibri" w:hAnsiTheme="minorHAnsi" w:cstheme="minorHAnsi"/>
                <w:sz w:val="16"/>
                <w:szCs w:val="16"/>
              </w:rPr>
              <w:t xml:space="preserve"> (e.g., STI, </w:t>
            </w:r>
            <w:r w:rsidRPr="00A976A1">
              <w:rPr>
                <w:rFonts w:asciiTheme="minorHAnsi" w:eastAsia="Calibri" w:hAnsiTheme="minorHAnsi" w:cstheme="minorHAnsi"/>
                <w:b/>
                <w:sz w:val="16"/>
                <w:szCs w:val="16"/>
              </w:rPr>
              <w:t>maternal health</w:t>
            </w:r>
            <w:r w:rsidRPr="00A976A1">
              <w:rPr>
                <w:rFonts w:asciiTheme="minorHAnsi" w:eastAsia="Calibri" w:hAnsiTheme="minorHAnsi" w:cstheme="minorHAnsi"/>
                <w:sz w:val="16"/>
                <w:szCs w:val="16"/>
              </w:rPr>
              <w:t xml:space="preserve"> services) </w:t>
            </w:r>
          </w:p>
          <w:p w14:paraId="5A48C351" w14:textId="77777777" w:rsidR="005300A7" w:rsidRPr="00A976A1" w:rsidRDefault="005300A7" w:rsidP="005300A7">
            <w:pPr>
              <w:numPr>
                <w:ilvl w:val="0"/>
                <w:numId w:val="2"/>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Where </w:t>
            </w:r>
            <w:r w:rsidRPr="00A976A1">
              <w:rPr>
                <w:rFonts w:asciiTheme="minorHAnsi" w:eastAsia="Calibri" w:hAnsiTheme="minorHAnsi" w:cstheme="minorHAnsi"/>
                <w:b/>
                <w:sz w:val="16"/>
                <w:szCs w:val="16"/>
              </w:rPr>
              <w:t>other levels of the health care system are involved, the focus and outcome of the intervention should remain improved PHC service delivery</w:t>
            </w:r>
            <w:r w:rsidRPr="00A976A1">
              <w:rPr>
                <w:rFonts w:asciiTheme="minorHAnsi" w:eastAsia="Calibri" w:hAnsiTheme="minorHAnsi" w:cstheme="minorHAnsi"/>
                <w:sz w:val="16"/>
                <w:szCs w:val="16"/>
              </w:rPr>
              <w:t xml:space="preserve"> </w:t>
            </w:r>
            <w:r w:rsidRPr="00A976A1">
              <w:rPr>
                <w:rFonts w:asciiTheme="minorHAnsi" w:eastAsia="Calibri" w:hAnsiTheme="minorHAnsi" w:cstheme="minorHAnsi"/>
                <w:b/>
                <w:sz w:val="16"/>
                <w:szCs w:val="16"/>
              </w:rPr>
              <w:t>(e.g., see Participants- team decision 17 July).</w:t>
            </w:r>
          </w:p>
          <w:p w14:paraId="3479D012" w14:textId="77777777" w:rsidR="005300A7" w:rsidRPr="00A976A1" w:rsidRDefault="005300A7" w:rsidP="00015205">
            <w:pPr>
              <w:rPr>
                <w:rFonts w:asciiTheme="minorHAnsi" w:eastAsia="Calibri" w:hAnsiTheme="minorHAnsi" w:cstheme="minorHAnsi"/>
                <w:sz w:val="16"/>
                <w:szCs w:val="16"/>
              </w:rPr>
            </w:pPr>
          </w:p>
          <w:p w14:paraId="40300D9E" w14:textId="77777777" w:rsidR="005300A7" w:rsidRPr="00A976A1" w:rsidRDefault="005300A7" w:rsidP="00015205">
            <w:pPr>
              <w:shd w:val="clear" w:color="auto" w:fill="E7E6E6"/>
              <w:rPr>
                <w:rFonts w:asciiTheme="minorHAnsi" w:eastAsia="Calibri" w:hAnsiTheme="minorHAnsi" w:cstheme="minorHAnsi"/>
                <w:b/>
                <w:sz w:val="16"/>
                <w:szCs w:val="16"/>
              </w:rPr>
            </w:pPr>
            <w:r w:rsidRPr="00A976A1">
              <w:rPr>
                <w:rFonts w:asciiTheme="minorHAnsi" w:eastAsia="Calibri" w:hAnsiTheme="minorHAnsi" w:cstheme="minorHAnsi"/>
                <w:b/>
                <w:sz w:val="16"/>
                <w:szCs w:val="16"/>
              </w:rPr>
              <w:t>Approaches to PHC integration</w:t>
            </w:r>
          </w:p>
          <w:p w14:paraId="0E874064" w14:textId="77777777" w:rsidR="005300A7" w:rsidRPr="00A976A1" w:rsidRDefault="005300A7" w:rsidP="00015205">
            <w:pPr>
              <w:rPr>
                <w:rFonts w:asciiTheme="minorHAnsi" w:eastAsia="Calibri" w:hAnsiTheme="minorHAnsi" w:cstheme="minorHAnsi"/>
                <w:b/>
                <w:sz w:val="16"/>
                <w:szCs w:val="16"/>
              </w:rPr>
            </w:pPr>
            <w:r w:rsidRPr="00A976A1">
              <w:rPr>
                <w:rFonts w:asciiTheme="minorHAnsi" w:eastAsia="Calibri" w:hAnsiTheme="minorHAnsi" w:cstheme="minorHAnsi"/>
                <w:sz w:val="16"/>
                <w:szCs w:val="16"/>
              </w:rPr>
              <w:t xml:space="preserve">We are interest in </w:t>
            </w:r>
            <w:r w:rsidRPr="00A976A1">
              <w:rPr>
                <w:rFonts w:asciiTheme="minorHAnsi" w:eastAsia="Calibri" w:hAnsiTheme="minorHAnsi" w:cstheme="minorHAnsi"/>
                <w:b/>
                <w:sz w:val="16"/>
                <w:szCs w:val="16"/>
              </w:rPr>
              <w:t>various approaches to PHC integration.</w:t>
            </w:r>
            <w:r w:rsidRPr="00A976A1">
              <w:rPr>
                <w:rFonts w:asciiTheme="minorHAnsi" w:eastAsia="Calibri" w:hAnsiTheme="minorHAnsi" w:cstheme="minorHAnsi"/>
                <w:sz w:val="16"/>
                <w:szCs w:val="16"/>
              </w:rPr>
              <w:t xml:space="preserve"> Examples of integration may include but not limited to:</w:t>
            </w:r>
          </w:p>
          <w:p w14:paraId="75BDF592" w14:textId="77777777" w:rsidR="005300A7" w:rsidRPr="00A976A1" w:rsidRDefault="005300A7" w:rsidP="005300A7">
            <w:pPr>
              <w:numPr>
                <w:ilvl w:val="0"/>
                <w:numId w:val="2"/>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We are interest in </w:t>
            </w:r>
            <w:r w:rsidRPr="00A976A1">
              <w:rPr>
                <w:rFonts w:asciiTheme="minorHAnsi" w:eastAsia="Calibri" w:hAnsiTheme="minorHAnsi" w:cstheme="minorHAnsi"/>
                <w:b/>
                <w:sz w:val="16"/>
                <w:szCs w:val="16"/>
              </w:rPr>
              <w:t>various approaches to PHC integration</w:t>
            </w:r>
            <w:r w:rsidRPr="00A976A1">
              <w:rPr>
                <w:rFonts w:asciiTheme="minorHAnsi" w:eastAsia="Calibri" w:hAnsiTheme="minorHAnsi" w:cstheme="minorHAnsi"/>
                <w:sz w:val="16"/>
                <w:szCs w:val="16"/>
              </w:rPr>
              <w:t>. Examples of integration may include but not limited to:</w:t>
            </w:r>
          </w:p>
          <w:p w14:paraId="1382D98D" w14:textId="77777777" w:rsidR="005300A7" w:rsidRPr="00A976A1" w:rsidRDefault="005300A7" w:rsidP="005300A7">
            <w:pPr>
              <w:numPr>
                <w:ilvl w:val="0"/>
                <w:numId w:val="8"/>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Clients can </w:t>
            </w:r>
            <w:r w:rsidRPr="00A976A1">
              <w:rPr>
                <w:rFonts w:asciiTheme="minorHAnsi" w:eastAsia="Calibri" w:hAnsiTheme="minorHAnsi" w:cstheme="minorHAnsi"/>
                <w:b/>
                <w:sz w:val="16"/>
                <w:szCs w:val="16"/>
              </w:rPr>
              <w:t>receive multiple services from different healthcare workers</w:t>
            </w:r>
            <w:r w:rsidRPr="00A976A1">
              <w:rPr>
                <w:rFonts w:asciiTheme="minorHAnsi" w:eastAsia="Calibri" w:hAnsiTheme="minorHAnsi" w:cstheme="minorHAnsi"/>
                <w:sz w:val="16"/>
                <w:szCs w:val="16"/>
              </w:rPr>
              <w:t xml:space="preserve"> but delivered during a single visit. This is through mechanisms such as referrals and coordination.</w:t>
            </w:r>
          </w:p>
          <w:p w14:paraId="1DE0C546" w14:textId="77777777" w:rsidR="005300A7" w:rsidRPr="00A976A1" w:rsidRDefault="005300A7" w:rsidP="005300A7">
            <w:pPr>
              <w:numPr>
                <w:ilvl w:val="0"/>
                <w:numId w:val="8"/>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Clients may receive </w:t>
            </w:r>
            <w:r w:rsidRPr="00A976A1">
              <w:rPr>
                <w:rFonts w:asciiTheme="minorHAnsi" w:eastAsia="Calibri" w:hAnsiTheme="minorHAnsi" w:cstheme="minorHAnsi"/>
                <w:b/>
                <w:sz w:val="16"/>
                <w:szCs w:val="16"/>
              </w:rPr>
              <w:t>multiple services from a single healthcare worker</w:t>
            </w:r>
            <w:r w:rsidRPr="00A976A1">
              <w:rPr>
                <w:rFonts w:asciiTheme="minorHAnsi" w:eastAsia="Calibri" w:hAnsiTheme="minorHAnsi" w:cstheme="minorHAnsi"/>
                <w:sz w:val="16"/>
                <w:szCs w:val="16"/>
              </w:rPr>
              <w:t xml:space="preserve"> during a single visit (World Health Organization 2016). </w:t>
            </w:r>
          </w:p>
          <w:p w14:paraId="52FCDA1B" w14:textId="77777777" w:rsidR="005300A7" w:rsidRPr="00A976A1" w:rsidRDefault="005300A7" w:rsidP="005300A7">
            <w:pPr>
              <w:numPr>
                <w:ilvl w:val="0"/>
                <w:numId w:val="8"/>
              </w:numPr>
              <w:contextualSpacing/>
              <w:rPr>
                <w:rFonts w:asciiTheme="minorHAnsi" w:eastAsia="Calibri" w:hAnsiTheme="minorHAnsi" w:cstheme="minorHAnsi"/>
                <w:b/>
                <w:sz w:val="16"/>
                <w:szCs w:val="16"/>
              </w:rPr>
            </w:pPr>
            <w:r w:rsidRPr="00A976A1">
              <w:rPr>
                <w:rFonts w:asciiTheme="minorHAnsi" w:eastAsia="Calibri" w:hAnsiTheme="minorHAnsi" w:cstheme="minorHAnsi"/>
                <w:sz w:val="16"/>
                <w:szCs w:val="16"/>
              </w:rPr>
              <w:t xml:space="preserve">An innovation in service delivery requires workers and managers to </w:t>
            </w:r>
            <w:r w:rsidRPr="00A976A1">
              <w:rPr>
                <w:rFonts w:asciiTheme="minorHAnsi" w:eastAsia="Calibri" w:hAnsiTheme="minorHAnsi" w:cstheme="minorHAnsi"/>
                <w:b/>
                <w:sz w:val="16"/>
                <w:szCs w:val="16"/>
              </w:rPr>
              <w:t>increase co-ordination and linkage of their services</w:t>
            </w:r>
            <w:r w:rsidRPr="00A976A1">
              <w:rPr>
                <w:rFonts w:asciiTheme="minorHAnsi" w:eastAsia="Calibri" w:hAnsiTheme="minorHAnsi" w:cstheme="minorHAnsi"/>
                <w:sz w:val="16"/>
                <w:szCs w:val="16"/>
              </w:rPr>
              <w:t xml:space="preserve">, for example, </w:t>
            </w:r>
            <w:r w:rsidRPr="00A976A1">
              <w:rPr>
                <w:rFonts w:asciiTheme="minorHAnsi" w:eastAsia="Calibri" w:hAnsiTheme="minorHAnsi" w:cstheme="minorHAnsi"/>
                <w:b/>
                <w:sz w:val="16"/>
                <w:szCs w:val="16"/>
              </w:rPr>
              <w:t xml:space="preserve">extension of scope of work of existing cadre </w:t>
            </w:r>
            <w:r w:rsidRPr="00A976A1">
              <w:rPr>
                <w:rFonts w:asciiTheme="minorHAnsi" w:eastAsia="Calibri" w:hAnsiTheme="minorHAnsi" w:cstheme="minorHAnsi"/>
                <w:sz w:val="16"/>
                <w:szCs w:val="16"/>
              </w:rPr>
              <w:t xml:space="preserve">of HCW, or </w:t>
            </w:r>
            <w:r w:rsidRPr="00A976A1">
              <w:rPr>
                <w:rFonts w:asciiTheme="minorHAnsi" w:eastAsia="Calibri" w:hAnsiTheme="minorHAnsi" w:cstheme="minorHAnsi"/>
                <w:b/>
                <w:sz w:val="16"/>
                <w:szCs w:val="16"/>
              </w:rPr>
              <w:t>introduction of new cadre of HCW.</w:t>
            </w:r>
          </w:p>
          <w:p w14:paraId="4948292E" w14:textId="77777777" w:rsidR="005300A7" w:rsidRPr="00A976A1" w:rsidRDefault="005300A7" w:rsidP="005300A7">
            <w:pPr>
              <w:numPr>
                <w:ilvl w:val="0"/>
                <w:numId w:val="8"/>
              </w:numPr>
              <w:contextualSpacing/>
              <w:rPr>
                <w:rFonts w:asciiTheme="minorHAnsi" w:eastAsia="Calibri" w:hAnsiTheme="minorHAnsi" w:cstheme="minorHAnsi"/>
                <w:b/>
                <w:sz w:val="16"/>
                <w:szCs w:val="16"/>
              </w:rPr>
            </w:pPr>
            <w:r w:rsidRPr="00A976A1">
              <w:rPr>
                <w:rFonts w:asciiTheme="minorHAnsi" w:eastAsia="Calibri" w:hAnsiTheme="minorHAnsi" w:cstheme="minorHAnsi"/>
                <w:b/>
                <w:sz w:val="16"/>
                <w:szCs w:val="16"/>
              </w:rPr>
              <w:t xml:space="preserve">New efforts to link previously separate and un-coordinated health services. </w:t>
            </w:r>
          </w:p>
          <w:p w14:paraId="7060AEB6" w14:textId="77777777" w:rsidR="005300A7" w:rsidRPr="00A976A1" w:rsidRDefault="005300A7" w:rsidP="00015205">
            <w:pPr>
              <w:ind w:left="360"/>
              <w:rPr>
                <w:rFonts w:asciiTheme="minorHAnsi" w:eastAsia="Calibri" w:hAnsiTheme="minorHAnsi" w:cstheme="minorHAnsi"/>
                <w:sz w:val="16"/>
                <w:szCs w:val="16"/>
              </w:rPr>
            </w:pPr>
            <w:r w:rsidRPr="00A976A1">
              <w:rPr>
                <w:rFonts w:asciiTheme="minorHAnsi" w:eastAsia="Calibri" w:hAnsiTheme="minorHAnsi" w:cstheme="minorHAnsi"/>
                <w:sz w:val="16"/>
                <w:szCs w:val="16"/>
              </w:rPr>
              <w:t>(For example, services for managing TB, HIV and STI clients in an integrated and seamless service)</w:t>
            </w:r>
          </w:p>
          <w:p w14:paraId="481B76A0" w14:textId="77777777" w:rsidR="005300A7" w:rsidRPr="00A976A1" w:rsidRDefault="005300A7" w:rsidP="005300A7">
            <w:pPr>
              <w:numPr>
                <w:ilvl w:val="0"/>
                <w:numId w:val="8"/>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Efforts </w:t>
            </w:r>
            <w:r w:rsidRPr="00A976A1">
              <w:rPr>
                <w:rFonts w:asciiTheme="minorHAnsi" w:eastAsia="Calibri" w:hAnsiTheme="minorHAnsi" w:cstheme="minorHAnsi"/>
                <w:b/>
                <w:sz w:val="16"/>
                <w:szCs w:val="16"/>
              </w:rPr>
              <w:t>to expand routine care for certain client groups.</w:t>
            </w:r>
            <w:r w:rsidRPr="00A976A1">
              <w:rPr>
                <w:rFonts w:asciiTheme="minorHAnsi" w:eastAsia="Calibri" w:hAnsiTheme="minorHAnsi" w:cstheme="minorHAnsi"/>
                <w:sz w:val="16"/>
                <w:szCs w:val="16"/>
              </w:rPr>
              <w:t xml:space="preserve"> </w:t>
            </w:r>
          </w:p>
          <w:p w14:paraId="60A2B15D" w14:textId="77777777" w:rsidR="005300A7" w:rsidRPr="00A976A1" w:rsidRDefault="005300A7" w:rsidP="00015205">
            <w:pPr>
              <w:ind w:left="360"/>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(For example, routine TB screening for clients at their HIV care visits). </w:t>
            </w:r>
          </w:p>
          <w:p w14:paraId="5C7B236F" w14:textId="77777777" w:rsidR="005300A7" w:rsidRPr="00A976A1" w:rsidRDefault="005300A7" w:rsidP="005300A7">
            <w:pPr>
              <w:numPr>
                <w:ilvl w:val="0"/>
                <w:numId w:val="8"/>
              </w:numPr>
              <w:contextualSpacing/>
              <w:rPr>
                <w:rFonts w:asciiTheme="minorHAnsi" w:eastAsia="Calibri" w:hAnsiTheme="minorHAnsi" w:cstheme="minorHAnsi"/>
                <w:b/>
                <w:sz w:val="16"/>
                <w:szCs w:val="16"/>
              </w:rPr>
            </w:pPr>
            <w:r w:rsidRPr="00A976A1">
              <w:rPr>
                <w:rFonts w:asciiTheme="minorHAnsi" w:eastAsia="Calibri" w:hAnsiTheme="minorHAnsi" w:cstheme="minorHAnsi"/>
                <w:b/>
                <w:sz w:val="16"/>
                <w:szCs w:val="16"/>
              </w:rPr>
              <w:t xml:space="preserve">Expanding the range of integrated PHC services, by combining a new service with existing services. </w:t>
            </w:r>
          </w:p>
          <w:p w14:paraId="7B0B53AE" w14:textId="77777777" w:rsidR="005300A7" w:rsidRPr="00A976A1" w:rsidRDefault="005300A7" w:rsidP="00015205">
            <w:pPr>
              <w:ind w:left="360"/>
              <w:rPr>
                <w:rFonts w:asciiTheme="minorHAnsi" w:eastAsia="Calibri" w:hAnsiTheme="minorHAnsi" w:cstheme="minorHAnsi"/>
                <w:sz w:val="16"/>
                <w:szCs w:val="16"/>
              </w:rPr>
            </w:pPr>
            <w:r w:rsidRPr="00A976A1">
              <w:rPr>
                <w:rFonts w:asciiTheme="minorHAnsi" w:eastAsia="Calibri" w:hAnsiTheme="minorHAnsi" w:cstheme="minorHAnsi"/>
                <w:sz w:val="16"/>
                <w:szCs w:val="16"/>
              </w:rPr>
              <w:t>(For example, introducing, new mental health screening to routine treatment services).</w:t>
            </w:r>
          </w:p>
          <w:p w14:paraId="7C962BCD" w14:textId="77777777" w:rsidR="005300A7" w:rsidRPr="00A976A1" w:rsidRDefault="005300A7" w:rsidP="005300A7">
            <w:pPr>
              <w:numPr>
                <w:ilvl w:val="0"/>
                <w:numId w:val="8"/>
              </w:numPr>
              <w:contextualSpacing/>
              <w:rPr>
                <w:rFonts w:asciiTheme="minorHAnsi" w:eastAsia="Calibri" w:hAnsiTheme="minorHAnsi" w:cstheme="minorHAnsi"/>
                <w:sz w:val="16"/>
                <w:szCs w:val="16"/>
              </w:rPr>
            </w:pPr>
            <w:r w:rsidRPr="00A976A1">
              <w:rPr>
                <w:rFonts w:asciiTheme="minorHAnsi" w:eastAsia="Calibri" w:hAnsiTheme="minorHAnsi" w:cstheme="minorHAnsi"/>
                <w:b/>
                <w:sz w:val="16"/>
                <w:szCs w:val="16"/>
              </w:rPr>
              <w:t>Efforts to link aspects of routine care for certain client groups</w:t>
            </w:r>
            <w:r w:rsidRPr="00A976A1">
              <w:rPr>
                <w:rFonts w:asciiTheme="minorHAnsi" w:eastAsia="Calibri" w:hAnsiTheme="minorHAnsi" w:cstheme="minorHAnsi"/>
                <w:sz w:val="16"/>
                <w:szCs w:val="16"/>
              </w:rPr>
              <w:t xml:space="preserve"> (for example, offering existing HIV testing services to all TB clients or TB screening for all HIV positive patients) ·</w:t>
            </w:r>
          </w:p>
          <w:p w14:paraId="281B3F66" w14:textId="77777777" w:rsidR="005300A7" w:rsidRPr="00A976A1" w:rsidRDefault="005300A7" w:rsidP="00015205">
            <w:pPr>
              <w:ind w:left="720"/>
              <w:contextualSpacing/>
              <w:rPr>
                <w:rFonts w:asciiTheme="minorHAnsi" w:eastAsia="Calibri" w:hAnsiTheme="minorHAnsi" w:cstheme="minorHAnsi"/>
                <w:sz w:val="16"/>
                <w:szCs w:val="16"/>
              </w:rPr>
            </w:pPr>
          </w:p>
          <w:p w14:paraId="385C037F" w14:textId="77777777" w:rsidR="005300A7" w:rsidRPr="00A976A1" w:rsidRDefault="005300A7" w:rsidP="00015205">
            <w:pPr>
              <w:shd w:val="clear" w:color="auto" w:fill="E7E6E6"/>
              <w:rPr>
                <w:rFonts w:asciiTheme="minorHAnsi" w:eastAsia="Calibri" w:hAnsiTheme="minorHAnsi" w:cstheme="minorHAnsi"/>
                <w:b/>
                <w:sz w:val="16"/>
                <w:szCs w:val="16"/>
              </w:rPr>
            </w:pPr>
            <w:r w:rsidRPr="00A976A1">
              <w:rPr>
                <w:rFonts w:asciiTheme="minorHAnsi" w:eastAsia="Calibri" w:hAnsiTheme="minorHAnsi" w:cstheme="minorHAnsi"/>
                <w:b/>
                <w:sz w:val="16"/>
                <w:szCs w:val="16"/>
              </w:rPr>
              <w:t>Degrees of PHC integration</w:t>
            </w:r>
          </w:p>
          <w:p w14:paraId="3CFEF801" w14:textId="77777777" w:rsidR="005300A7" w:rsidRPr="00A976A1" w:rsidRDefault="005300A7" w:rsidP="005300A7">
            <w:pPr>
              <w:numPr>
                <w:ilvl w:val="0"/>
                <w:numId w:val="2"/>
              </w:numPr>
              <w:contextualSpacing/>
              <w:rPr>
                <w:rFonts w:asciiTheme="minorHAnsi" w:eastAsia="Calibri" w:hAnsiTheme="minorHAnsi" w:cstheme="minorHAnsi"/>
                <w:b/>
                <w:sz w:val="16"/>
                <w:szCs w:val="16"/>
              </w:rPr>
            </w:pPr>
            <w:r w:rsidRPr="00A976A1">
              <w:rPr>
                <w:rFonts w:asciiTheme="minorHAnsi" w:eastAsia="Calibri" w:hAnsiTheme="minorHAnsi" w:cstheme="minorHAnsi"/>
                <w:sz w:val="16"/>
                <w:szCs w:val="16"/>
              </w:rPr>
              <w:t xml:space="preserve">We are also interested in </w:t>
            </w:r>
            <w:r w:rsidRPr="00A976A1">
              <w:rPr>
                <w:rFonts w:asciiTheme="minorHAnsi" w:eastAsia="Calibri" w:hAnsiTheme="minorHAnsi" w:cstheme="minorHAnsi"/>
                <w:b/>
                <w:sz w:val="16"/>
                <w:szCs w:val="16"/>
              </w:rPr>
              <w:t xml:space="preserve">different degrees of implementation of PHC integration (whether full or partial). </w:t>
            </w:r>
            <w:r w:rsidRPr="00A976A1">
              <w:rPr>
                <w:rFonts w:asciiTheme="minorHAnsi" w:eastAsia="Calibri" w:hAnsiTheme="minorHAnsi" w:cstheme="minorHAnsi"/>
                <w:sz w:val="16"/>
                <w:szCs w:val="16"/>
              </w:rPr>
              <w:t>(For example, HIV and Tuberculosis (TB) care is delivered and supervised by the same clinical staff in an integrated fashion, but the drug supply and finance systems may remain unintegrated, operating separately and in parallel).</w:t>
            </w:r>
          </w:p>
          <w:p w14:paraId="1C7D022D" w14:textId="77777777" w:rsidR="005300A7" w:rsidRPr="00A976A1" w:rsidRDefault="005300A7" w:rsidP="005300A7">
            <w:pPr>
              <w:numPr>
                <w:ilvl w:val="0"/>
                <w:numId w:val="2"/>
              </w:numPr>
              <w:contextualSpacing/>
              <w:rPr>
                <w:rFonts w:asciiTheme="minorHAnsi" w:eastAsia="Calibri" w:hAnsiTheme="minorHAnsi" w:cstheme="minorHAnsi"/>
                <w:b/>
                <w:sz w:val="16"/>
                <w:szCs w:val="16"/>
              </w:rPr>
            </w:pPr>
            <w:r w:rsidRPr="00A976A1">
              <w:rPr>
                <w:rFonts w:asciiTheme="minorHAnsi" w:eastAsia="Calibri" w:hAnsiTheme="minorHAnsi" w:cstheme="minorHAnsi"/>
                <w:sz w:val="16"/>
                <w:szCs w:val="16"/>
              </w:rPr>
              <w:t xml:space="preserve">And where the </w:t>
            </w:r>
            <w:r w:rsidRPr="00A976A1">
              <w:rPr>
                <w:rFonts w:asciiTheme="minorHAnsi" w:eastAsia="Calibri" w:hAnsiTheme="minorHAnsi" w:cstheme="minorHAnsi"/>
                <w:b/>
                <w:sz w:val="16"/>
                <w:szCs w:val="16"/>
              </w:rPr>
              <w:t>different health systems building blocks may be fully or partially integrated</w:t>
            </w:r>
            <w:r w:rsidRPr="00A976A1">
              <w:rPr>
                <w:rFonts w:asciiTheme="minorHAnsi" w:eastAsia="Calibri" w:hAnsiTheme="minorHAnsi" w:cstheme="minorHAnsi"/>
                <w:sz w:val="16"/>
                <w:szCs w:val="16"/>
              </w:rPr>
              <w:t xml:space="preserve"> (for example integrated Service delivery and Governance/clinical leadership and supervision of NCDs and HIV services, but other Health System Building block may remain separate or partially integrated (e.g.  Health information system, Drug and supply system, Finance systems) </w:t>
            </w:r>
          </w:p>
          <w:p w14:paraId="02C93A97" w14:textId="77777777" w:rsidR="005300A7" w:rsidRPr="00A976A1" w:rsidRDefault="005300A7" w:rsidP="00015205">
            <w:pPr>
              <w:rPr>
                <w:rFonts w:asciiTheme="minorHAnsi" w:eastAsia="Calibri" w:hAnsiTheme="minorHAnsi" w:cstheme="minorHAnsi"/>
                <w:sz w:val="16"/>
                <w:szCs w:val="16"/>
              </w:rPr>
            </w:pPr>
          </w:p>
          <w:p w14:paraId="7CD955D8" w14:textId="77777777" w:rsidR="005300A7" w:rsidRPr="00A976A1" w:rsidRDefault="005300A7" w:rsidP="00015205">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 xml:space="preserve">Parent PHC integration review Team decision 15/04: </w:t>
            </w:r>
          </w:p>
          <w:p w14:paraId="38BF3901" w14:textId="77777777" w:rsidR="005300A7" w:rsidRPr="00A976A1" w:rsidRDefault="005300A7" w:rsidP="00015205">
            <w:pPr>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We are including </w:t>
            </w:r>
            <w:r w:rsidRPr="00A976A1">
              <w:rPr>
                <w:rFonts w:asciiTheme="minorHAnsi" w:eastAsia="Calibri" w:hAnsiTheme="minorHAnsi" w:cstheme="minorHAnsi"/>
                <w:b/>
                <w:sz w:val="16"/>
                <w:szCs w:val="16"/>
              </w:rPr>
              <w:t>interventions where two types of medicine practices are offered by one type of HCW</w:t>
            </w:r>
            <w:r w:rsidRPr="00A976A1">
              <w:rPr>
                <w:rFonts w:asciiTheme="minorHAnsi" w:eastAsia="Calibri" w:hAnsiTheme="minorHAnsi" w:cstheme="minorHAnsi"/>
                <w:sz w:val="16"/>
                <w:szCs w:val="16"/>
              </w:rPr>
              <w:t>. For example, where allopathic and alternative medicine is offered by general practitioners (refer to record Adams 2001)</w:t>
            </w:r>
          </w:p>
          <w:p w14:paraId="1AFABDBF" w14:textId="77777777" w:rsidR="005300A7" w:rsidRPr="00A976A1" w:rsidRDefault="005300A7" w:rsidP="00015205">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Decision: 28/04</w:t>
            </w:r>
          </w:p>
          <w:p w14:paraId="204E0ED2" w14:textId="77777777" w:rsidR="005300A7" w:rsidRPr="00A976A1" w:rsidRDefault="005300A7" w:rsidP="005300A7">
            <w:pPr>
              <w:numPr>
                <w:ilvl w:val="0"/>
                <w:numId w:val="9"/>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PHC package of services: </w:t>
            </w:r>
            <w:r w:rsidRPr="00A976A1">
              <w:rPr>
                <w:rFonts w:asciiTheme="minorHAnsi" w:eastAsia="Calibri" w:hAnsiTheme="minorHAnsi" w:cstheme="minorHAnsi"/>
                <w:b/>
                <w:sz w:val="16"/>
                <w:szCs w:val="16"/>
              </w:rPr>
              <w:t>We are using a HEALTH lens</w:t>
            </w:r>
            <w:r w:rsidRPr="00A976A1">
              <w:rPr>
                <w:rFonts w:asciiTheme="minorHAnsi" w:eastAsia="Calibri" w:hAnsiTheme="minorHAnsi" w:cstheme="minorHAnsi"/>
                <w:sz w:val="16"/>
                <w:szCs w:val="16"/>
              </w:rPr>
              <w:t xml:space="preserve">. We are interested in the full primary care package of health services. We non-health services, aimed at addressing social determinants of health, are being integrated within a primary care service (e.g., social welfare, legal services, food security, housing security), </w:t>
            </w:r>
            <w:r w:rsidRPr="00A976A1">
              <w:rPr>
                <w:rFonts w:asciiTheme="minorHAnsi" w:eastAsia="Calibri" w:hAnsiTheme="minorHAnsi" w:cstheme="minorHAnsi"/>
                <w:b/>
                <w:sz w:val="16"/>
                <w:szCs w:val="16"/>
              </w:rPr>
              <w:t>the focus of the outcomes should still be HEALTH</w:t>
            </w:r>
            <w:r w:rsidRPr="00A976A1">
              <w:rPr>
                <w:rFonts w:asciiTheme="minorHAnsi" w:eastAsia="Calibri" w:hAnsiTheme="minorHAnsi" w:cstheme="minorHAnsi"/>
                <w:sz w:val="16"/>
                <w:szCs w:val="16"/>
              </w:rPr>
              <w:t xml:space="preserve">. </w:t>
            </w:r>
          </w:p>
          <w:p w14:paraId="6D9B5E3C" w14:textId="77777777" w:rsidR="005300A7" w:rsidRPr="00A976A1" w:rsidRDefault="005300A7" w:rsidP="005300A7">
            <w:pPr>
              <w:numPr>
                <w:ilvl w:val="0"/>
                <w:numId w:val="9"/>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Rehabilitation, palliative services, curative care are services that can be offered at different levels of specialization. </w:t>
            </w:r>
            <w:r w:rsidRPr="00A976A1">
              <w:rPr>
                <w:rFonts w:asciiTheme="minorHAnsi" w:eastAsia="Calibri" w:hAnsiTheme="minorHAnsi" w:cstheme="minorHAnsi"/>
                <w:b/>
                <w:sz w:val="16"/>
                <w:szCs w:val="16"/>
              </w:rPr>
              <w:t>For INCLUSION, these services would have to be offered at a primary care/first point of entry and or community-based level (and be delivered, primarily by non-specialist staff).</w:t>
            </w:r>
          </w:p>
          <w:p w14:paraId="7C7B1CBA" w14:textId="77777777" w:rsidR="005300A7" w:rsidRPr="00A976A1" w:rsidRDefault="005300A7" w:rsidP="005300A7">
            <w:pPr>
              <w:numPr>
                <w:ilvl w:val="0"/>
                <w:numId w:val="9"/>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Multi-sectoral integration:  This is included if health is the focus and or outcome of the integration efforts between multiple sectors and or between multiple institutions.</w:t>
            </w:r>
          </w:p>
          <w:p w14:paraId="1A0A125E" w14:textId="77777777" w:rsidR="005300A7" w:rsidRPr="00A976A1" w:rsidRDefault="005300A7" w:rsidP="005300A7">
            <w:pPr>
              <w:numPr>
                <w:ilvl w:val="0"/>
                <w:numId w:val="9"/>
              </w:numPr>
              <w:contextualSpacing/>
              <w:rPr>
                <w:rFonts w:asciiTheme="minorHAnsi" w:eastAsia="Calibri" w:hAnsiTheme="minorHAnsi" w:cstheme="minorHAnsi"/>
                <w:b/>
                <w:sz w:val="16"/>
                <w:szCs w:val="16"/>
              </w:rPr>
            </w:pPr>
            <w:r w:rsidRPr="00A976A1">
              <w:rPr>
                <w:rFonts w:asciiTheme="minorHAnsi" w:eastAsia="Calibri" w:hAnsiTheme="minorHAnsi" w:cstheme="minorHAnsi"/>
                <w:b/>
                <w:sz w:val="16"/>
                <w:szCs w:val="16"/>
              </w:rPr>
              <w:t>We will include studies on training</w:t>
            </w:r>
            <w:r w:rsidRPr="00A976A1">
              <w:rPr>
                <w:rFonts w:asciiTheme="minorHAnsi" w:eastAsia="Calibri" w:hAnsiTheme="minorHAnsi" w:cstheme="minorHAnsi"/>
                <w:sz w:val="16"/>
                <w:szCs w:val="16"/>
              </w:rPr>
              <w:t>. If the training is in-service training as part of implementing the PHC integration intervention service, in integration. (Refer # 1399 - Aggarwal 2020)</w:t>
            </w:r>
          </w:p>
        </w:tc>
      </w:tr>
      <w:tr w:rsidR="005300A7" w:rsidRPr="00A976A1" w14:paraId="1489931E" w14:textId="77777777" w:rsidTr="00015205">
        <w:tc>
          <w:tcPr>
            <w:tcW w:w="9350" w:type="dxa"/>
            <w:shd w:val="clear" w:color="auto" w:fill="DEEAF6"/>
          </w:tcPr>
          <w:p w14:paraId="415A3F96" w14:textId="77777777" w:rsidR="005300A7" w:rsidRPr="00A976A1" w:rsidRDefault="005300A7" w:rsidP="00015205">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lastRenderedPageBreak/>
              <w:t>Settings</w:t>
            </w:r>
          </w:p>
          <w:p w14:paraId="3E462234" w14:textId="77777777" w:rsidR="005300A7" w:rsidRPr="00A976A1" w:rsidRDefault="005300A7" w:rsidP="005300A7">
            <w:pPr>
              <w:numPr>
                <w:ilvl w:val="0"/>
                <w:numId w:val="4"/>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Integration that happens at </w:t>
            </w:r>
            <w:r w:rsidRPr="00A976A1">
              <w:rPr>
                <w:rFonts w:asciiTheme="minorHAnsi" w:eastAsia="Calibri" w:hAnsiTheme="minorHAnsi" w:cstheme="minorHAnsi"/>
                <w:b/>
                <w:sz w:val="16"/>
                <w:szCs w:val="16"/>
              </w:rPr>
              <w:t>primary healthcare level</w:t>
            </w:r>
          </w:p>
          <w:p w14:paraId="239AEE06" w14:textId="77777777" w:rsidR="005300A7" w:rsidRPr="00A976A1" w:rsidRDefault="005300A7" w:rsidP="00015205">
            <w:pPr>
              <w:rPr>
                <w:rFonts w:asciiTheme="minorHAnsi" w:eastAsia="Calibri" w:hAnsiTheme="minorHAnsi" w:cstheme="minorHAnsi"/>
                <w:sz w:val="16"/>
                <w:szCs w:val="16"/>
              </w:rPr>
            </w:pPr>
            <w:r w:rsidRPr="00A976A1">
              <w:rPr>
                <w:rFonts w:asciiTheme="minorHAnsi" w:eastAsia="Calibri" w:hAnsiTheme="minorHAnsi" w:cstheme="minorHAnsi"/>
                <w:sz w:val="16"/>
                <w:szCs w:val="16"/>
              </w:rPr>
              <w:lastRenderedPageBreak/>
              <w:t xml:space="preserve">We are guided by the definition of primary healthcare services as including </w:t>
            </w:r>
            <w:r w:rsidRPr="00A976A1">
              <w:rPr>
                <w:rFonts w:asciiTheme="minorHAnsi" w:eastAsia="Calibri" w:hAnsiTheme="minorHAnsi" w:cstheme="minorHAnsi"/>
                <w:b/>
                <w:sz w:val="16"/>
                <w:szCs w:val="16"/>
              </w:rPr>
              <w:t>all therapeutic, preventive, promotive and rehabilitation (and palliative) services</w:t>
            </w:r>
            <w:r w:rsidRPr="00A976A1">
              <w:rPr>
                <w:rFonts w:asciiTheme="minorHAnsi" w:eastAsia="Calibri" w:hAnsiTheme="minorHAnsi" w:cstheme="minorHAnsi"/>
                <w:sz w:val="16"/>
                <w:szCs w:val="16"/>
              </w:rPr>
              <w:t xml:space="preserve"> </w:t>
            </w:r>
            <w:r w:rsidRPr="00A976A1">
              <w:rPr>
                <w:rFonts w:asciiTheme="minorHAnsi" w:eastAsia="Calibri" w:hAnsiTheme="minorHAnsi" w:cstheme="minorHAnsi"/>
                <w:b/>
                <w:sz w:val="16"/>
                <w:szCs w:val="16"/>
              </w:rPr>
              <w:t>delivered at the first contact point of healthcare</w:t>
            </w:r>
            <w:r w:rsidRPr="00A976A1">
              <w:rPr>
                <w:rFonts w:asciiTheme="minorHAnsi" w:eastAsia="Calibri" w:hAnsiTheme="minorHAnsi" w:cstheme="minorHAnsi"/>
                <w:sz w:val="16"/>
                <w:szCs w:val="16"/>
              </w:rPr>
              <w:t xml:space="preserve"> (</w:t>
            </w:r>
            <w:proofErr w:type="spellStart"/>
            <w:r w:rsidRPr="00A976A1">
              <w:rPr>
                <w:rFonts w:asciiTheme="minorHAnsi" w:eastAsia="Calibri" w:hAnsiTheme="minorHAnsi" w:cstheme="minorHAnsi"/>
                <w:sz w:val="16"/>
                <w:szCs w:val="16"/>
              </w:rPr>
              <w:t>Awofeso</w:t>
            </w:r>
            <w:proofErr w:type="spellEnd"/>
            <w:r w:rsidRPr="00A976A1">
              <w:rPr>
                <w:rFonts w:asciiTheme="minorHAnsi" w:eastAsia="Calibri" w:hAnsiTheme="minorHAnsi" w:cstheme="minorHAnsi"/>
                <w:sz w:val="16"/>
                <w:szCs w:val="16"/>
              </w:rPr>
              <w:t xml:space="preserve"> 2004), </w:t>
            </w:r>
          </w:p>
          <w:p w14:paraId="09AA1A73" w14:textId="77777777" w:rsidR="005300A7" w:rsidRPr="00A976A1" w:rsidRDefault="005300A7" w:rsidP="005300A7">
            <w:pPr>
              <w:numPr>
                <w:ilvl w:val="0"/>
                <w:numId w:val="4"/>
              </w:numPr>
              <w:contextualSpacing/>
              <w:rPr>
                <w:rFonts w:asciiTheme="minorHAnsi" w:eastAsia="Calibri" w:hAnsiTheme="minorHAnsi" w:cstheme="minorHAnsi"/>
                <w:sz w:val="16"/>
                <w:szCs w:val="16"/>
              </w:rPr>
            </w:pPr>
            <w:r w:rsidRPr="00A976A1">
              <w:rPr>
                <w:rFonts w:asciiTheme="minorHAnsi" w:eastAsia="Calibri" w:hAnsiTheme="minorHAnsi" w:cstheme="minorHAnsi"/>
                <w:b/>
                <w:sz w:val="16"/>
                <w:szCs w:val="16"/>
              </w:rPr>
              <w:t>In any type of primary care setting</w:t>
            </w:r>
            <w:r w:rsidRPr="00A976A1">
              <w:rPr>
                <w:rFonts w:asciiTheme="minorHAnsi" w:eastAsia="Calibri" w:hAnsiTheme="minorHAnsi" w:cstheme="minorHAnsi"/>
                <w:sz w:val="16"/>
                <w:szCs w:val="16"/>
              </w:rPr>
              <w:t xml:space="preserve">, including integration </w:t>
            </w:r>
            <w:r w:rsidRPr="00A976A1">
              <w:rPr>
                <w:rFonts w:asciiTheme="minorHAnsi" w:eastAsia="Calibri" w:hAnsiTheme="minorHAnsi" w:cstheme="minorHAnsi"/>
                <w:b/>
                <w:sz w:val="16"/>
                <w:szCs w:val="16"/>
              </w:rPr>
              <w:t>in public setting, private healthcare settings, as well as in public-private partnerships</w:t>
            </w:r>
            <w:r w:rsidRPr="00A976A1">
              <w:rPr>
                <w:rFonts w:asciiTheme="minorHAnsi" w:eastAsia="Calibri" w:hAnsiTheme="minorHAnsi" w:cstheme="minorHAnsi"/>
                <w:sz w:val="16"/>
                <w:szCs w:val="16"/>
              </w:rPr>
              <w:t xml:space="preserve">. </w:t>
            </w:r>
          </w:p>
          <w:p w14:paraId="5DC55F14" w14:textId="77777777" w:rsidR="005300A7" w:rsidRPr="00A976A1" w:rsidRDefault="005300A7" w:rsidP="005300A7">
            <w:pPr>
              <w:numPr>
                <w:ilvl w:val="0"/>
                <w:numId w:val="4"/>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We will include PHC integration</w:t>
            </w:r>
            <w:r w:rsidRPr="00A976A1">
              <w:rPr>
                <w:rFonts w:asciiTheme="minorHAnsi" w:eastAsia="Calibri" w:hAnsiTheme="minorHAnsi" w:cstheme="minorHAnsi"/>
                <w:b/>
                <w:sz w:val="16"/>
                <w:szCs w:val="16"/>
              </w:rPr>
              <w:t xml:space="preserve"> in any country.</w:t>
            </w:r>
          </w:p>
          <w:p w14:paraId="77DD7008" w14:textId="77777777" w:rsidR="005300A7" w:rsidRPr="00A976A1" w:rsidRDefault="005300A7" w:rsidP="00015205">
            <w:pPr>
              <w:ind w:left="360"/>
              <w:contextualSpacing/>
              <w:rPr>
                <w:rFonts w:asciiTheme="minorHAnsi" w:eastAsia="Calibri" w:hAnsiTheme="minorHAnsi" w:cstheme="minorHAnsi"/>
                <w:sz w:val="16"/>
                <w:szCs w:val="16"/>
              </w:rPr>
            </w:pPr>
          </w:p>
          <w:p w14:paraId="051FE715" w14:textId="77777777" w:rsidR="005300A7" w:rsidRPr="00A976A1" w:rsidRDefault="005300A7" w:rsidP="00015205">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 xml:space="preserve"> Decision 16 July with Hongyi Xu</w:t>
            </w:r>
          </w:p>
          <w:p w14:paraId="33F0D3FE" w14:textId="77777777" w:rsidR="005300A7" w:rsidRPr="00A976A1" w:rsidRDefault="005300A7" w:rsidP="00015205">
            <w:pPr>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The focus will be PHC health service delivery at the </w:t>
            </w:r>
            <w:r w:rsidRPr="00A976A1">
              <w:rPr>
                <w:rFonts w:asciiTheme="minorHAnsi" w:eastAsia="Calibri" w:hAnsiTheme="minorHAnsi" w:cstheme="minorHAnsi"/>
                <w:b/>
                <w:sz w:val="16"/>
                <w:szCs w:val="16"/>
              </w:rPr>
              <w:t>health facility/ clinic level (and not community-based, or workplace, or school-based, or care-homes for aged, addiction etc. and specialized rehab centers, step-down health facilities requiring specialist staff)</w:t>
            </w:r>
          </w:p>
          <w:p w14:paraId="39017610" w14:textId="77777777" w:rsidR="005300A7" w:rsidRPr="00A976A1" w:rsidRDefault="005300A7" w:rsidP="005300A7">
            <w:pPr>
              <w:numPr>
                <w:ilvl w:val="0"/>
                <w:numId w:val="4"/>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If not delivered directly at the PHC health facility site, </w:t>
            </w:r>
            <w:r w:rsidRPr="00A976A1">
              <w:rPr>
                <w:rFonts w:asciiTheme="minorHAnsi" w:eastAsia="Calibri" w:hAnsiTheme="minorHAnsi" w:cstheme="minorHAnsi"/>
                <w:b/>
                <w:sz w:val="16"/>
                <w:szCs w:val="16"/>
              </w:rPr>
              <w:t>the delivery of the service should be directly linked to a PHC health facility/PHC district management initiative,</w:t>
            </w:r>
            <w:r w:rsidRPr="00A976A1">
              <w:rPr>
                <w:rFonts w:asciiTheme="minorHAnsi" w:eastAsia="Calibri" w:hAnsiTheme="minorHAnsi" w:cstheme="minorHAnsi"/>
                <w:sz w:val="16"/>
                <w:szCs w:val="16"/>
              </w:rPr>
              <w:t xml:space="preserve"> for example outreach services, community mobilization for awareness raising, or immunization campaigns.</w:t>
            </w:r>
          </w:p>
          <w:p w14:paraId="081B25E6" w14:textId="77777777" w:rsidR="005300A7" w:rsidRPr="00A976A1" w:rsidRDefault="005300A7" w:rsidP="005300A7">
            <w:pPr>
              <w:numPr>
                <w:ilvl w:val="0"/>
                <w:numId w:val="4"/>
              </w:numPr>
              <w:contextualSpacing/>
              <w:rPr>
                <w:rFonts w:asciiTheme="minorHAnsi" w:eastAsia="Calibri" w:hAnsiTheme="minorHAnsi" w:cstheme="minorHAnsi"/>
                <w:b/>
                <w:sz w:val="16"/>
                <w:szCs w:val="16"/>
              </w:rPr>
            </w:pPr>
            <w:r w:rsidRPr="00A976A1">
              <w:rPr>
                <w:rFonts w:asciiTheme="minorHAnsi" w:eastAsia="Calibri" w:hAnsiTheme="minorHAnsi" w:cstheme="minorHAnsi"/>
                <w:sz w:val="16"/>
                <w:szCs w:val="16"/>
              </w:rPr>
              <w:t>Any country, however, we want to</w:t>
            </w:r>
            <w:r w:rsidRPr="00A976A1">
              <w:rPr>
                <w:rFonts w:asciiTheme="minorHAnsi" w:eastAsia="Calibri" w:hAnsiTheme="minorHAnsi" w:cstheme="minorHAnsi"/>
                <w:b/>
                <w:sz w:val="16"/>
                <w:szCs w:val="16"/>
              </w:rPr>
              <w:t xml:space="preserve"> ensure that LMIC country experiences are well represented in the evidence base.</w:t>
            </w:r>
          </w:p>
        </w:tc>
      </w:tr>
    </w:tbl>
    <w:p w14:paraId="7CDD9FF7" w14:textId="77777777" w:rsidR="005300A7" w:rsidRPr="00A976A1" w:rsidRDefault="005300A7" w:rsidP="005300A7">
      <w:pPr>
        <w:rPr>
          <w:rFonts w:asciiTheme="minorHAnsi" w:eastAsia="Calibri" w:hAnsiTheme="minorHAnsi" w:cstheme="minorHAnsi"/>
          <w:sz w:val="20"/>
          <w:szCs w:val="20"/>
        </w:rPr>
      </w:pPr>
    </w:p>
    <w:p w14:paraId="5D4EBE2A" w14:textId="77777777" w:rsidR="005300A7" w:rsidRPr="00A976A1" w:rsidRDefault="005300A7" w:rsidP="005300A7">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 xml:space="preserve">Criteria for considering EXCLUSION of studies. </w:t>
      </w:r>
    </w:p>
    <w:p w14:paraId="30E23FC7" w14:textId="77777777" w:rsidR="005300A7" w:rsidRPr="00A976A1" w:rsidRDefault="005300A7" w:rsidP="005300A7">
      <w:pPr>
        <w:rPr>
          <w:rFonts w:asciiTheme="minorHAnsi" w:eastAsia="Calibri" w:hAnsiTheme="minorHAnsi" w:cstheme="minorHAnsi"/>
          <w:b/>
          <w:sz w:val="16"/>
          <w:szCs w:val="16"/>
          <w:u w:val="single"/>
        </w:rPr>
      </w:pPr>
    </w:p>
    <w:tbl>
      <w:tblPr>
        <w:tblStyle w:val="TableGrid1"/>
        <w:tblW w:w="0" w:type="auto"/>
        <w:tblLook w:val="04A0" w:firstRow="1" w:lastRow="0" w:firstColumn="1" w:lastColumn="0" w:noHBand="0" w:noVBand="1"/>
      </w:tblPr>
      <w:tblGrid>
        <w:gridCol w:w="9350"/>
      </w:tblGrid>
      <w:tr w:rsidR="005300A7" w:rsidRPr="00A976A1" w14:paraId="23342D14" w14:textId="77777777" w:rsidTr="00015205">
        <w:tc>
          <w:tcPr>
            <w:tcW w:w="9350" w:type="dxa"/>
            <w:shd w:val="clear" w:color="auto" w:fill="DEEAF6"/>
          </w:tcPr>
          <w:p w14:paraId="72B58C0F" w14:textId="77777777" w:rsidR="005300A7" w:rsidRPr="00A976A1" w:rsidRDefault="005300A7" w:rsidP="00015205">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 xml:space="preserve">Type of studies </w:t>
            </w:r>
          </w:p>
          <w:p w14:paraId="39CB0254" w14:textId="77777777" w:rsidR="005300A7" w:rsidRPr="00A976A1" w:rsidRDefault="005300A7" w:rsidP="00015205">
            <w:pPr>
              <w:rPr>
                <w:rFonts w:asciiTheme="minorHAnsi" w:eastAsia="Calibri" w:hAnsiTheme="minorHAnsi" w:cstheme="minorHAnsi"/>
                <w:b/>
                <w:sz w:val="16"/>
                <w:szCs w:val="16"/>
                <w:u w:val="single"/>
              </w:rPr>
            </w:pPr>
          </w:p>
          <w:p w14:paraId="3C251321" w14:textId="77777777" w:rsidR="005300A7" w:rsidRPr="00A976A1" w:rsidRDefault="005300A7" w:rsidP="005300A7">
            <w:pPr>
              <w:numPr>
                <w:ilvl w:val="0"/>
                <w:numId w:val="7"/>
              </w:numPr>
              <w:contextualSpacing/>
              <w:rPr>
                <w:rFonts w:asciiTheme="minorHAnsi" w:eastAsia="Calibri" w:hAnsiTheme="minorHAnsi" w:cstheme="minorHAnsi"/>
                <w:sz w:val="16"/>
                <w:szCs w:val="16"/>
              </w:rPr>
            </w:pPr>
            <w:r w:rsidRPr="00A976A1">
              <w:rPr>
                <w:rFonts w:asciiTheme="minorHAnsi" w:eastAsia="Calibri" w:hAnsiTheme="minorHAnsi" w:cstheme="minorHAnsi"/>
                <w:b/>
                <w:sz w:val="16"/>
                <w:szCs w:val="16"/>
              </w:rPr>
              <w:t>Quantitative studies</w:t>
            </w:r>
            <w:r w:rsidRPr="00A976A1">
              <w:rPr>
                <w:rFonts w:asciiTheme="minorHAnsi" w:eastAsia="Calibri" w:hAnsiTheme="minorHAnsi" w:cstheme="minorHAnsi"/>
                <w:sz w:val="16"/>
                <w:szCs w:val="16"/>
              </w:rPr>
              <w:t xml:space="preserve">. For example, </w:t>
            </w:r>
            <w:r w:rsidRPr="00A976A1">
              <w:rPr>
                <w:rFonts w:asciiTheme="minorHAnsi" w:eastAsia="Calibri" w:hAnsiTheme="minorHAnsi" w:cstheme="minorHAnsi"/>
                <w:b/>
                <w:sz w:val="16"/>
                <w:szCs w:val="16"/>
              </w:rPr>
              <w:t>Effectiveness studies</w:t>
            </w:r>
            <w:r w:rsidRPr="00A976A1">
              <w:rPr>
                <w:rFonts w:asciiTheme="minorHAnsi" w:eastAsia="Calibri" w:hAnsiTheme="minorHAnsi" w:cstheme="minorHAnsi"/>
                <w:sz w:val="16"/>
                <w:szCs w:val="16"/>
              </w:rPr>
              <w:t xml:space="preserve"> using a range of quantitative research designs (including </w:t>
            </w:r>
            <w:r w:rsidRPr="00A976A1">
              <w:rPr>
                <w:rFonts w:asciiTheme="minorHAnsi" w:eastAsia="Calibri" w:hAnsiTheme="minorHAnsi" w:cstheme="minorHAnsi"/>
                <w:b/>
                <w:sz w:val="16"/>
                <w:szCs w:val="16"/>
              </w:rPr>
              <w:t>Epidemiological and surveillance studies</w:t>
            </w:r>
            <w:r w:rsidRPr="00A976A1">
              <w:rPr>
                <w:rFonts w:asciiTheme="minorHAnsi" w:eastAsia="Calibri" w:hAnsiTheme="minorHAnsi" w:cstheme="minorHAnsi"/>
                <w:sz w:val="16"/>
                <w:szCs w:val="16"/>
              </w:rPr>
              <w:t>)</w:t>
            </w:r>
          </w:p>
          <w:p w14:paraId="755B9ED2" w14:textId="77777777" w:rsidR="005300A7" w:rsidRPr="00A976A1" w:rsidRDefault="005300A7" w:rsidP="005300A7">
            <w:pPr>
              <w:numPr>
                <w:ilvl w:val="0"/>
                <w:numId w:val="7"/>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Exclude studies that </w:t>
            </w:r>
            <w:r w:rsidRPr="00A976A1">
              <w:rPr>
                <w:rFonts w:asciiTheme="minorHAnsi" w:eastAsia="Calibri" w:hAnsiTheme="minorHAnsi" w:cstheme="minorHAnsi"/>
                <w:b/>
                <w:sz w:val="16"/>
                <w:szCs w:val="16"/>
              </w:rPr>
              <w:t>collect data using qualitative methods, but do not analyze these data using qualitative analysis methods</w:t>
            </w:r>
            <w:r w:rsidRPr="00A976A1">
              <w:rPr>
                <w:rFonts w:asciiTheme="minorHAnsi" w:eastAsia="Calibri" w:hAnsiTheme="minorHAnsi" w:cstheme="minorHAnsi"/>
                <w:sz w:val="16"/>
                <w:szCs w:val="16"/>
              </w:rPr>
              <w:t xml:space="preserve"> (for example, open-ended survey questions where the response data are analyzed using descriptive statistics only).</w:t>
            </w:r>
          </w:p>
          <w:p w14:paraId="56E8C337" w14:textId="77777777" w:rsidR="005300A7" w:rsidRPr="00A976A1" w:rsidRDefault="005300A7" w:rsidP="005300A7">
            <w:pPr>
              <w:numPr>
                <w:ilvl w:val="0"/>
                <w:numId w:val="7"/>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Exclude studies that are </w:t>
            </w:r>
            <w:r w:rsidRPr="00A976A1">
              <w:rPr>
                <w:rFonts w:asciiTheme="minorHAnsi" w:eastAsia="Calibri" w:hAnsiTheme="minorHAnsi" w:cstheme="minorHAnsi"/>
                <w:b/>
                <w:sz w:val="16"/>
                <w:szCs w:val="16"/>
              </w:rPr>
              <w:t>not based on primary collection and analysis of data</w:t>
            </w:r>
            <w:r w:rsidRPr="00A976A1">
              <w:rPr>
                <w:rFonts w:asciiTheme="minorHAnsi" w:eastAsia="Calibri" w:hAnsiTheme="minorHAnsi" w:cstheme="minorHAnsi"/>
                <w:sz w:val="16"/>
                <w:szCs w:val="16"/>
              </w:rPr>
              <w:t xml:space="preserve"> (e.g., Discussion document, Think piece, Commentary, Editorial)</w:t>
            </w:r>
          </w:p>
          <w:p w14:paraId="3A960898" w14:textId="77777777" w:rsidR="005300A7" w:rsidRPr="00A976A1" w:rsidRDefault="005300A7" w:rsidP="005300A7">
            <w:pPr>
              <w:numPr>
                <w:ilvl w:val="0"/>
                <w:numId w:val="7"/>
              </w:numPr>
              <w:contextualSpacing/>
              <w:rPr>
                <w:rFonts w:asciiTheme="minorHAnsi" w:eastAsia="Calibri" w:hAnsiTheme="minorHAnsi" w:cstheme="minorHAnsi"/>
                <w:b/>
                <w:sz w:val="16"/>
                <w:szCs w:val="16"/>
              </w:rPr>
            </w:pPr>
            <w:r w:rsidRPr="00A976A1">
              <w:rPr>
                <w:rFonts w:asciiTheme="minorHAnsi" w:eastAsia="Calibri" w:hAnsiTheme="minorHAnsi" w:cstheme="minorHAnsi"/>
                <w:b/>
                <w:sz w:val="16"/>
                <w:szCs w:val="16"/>
              </w:rPr>
              <w:t>Systematic reviews, Literature review, Overview of evidence.</w:t>
            </w:r>
          </w:p>
          <w:p w14:paraId="28D49379" w14:textId="77777777" w:rsidR="005300A7" w:rsidRPr="00A976A1" w:rsidRDefault="005300A7" w:rsidP="005300A7">
            <w:pPr>
              <w:numPr>
                <w:ilvl w:val="0"/>
                <w:numId w:val="7"/>
              </w:numPr>
              <w:contextualSpacing/>
              <w:rPr>
                <w:rFonts w:asciiTheme="minorHAnsi" w:eastAsia="Calibri" w:hAnsiTheme="minorHAnsi" w:cstheme="minorHAnsi"/>
                <w:b/>
                <w:sz w:val="16"/>
                <w:szCs w:val="16"/>
              </w:rPr>
            </w:pPr>
            <w:r w:rsidRPr="00A976A1">
              <w:rPr>
                <w:rFonts w:asciiTheme="minorHAnsi" w:eastAsia="Calibri" w:hAnsiTheme="minorHAnsi" w:cstheme="minorHAnsi"/>
                <w:b/>
                <w:sz w:val="16"/>
                <w:szCs w:val="16"/>
              </w:rPr>
              <w:t xml:space="preserve">Where we find relevant </w:t>
            </w:r>
            <w:proofErr w:type="spellStart"/>
            <w:r w:rsidRPr="00A976A1">
              <w:rPr>
                <w:rFonts w:asciiTheme="minorHAnsi" w:eastAsia="Calibri" w:hAnsiTheme="minorHAnsi" w:cstheme="minorHAnsi"/>
                <w:b/>
                <w:sz w:val="16"/>
                <w:szCs w:val="16"/>
              </w:rPr>
              <w:t>SReviews</w:t>
            </w:r>
            <w:proofErr w:type="spellEnd"/>
            <w:r w:rsidRPr="00A976A1">
              <w:rPr>
                <w:rFonts w:asciiTheme="minorHAnsi" w:eastAsia="Calibri" w:hAnsiTheme="minorHAnsi" w:cstheme="minorHAnsi"/>
                <w:b/>
                <w:sz w:val="16"/>
                <w:szCs w:val="16"/>
              </w:rPr>
              <w:t>:</w:t>
            </w:r>
          </w:p>
          <w:p w14:paraId="7E2A6424" w14:textId="77777777" w:rsidR="005300A7" w:rsidRPr="00A976A1" w:rsidRDefault="005300A7" w:rsidP="005300A7">
            <w:pPr>
              <w:numPr>
                <w:ilvl w:val="0"/>
                <w:numId w:val="11"/>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We will review the studies included and </w:t>
            </w:r>
            <w:r w:rsidRPr="00A976A1">
              <w:rPr>
                <w:rFonts w:asciiTheme="minorHAnsi" w:eastAsia="Calibri" w:hAnsiTheme="minorHAnsi" w:cstheme="minorHAnsi"/>
                <w:b/>
                <w:sz w:val="16"/>
                <w:szCs w:val="16"/>
              </w:rPr>
              <w:t>include it for Screening in the Rapid review</w:t>
            </w:r>
          </w:p>
          <w:p w14:paraId="3B50BB74" w14:textId="77777777" w:rsidR="005300A7" w:rsidRPr="00A976A1" w:rsidRDefault="005300A7" w:rsidP="005300A7">
            <w:pPr>
              <w:numPr>
                <w:ilvl w:val="0"/>
                <w:numId w:val="11"/>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We will </w:t>
            </w:r>
            <w:r w:rsidRPr="00A976A1">
              <w:rPr>
                <w:rFonts w:asciiTheme="minorHAnsi" w:eastAsia="Calibri" w:hAnsiTheme="minorHAnsi" w:cstheme="minorHAnsi"/>
                <w:b/>
                <w:sz w:val="16"/>
                <w:szCs w:val="16"/>
              </w:rPr>
              <w:t>review the findings of the systematic reviews</w:t>
            </w:r>
            <w:r w:rsidRPr="00A976A1">
              <w:rPr>
                <w:rFonts w:asciiTheme="minorHAnsi" w:eastAsia="Calibri" w:hAnsiTheme="minorHAnsi" w:cstheme="minorHAnsi"/>
                <w:sz w:val="16"/>
                <w:szCs w:val="16"/>
              </w:rPr>
              <w:t xml:space="preserve">, </w:t>
            </w:r>
            <w:r w:rsidRPr="00A976A1">
              <w:rPr>
                <w:rFonts w:asciiTheme="minorHAnsi" w:eastAsia="Calibri" w:hAnsiTheme="minorHAnsi" w:cstheme="minorHAnsi"/>
                <w:b/>
                <w:sz w:val="16"/>
                <w:szCs w:val="16"/>
              </w:rPr>
              <w:t>and use it to map, compare our findings from the rapid review</w:t>
            </w:r>
          </w:p>
        </w:tc>
      </w:tr>
      <w:tr w:rsidR="005300A7" w:rsidRPr="00A976A1" w14:paraId="1ABC97B3" w14:textId="77777777" w:rsidTr="00015205">
        <w:tc>
          <w:tcPr>
            <w:tcW w:w="9350" w:type="dxa"/>
          </w:tcPr>
          <w:p w14:paraId="23B22D3D" w14:textId="77777777" w:rsidR="005300A7" w:rsidRPr="00A976A1" w:rsidRDefault="005300A7" w:rsidP="00015205">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 xml:space="preserve">Population </w:t>
            </w:r>
          </w:p>
          <w:p w14:paraId="057E2FE4" w14:textId="77777777" w:rsidR="005300A7" w:rsidRPr="00A976A1" w:rsidRDefault="005300A7" w:rsidP="00015205">
            <w:pPr>
              <w:rPr>
                <w:rFonts w:asciiTheme="minorHAnsi" w:eastAsia="Calibri" w:hAnsiTheme="minorHAnsi" w:cstheme="minorHAnsi"/>
                <w:b/>
                <w:sz w:val="16"/>
                <w:szCs w:val="16"/>
                <w:u w:val="single"/>
              </w:rPr>
            </w:pPr>
          </w:p>
          <w:p w14:paraId="54FFF02E" w14:textId="77777777" w:rsidR="005300A7" w:rsidRPr="00A976A1" w:rsidRDefault="005300A7" w:rsidP="005300A7">
            <w:pPr>
              <w:numPr>
                <w:ilvl w:val="0"/>
                <w:numId w:val="6"/>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Exclude people who are </w:t>
            </w:r>
            <w:r w:rsidRPr="00A976A1">
              <w:rPr>
                <w:rFonts w:asciiTheme="minorHAnsi" w:eastAsia="Calibri" w:hAnsiTheme="minorHAnsi" w:cstheme="minorHAnsi"/>
                <w:b/>
                <w:sz w:val="16"/>
                <w:szCs w:val="16"/>
              </w:rPr>
              <w:t>not health care professionals or lay workers.</w:t>
            </w:r>
          </w:p>
          <w:p w14:paraId="79ADF0F2" w14:textId="77777777" w:rsidR="005300A7" w:rsidRPr="00A976A1" w:rsidRDefault="005300A7" w:rsidP="005300A7">
            <w:pPr>
              <w:numPr>
                <w:ilvl w:val="0"/>
                <w:numId w:val="6"/>
              </w:numPr>
              <w:contextualSpacing/>
              <w:rPr>
                <w:rFonts w:asciiTheme="minorHAnsi" w:eastAsia="Calibri" w:hAnsiTheme="minorHAnsi" w:cstheme="minorHAnsi"/>
                <w:sz w:val="16"/>
                <w:szCs w:val="16"/>
              </w:rPr>
            </w:pPr>
            <w:r w:rsidRPr="00A976A1">
              <w:rPr>
                <w:rFonts w:asciiTheme="minorHAnsi" w:eastAsia="Calibri" w:hAnsiTheme="minorHAnsi" w:cstheme="minorHAnsi"/>
                <w:b/>
                <w:sz w:val="16"/>
                <w:szCs w:val="16"/>
              </w:rPr>
              <w:t>Specialist health care staff</w:t>
            </w:r>
            <w:r w:rsidRPr="00A976A1">
              <w:rPr>
                <w:rFonts w:asciiTheme="minorHAnsi" w:eastAsia="Calibri" w:hAnsiTheme="minorHAnsi" w:cstheme="minorHAnsi"/>
                <w:sz w:val="16"/>
                <w:szCs w:val="16"/>
              </w:rPr>
              <w:t xml:space="preserve"> (not involved in delivering PHC care)</w:t>
            </w:r>
          </w:p>
          <w:p w14:paraId="210164C2" w14:textId="77777777" w:rsidR="005300A7" w:rsidRPr="00A976A1" w:rsidRDefault="005300A7" w:rsidP="00015205">
            <w:pPr>
              <w:ind w:left="360"/>
              <w:contextualSpacing/>
              <w:rPr>
                <w:rFonts w:asciiTheme="minorHAnsi" w:eastAsia="Calibri" w:hAnsiTheme="minorHAnsi" w:cstheme="minorHAnsi"/>
                <w:sz w:val="16"/>
                <w:szCs w:val="16"/>
              </w:rPr>
            </w:pPr>
          </w:p>
          <w:p w14:paraId="4D832F3B" w14:textId="77777777" w:rsidR="005300A7" w:rsidRPr="00A976A1" w:rsidRDefault="005300A7" w:rsidP="00015205">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Parent review team Decision after consultation with policy maker (Tracy Naledi) 28/04:</w:t>
            </w:r>
          </w:p>
          <w:p w14:paraId="3CB7D296" w14:textId="77777777" w:rsidR="005300A7" w:rsidRPr="00A976A1" w:rsidRDefault="005300A7" w:rsidP="005300A7">
            <w:pPr>
              <w:numPr>
                <w:ilvl w:val="0"/>
                <w:numId w:val="6"/>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Exclude specialist health care staff providing specialist health care*</w:t>
            </w:r>
          </w:p>
          <w:p w14:paraId="73168A66" w14:textId="77777777" w:rsidR="005300A7" w:rsidRPr="00A976A1" w:rsidRDefault="005300A7" w:rsidP="005300A7">
            <w:pPr>
              <w:numPr>
                <w:ilvl w:val="0"/>
                <w:numId w:val="6"/>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Where specialist health care staff are providing first line primary care, INCLUDE for full text review to determine if this is considered a primary care service in that country context)</w:t>
            </w:r>
          </w:p>
          <w:p w14:paraId="42C856F4" w14:textId="77777777" w:rsidR="005300A7" w:rsidRPr="00A976A1" w:rsidRDefault="005300A7" w:rsidP="00015205">
            <w:pPr>
              <w:ind w:left="360"/>
              <w:contextualSpacing/>
              <w:rPr>
                <w:rFonts w:asciiTheme="minorHAnsi" w:eastAsia="Calibri" w:hAnsiTheme="minorHAnsi" w:cstheme="minorHAnsi"/>
                <w:sz w:val="16"/>
                <w:szCs w:val="16"/>
              </w:rPr>
            </w:pPr>
          </w:p>
        </w:tc>
      </w:tr>
      <w:tr w:rsidR="005300A7" w:rsidRPr="00A976A1" w14:paraId="566435AB" w14:textId="77777777" w:rsidTr="00015205">
        <w:tc>
          <w:tcPr>
            <w:tcW w:w="9350" w:type="dxa"/>
            <w:shd w:val="clear" w:color="auto" w:fill="DEEAF6"/>
          </w:tcPr>
          <w:p w14:paraId="50146553" w14:textId="77777777" w:rsidR="005300A7" w:rsidRPr="00A976A1" w:rsidRDefault="005300A7" w:rsidP="00015205">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Intervention</w:t>
            </w:r>
          </w:p>
          <w:p w14:paraId="397FFCF1" w14:textId="77777777" w:rsidR="005300A7" w:rsidRPr="00A976A1" w:rsidRDefault="005300A7" w:rsidP="00015205">
            <w:pPr>
              <w:rPr>
                <w:rFonts w:asciiTheme="minorHAnsi" w:eastAsia="Calibri" w:hAnsiTheme="minorHAnsi" w:cstheme="minorHAnsi"/>
                <w:b/>
                <w:sz w:val="16"/>
                <w:szCs w:val="16"/>
                <w:u w:val="single"/>
              </w:rPr>
            </w:pPr>
          </w:p>
          <w:p w14:paraId="7E177094" w14:textId="77777777" w:rsidR="005300A7" w:rsidRPr="00A976A1" w:rsidRDefault="005300A7" w:rsidP="005300A7">
            <w:pPr>
              <w:numPr>
                <w:ilvl w:val="0"/>
                <w:numId w:val="5"/>
              </w:numPr>
              <w:contextualSpacing/>
              <w:rPr>
                <w:rFonts w:asciiTheme="minorHAnsi" w:eastAsia="Calibri" w:hAnsiTheme="minorHAnsi" w:cstheme="minorHAnsi"/>
                <w:b/>
                <w:sz w:val="16"/>
                <w:szCs w:val="16"/>
              </w:rPr>
            </w:pPr>
            <w:r w:rsidRPr="00A976A1">
              <w:rPr>
                <w:rFonts w:asciiTheme="minorHAnsi" w:eastAsia="Calibri" w:hAnsiTheme="minorHAnsi" w:cstheme="minorHAnsi"/>
                <w:b/>
                <w:sz w:val="16"/>
                <w:szCs w:val="16"/>
              </w:rPr>
              <w:t xml:space="preserve">Studies that report on healthcare workers’ </w:t>
            </w:r>
            <w:r w:rsidRPr="00A976A1">
              <w:rPr>
                <w:rFonts w:asciiTheme="minorHAnsi" w:eastAsia="Calibri" w:hAnsiTheme="minorHAnsi" w:cstheme="minorHAnsi"/>
                <w:b/>
                <w:i/>
                <w:sz w:val="16"/>
                <w:szCs w:val="16"/>
              </w:rPr>
              <w:t>anticipated e</w:t>
            </w:r>
            <w:r w:rsidRPr="00A976A1">
              <w:rPr>
                <w:rFonts w:asciiTheme="minorHAnsi" w:eastAsia="Calibri" w:hAnsiTheme="minorHAnsi" w:cstheme="minorHAnsi"/>
                <w:b/>
                <w:sz w:val="16"/>
                <w:szCs w:val="16"/>
              </w:rPr>
              <w:t xml:space="preserve">xperience of PHC integration </w:t>
            </w:r>
            <w:r w:rsidRPr="00A976A1">
              <w:rPr>
                <w:rFonts w:asciiTheme="minorHAnsi" w:eastAsia="Calibri" w:hAnsiTheme="minorHAnsi" w:cstheme="minorHAnsi"/>
                <w:sz w:val="16"/>
                <w:szCs w:val="16"/>
              </w:rPr>
              <w:t xml:space="preserve">(no intervention implemented, but only planned for; so, </w:t>
            </w:r>
            <w:r w:rsidRPr="00A976A1">
              <w:rPr>
                <w:rFonts w:asciiTheme="minorHAnsi" w:eastAsia="Calibri" w:hAnsiTheme="minorHAnsi" w:cstheme="minorHAnsi"/>
                <w:b/>
                <w:sz w:val="16"/>
                <w:szCs w:val="16"/>
              </w:rPr>
              <w:t>Exclude, formative, intervention development, modeling work)</w:t>
            </w:r>
          </w:p>
          <w:p w14:paraId="6446E575" w14:textId="77777777" w:rsidR="005300A7" w:rsidRPr="00A976A1" w:rsidRDefault="005300A7" w:rsidP="005300A7">
            <w:pPr>
              <w:numPr>
                <w:ilvl w:val="0"/>
                <w:numId w:val="5"/>
              </w:numPr>
              <w:contextualSpacing/>
              <w:rPr>
                <w:rFonts w:asciiTheme="minorHAnsi" w:eastAsia="Calibri" w:hAnsiTheme="minorHAnsi" w:cstheme="minorHAnsi"/>
                <w:b/>
                <w:sz w:val="16"/>
                <w:szCs w:val="16"/>
              </w:rPr>
            </w:pPr>
            <w:r w:rsidRPr="00A976A1">
              <w:rPr>
                <w:rFonts w:asciiTheme="minorHAnsi" w:eastAsia="Calibri" w:hAnsiTheme="minorHAnsi" w:cstheme="minorHAnsi"/>
                <w:sz w:val="16"/>
                <w:szCs w:val="16"/>
              </w:rPr>
              <w:t xml:space="preserve">Exclude </w:t>
            </w:r>
            <w:r w:rsidRPr="00A976A1">
              <w:rPr>
                <w:rFonts w:asciiTheme="minorHAnsi" w:eastAsia="Calibri" w:hAnsiTheme="minorHAnsi" w:cstheme="minorHAnsi"/>
                <w:b/>
                <w:sz w:val="16"/>
                <w:szCs w:val="16"/>
              </w:rPr>
              <w:t>introduction of new ICT</w:t>
            </w:r>
            <w:r w:rsidRPr="00A976A1">
              <w:rPr>
                <w:rFonts w:asciiTheme="minorHAnsi" w:eastAsia="Calibri" w:hAnsiTheme="minorHAnsi" w:cstheme="minorHAnsi"/>
                <w:sz w:val="16"/>
                <w:szCs w:val="16"/>
              </w:rPr>
              <w:t xml:space="preserve"> (information communication technology)/ </w:t>
            </w:r>
            <w:r w:rsidRPr="00A976A1">
              <w:rPr>
                <w:rFonts w:asciiTheme="minorHAnsi" w:eastAsia="Calibri" w:hAnsiTheme="minorHAnsi" w:cstheme="minorHAnsi"/>
                <w:b/>
                <w:sz w:val="16"/>
                <w:szCs w:val="16"/>
              </w:rPr>
              <w:t>Digital tools</w:t>
            </w:r>
            <w:r w:rsidRPr="00A976A1">
              <w:rPr>
                <w:rFonts w:asciiTheme="minorHAnsi" w:eastAsia="Calibri" w:hAnsiTheme="minorHAnsi" w:cstheme="minorHAnsi"/>
                <w:sz w:val="16"/>
                <w:szCs w:val="16"/>
              </w:rPr>
              <w:t xml:space="preserve"> </w:t>
            </w:r>
            <w:r w:rsidRPr="00A976A1">
              <w:rPr>
                <w:rFonts w:asciiTheme="minorHAnsi" w:eastAsia="Calibri" w:hAnsiTheme="minorHAnsi" w:cstheme="minorHAnsi"/>
                <w:b/>
                <w:sz w:val="16"/>
                <w:szCs w:val="16"/>
              </w:rPr>
              <w:t>where that is the only component of the intervention. In other words, if the focus is only/ or mostly on testing a new ICT, and not primarily on integration of a service)</w:t>
            </w:r>
          </w:p>
          <w:p w14:paraId="0EDDB7E9" w14:textId="77777777" w:rsidR="005300A7" w:rsidRPr="00A976A1" w:rsidRDefault="005300A7" w:rsidP="00015205">
            <w:pPr>
              <w:contextualSpacing/>
              <w:rPr>
                <w:rFonts w:asciiTheme="minorHAnsi" w:eastAsia="Calibri" w:hAnsiTheme="minorHAnsi" w:cstheme="minorHAnsi"/>
                <w:b/>
                <w:sz w:val="16"/>
                <w:szCs w:val="16"/>
              </w:rPr>
            </w:pPr>
          </w:p>
          <w:p w14:paraId="6AE52987" w14:textId="77777777" w:rsidR="005300A7" w:rsidRPr="00A976A1" w:rsidRDefault="005300A7" w:rsidP="00015205">
            <w:pPr>
              <w:contextualSpacing/>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Decision with Hongyi 28 July 2020: Exclude also:</w:t>
            </w:r>
          </w:p>
          <w:p w14:paraId="74770F9C" w14:textId="77777777" w:rsidR="005300A7" w:rsidRPr="00A976A1" w:rsidRDefault="005300A7" w:rsidP="005300A7">
            <w:pPr>
              <w:pStyle w:val="ListParagraph"/>
              <w:numPr>
                <w:ilvl w:val="0"/>
                <w:numId w:val="12"/>
              </w:numPr>
              <w:rPr>
                <w:rFonts w:eastAsia="Calibri" w:cstheme="minorHAnsi"/>
                <w:sz w:val="16"/>
                <w:szCs w:val="16"/>
              </w:rPr>
            </w:pPr>
            <w:r w:rsidRPr="00A976A1">
              <w:rPr>
                <w:rFonts w:eastAsia="Calibri" w:cstheme="minorHAnsi"/>
                <w:sz w:val="16"/>
                <w:szCs w:val="16"/>
              </w:rPr>
              <w:t>Interventions integrating health care with other types of care that does not have clinical health care at its focus, such as social care, housing, nutrition, legal services etc.</w:t>
            </w:r>
          </w:p>
          <w:p w14:paraId="169EBF59" w14:textId="77777777" w:rsidR="005300A7" w:rsidRPr="00A976A1" w:rsidRDefault="005300A7" w:rsidP="005300A7">
            <w:pPr>
              <w:pStyle w:val="ListParagraph"/>
              <w:numPr>
                <w:ilvl w:val="0"/>
                <w:numId w:val="12"/>
              </w:numPr>
              <w:rPr>
                <w:rFonts w:eastAsia="Calibri" w:cstheme="minorHAnsi"/>
                <w:sz w:val="16"/>
                <w:szCs w:val="16"/>
              </w:rPr>
            </w:pPr>
            <w:r w:rsidRPr="00A976A1">
              <w:rPr>
                <w:rFonts w:eastAsia="Calibri" w:cstheme="minorHAnsi"/>
                <w:sz w:val="16"/>
                <w:szCs w:val="16"/>
              </w:rPr>
              <w:t xml:space="preserve">Interventions integrating behavior change intervention into PHC services. While this is often key to health promotion and prevention for NCDs, the scope is too wide for this rapid review. </w:t>
            </w:r>
          </w:p>
          <w:p w14:paraId="631F6D8E" w14:textId="77777777" w:rsidR="005300A7" w:rsidRPr="00A976A1" w:rsidRDefault="005300A7" w:rsidP="005300A7">
            <w:pPr>
              <w:pStyle w:val="ListParagraph"/>
              <w:numPr>
                <w:ilvl w:val="0"/>
                <w:numId w:val="12"/>
              </w:numPr>
              <w:rPr>
                <w:rFonts w:eastAsia="Calibri" w:cstheme="minorHAnsi"/>
                <w:sz w:val="16"/>
                <w:szCs w:val="16"/>
              </w:rPr>
            </w:pPr>
            <w:r w:rsidRPr="00A976A1">
              <w:rPr>
                <w:rFonts w:eastAsia="Calibri" w:cstheme="minorHAnsi"/>
                <w:sz w:val="16"/>
                <w:szCs w:val="16"/>
              </w:rPr>
              <w:t xml:space="preserve">Interventions not focused on primary health care facility as the site of the integration, such as integrated home care, integrated community care, and integrated care at residential care facilities and or step-down hospital and rehabilitation facilities. This includes palliative care services. </w:t>
            </w:r>
          </w:p>
          <w:p w14:paraId="47BAD194" w14:textId="77777777" w:rsidR="005300A7" w:rsidRPr="00A976A1" w:rsidRDefault="005300A7" w:rsidP="005300A7">
            <w:pPr>
              <w:pStyle w:val="ListParagraph"/>
              <w:numPr>
                <w:ilvl w:val="0"/>
                <w:numId w:val="12"/>
              </w:numPr>
              <w:rPr>
                <w:rFonts w:eastAsia="Calibri" w:cstheme="minorHAnsi"/>
                <w:sz w:val="16"/>
                <w:szCs w:val="16"/>
              </w:rPr>
            </w:pPr>
            <w:r w:rsidRPr="00A976A1">
              <w:rPr>
                <w:rFonts w:eastAsia="Calibri" w:cstheme="minorHAnsi"/>
                <w:sz w:val="16"/>
                <w:szCs w:val="16"/>
              </w:rPr>
              <w:t>PHC integration focusing on integration of children’s health services.</w:t>
            </w:r>
          </w:p>
          <w:p w14:paraId="6506F14E" w14:textId="77777777" w:rsidR="005300A7" w:rsidRPr="00A976A1" w:rsidRDefault="005300A7" w:rsidP="00015205">
            <w:pPr>
              <w:ind w:left="360"/>
              <w:contextualSpacing/>
              <w:rPr>
                <w:rFonts w:asciiTheme="minorHAnsi" w:eastAsia="Calibri" w:hAnsiTheme="minorHAnsi" w:cstheme="minorHAnsi"/>
                <w:b/>
                <w:sz w:val="16"/>
                <w:szCs w:val="16"/>
              </w:rPr>
            </w:pPr>
          </w:p>
        </w:tc>
      </w:tr>
      <w:tr w:rsidR="005300A7" w:rsidRPr="00A976A1" w14:paraId="02CC5A82" w14:textId="77777777" w:rsidTr="00015205">
        <w:tc>
          <w:tcPr>
            <w:tcW w:w="9350" w:type="dxa"/>
          </w:tcPr>
          <w:p w14:paraId="5D6BD662" w14:textId="77777777" w:rsidR="005300A7" w:rsidRPr="00A976A1" w:rsidRDefault="005300A7" w:rsidP="00015205">
            <w:pPr>
              <w:rPr>
                <w:rFonts w:asciiTheme="minorHAnsi" w:eastAsia="Calibri" w:hAnsiTheme="minorHAnsi" w:cstheme="minorHAnsi"/>
                <w:b/>
                <w:sz w:val="16"/>
                <w:szCs w:val="16"/>
                <w:u w:val="single"/>
              </w:rPr>
            </w:pPr>
            <w:r w:rsidRPr="00A976A1">
              <w:rPr>
                <w:rFonts w:asciiTheme="minorHAnsi" w:eastAsia="Calibri" w:hAnsiTheme="minorHAnsi" w:cstheme="minorHAnsi"/>
                <w:b/>
                <w:sz w:val="16"/>
                <w:szCs w:val="16"/>
                <w:u w:val="single"/>
              </w:rPr>
              <w:t>Setting</w:t>
            </w:r>
          </w:p>
          <w:p w14:paraId="0D0C51B6" w14:textId="77777777" w:rsidR="005300A7" w:rsidRPr="00A976A1" w:rsidRDefault="005300A7" w:rsidP="00015205">
            <w:pPr>
              <w:rPr>
                <w:rFonts w:asciiTheme="minorHAnsi" w:eastAsia="Calibri" w:hAnsiTheme="minorHAnsi" w:cstheme="minorHAnsi"/>
                <w:b/>
                <w:sz w:val="16"/>
                <w:szCs w:val="16"/>
                <w:u w:val="single"/>
              </w:rPr>
            </w:pPr>
          </w:p>
          <w:p w14:paraId="2CA75A02" w14:textId="77777777" w:rsidR="005300A7" w:rsidRPr="00A976A1" w:rsidRDefault="005300A7" w:rsidP="005300A7">
            <w:pPr>
              <w:numPr>
                <w:ilvl w:val="0"/>
                <w:numId w:val="5"/>
              </w:numPr>
              <w:contextualSpacing/>
              <w:rPr>
                <w:rFonts w:asciiTheme="minorHAnsi" w:eastAsia="Calibri" w:hAnsiTheme="minorHAnsi" w:cstheme="minorHAnsi"/>
                <w:sz w:val="16"/>
                <w:szCs w:val="16"/>
              </w:rPr>
            </w:pPr>
            <w:r w:rsidRPr="00A976A1">
              <w:rPr>
                <w:rFonts w:asciiTheme="minorHAnsi" w:eastAsia="Calibri" w:hAnsiTheme="minorHAnsi" w:cstheme="minorHAnsi"/>
                <w:b/>
                <w:sz w:val="16"/>
                <w:szCs w:val="16"/>
              </w:rPr>
              <w:t>Exclude if site of service delivery is not a PHC health facility/clinic/ or not related to the PHC service delivery outreach activities</w:t>
            </w:r>
            <w:r w:rsidRPr="00A976A1">
              <w:rPr>
                <w:rFonts w:asciiTheme="minorHAnsi" w:eastAsia="Calibri" w:hAnsiTheme="minorHAnsi" w:cstheme="minorHAnsi"/>
                <w:sz w:val="16"/>
                <w:szCs w:val="16"/>
              </w:rPr>
              <w:t xml:space="preserve"> (such as for example community mobilization for immunization). The primary service should be delivered at the health facility/ clinic level, and not community-based, or workplace, or school-based, or care-homes for aged, addiction etc. and specialized rehab centers, step-down health facilities requiring specialist staff). </w:t>
            </w:r>
          </w:p>
          <w:p w14:paraId="2B34BC9E" w14:textId="77777777" w:rsidR="005300A7" w:rsidRPr="00A976A1" w:rsidRDefault="005300A7" w:rsidP="005300A7">
            <w:pPr>
              <w:numPr>
                <w:ilvl w:val="0"/>
                <w:numId w:val="5"/>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If it is </w:t>
            </w:r>
            <w:r w:rsidRPr="00A976A1">
              <w:rPr>
                <w:rFonts w:asciiTheme="minorHAnsi" w:eastAsia="Calibri" w:hAnsiTheme="minorHAnsi" w:cstheme="minorHAnsi"/>
                <w:b/>
                <w:sz w:val="16"/>
                <w:szCs w:val="16"/>
              </w:rPr>
              <w:t>not in primary health care setting</w:t>
            </w:r>
            <w:r w:rsidRPr="00A976A1">
              <w:rPr>
                <w:rFonts w:asciiTheme="minorHAnsi" w:eastAsia="Calibri" w:hAnsiTheme="minorHAnsi" w:cstheme="minorHAnsi"/>
                <w:sz w:val="16"/>
                <w:szCs w:val="16"/>
              </w:rPr>
              <w:t>, e.g., hospitals and specialist hospitals, training institutions.</w:t>
            </w:r>
          </w:p>
          <w:p w14:paraId="2134D497" w14:textId="77777777" w:rsidR="005300A7" w:rsidRPr="00A976A1" w:rsidRDefault="005300A7" w:rsidP="005300A7">
            <w:pPr>
              <w:numPr>
                <w:ilvl w:val="0"/>
                <w:numId w:val="5"/>
              </w:numPr>
              <w:contextualSpacing/>
              <w:rPr>
                <w:rFonts w:asciiTheme="minorHAnsi" w:eastAsia="Calibri" w:hAnsiTheme="minorHAnsi" w:cstheme="minorHAnsi"/>
                <w:sz w:val="16"/>
                <w:szCs w:val="16"/>
              </w:rPr>
            </w:pPr>
            <w:r w:rsidRPr="00A976A1">
              <w:rPr>
                <w:rFonts w:asciiTheme="minorHAnsi" w:eastAsia="Calibri" w:hAnsiTheme="minorHAnsi" w:cstheme="minorHAnsi"/>
                <w:sz w:val="16"/>
                <w:szCs w:val="16"/>
              </w:rPr>
              <w:t xml:space="preserve">Exclude Academic/ professional </w:t>
            </w:r>
            <w:r w:rsidRPr="00A976A1">
              <w:rPr>
                <w:rFonts w:asciiTheme="minorHAnsi" w:eastAsia="Calibri" w:hAnsiTheme="minorHAnsi" w:cstheme="minorHAnsi"/>
                <w:b/>
                <w:sz w:val="16"/>
                <w:szCs w:val="16"/>
              </w:rPr>
              <w:t>training institutions</w:t>
            </w:r>
          </w:p>
        </w:tc>
      </w:tr>
    </w:tbl>
    <w:p w14:paraId="74B8E2CC" w14:textId="77777777" w:rsidR="005300A7" w:rsidRPr="00A976A1" w:rsidRDefault="005300A7" w:rsidP="005300A7">
      <w:pPr>
        <w:pStyle w:val="Heading2"/>
        <w:rPr>
          <w:sz w:val="22"/>
          <w:szCs w:val="22"/>
        </w:rPr>
      </w:pPr>
    </w:p>
    <w:p w14:paraId="271B8F7A" w14:textId="77777777" w:rsidR="006F0730" w:rsidRDefault="006F0730"/>
    <w:sectPr w:rsidR="006F073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E2DAE" w14:textId="77777777" w:rsidR="00A359C7" w:rsidRDefault="00A359C7" w:rsidP="005300A7">
      <w:r>
        <w:separator/>
      </w:r>
    </w:p>
  </w:endnote>
  <w:endnote w:type="continuationSeparator" w:id="0">
    <w:p w14:paraId="7D6D95E2" w14:textId="77777777" w:rsidR="00A359C7" w:rsidRDefault="00A359C7" w:rsidP="00530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7638111"/>
      <w:docPartObj>
        <w:docPartGallery w:val="Page Numbers (Bottom of Page)"/>
        <w:docPartUnique/>
      </w:docPartObj>
    </w:sdtPr>
    <w:sdtEndPr>
      <w:rPr>
        <w:rStyle w:val="PageNumber"/>
      </w:rPr>
    </w:sdtEndPr>
    <w:sdtContent>
      <w:p w14:paraId="3332E554" w14:textId="58F6A923" w:rsidR="005300A7" w:rsidRDefault="005300A7" w:rsidP="009D48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65246B" w14:textId="77777777" w:rsidR="005300A7" w:rsidRDefault="005300A7" w:rsidP="005300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25696710"/>
      <w:docPartObj>
        <w:docPartGallery w:val="Page Numbers (Bottom of Page)"/>
        <w:docPartUnique/>
      </w:docPartObj>
    </w:sdtPr>
    <w:sdtEndPr>
      <w:rPr>
        <w:rStyle w:val="PageNumber"/>
      </w:rPr>
    </w:sdtEndPr>
    <w:sdtContent>
      <w:p w14:paraId="420BDE40" w14:textId="4EB82A97" w:rsidR="005300A7" w:rsidRDefault="005300A7" w:rsidP="009D48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00DC2F" w14:textId="77777777" w:rsidR="005300A7" w:rsidRDefault="005300A7" w:rsidP="005300A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E3D3A" w14:textId="77777777" w:rsidR="00A359C7" w:rsidRDefault="00A359C7" w:rsidP="005300A7">
      <w:r>
        <w:separator/>
      </w:r>
    </w:p>
  </w:footnote>
  <w:footnote w:type="continuationSeparator" w:id="0">
    <w:p w14:paraId="172DA47D" w14:textId="77777777" w:rsidR="00A359C7" w:rsidRDefault="00A359C7" w:rsidP="005300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2D31"/>
    <w:multiLevelType w:val="hybridMultilevel"/>
    <w:tmpl w:val="35BA9F5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8F4ADD"/>
    <w:multiLevelType w:val="hybridMultilevel"/>
    <w:tmpl w:val="936ADE64"/>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8F133A5"/>
    <w:multiLevelType w:val="hybridMultilevel"/>
    <w:tmpl w:val="935481D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AF5067E"/>
    <w:multiLevelType w:val="hybridMultilevel"/>
    <w:tmpl w:val="6AC0CB9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D913686"/>
    <w:multiLevelType w:val="hybridMultilevel"/>
    <w:tmpl w:val="03A655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FB34A0"/>
    <w:multiLevelType w:val="hybridMultilevel"/>
    <w:tmpl w:val="1F68369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FF479F0"/>
    <w:multiLevelType w:val="hybridMultilevel"/>
    <w:tmpl w:val="8C98194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169490A"/>
    <w:multiLevelType w:val="hybridMultilevel"/>
    <w:tmpl w:val="73644ED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9C57EAB"/>
    <w:multiLevelType w:val="hybridMultilevel"/>
    <w:tmpl w:val="87ECFA9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2C839DC"/>
    <w:multiLevelType w:val="hybridMultilevel"/>
    <w:tmpl w:val="F962C4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C5187D"/>
    <w:multiLevelType w:val="hybridMultilevel"/>
    <w:tmpl w:val="5ACCA35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A851AB1"/>
    <w:multiLevelType w:val="hybridMultilevel"/>
    <w:tmpl w:val="8D2073D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7"/>
  </w:num>
  <w:num w:numId="6">
    <w:abstractNumId w:val="8"/>
  </w:num>
  <w:num w:numId="7">
    <w:abstractNumId w:val="5"/>
  </w:num>
  <w:num w:numId="8">
    <w:abstractNumId w:val="4"/>
  </w:num>
  <w:num w:numId="9">
    <w:abstractNumId w:val="11"/>
  </w:num>
  <w:num w:numId="10">
    <w:abstractNumId w:val="1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0A7"/>
    <w:rsid w:val="00005FF0"/>
    <w:rsid w:val="00007227"/>
    <w:rsid w:val="000211CA"/>
    <w:rsid w:val="000607F5"/>
    <w:rsid w:val="000D169F"/>
    <w:rsid w:val="00120E9B"/>
    <w:rsid w:val="00135DD5"/>
    <w:rsid w:val="00157CE2"/>
    <w:rsid w:val="00181343"/>
    <w:rsid w:val="001835A0"/>
    <w:rsid w:val="001C14D8"/>
    <w:rsid w:val="00225665"/>
    <w:rsid w:val="00234E21"/>
    <w:rsid w:val="00267F29"/>
    <w:rsid w:val="002A6B94"/>
    <w:rsid w:val="002C4975"/>
    <w:rsid w:val="002E3D80"/>
    <w:rsid w:val="00310408"/>
    <w:rsid w:val="00325D8A"/>
    <w:rsid w:val="003441A3"/>
    <w:rsid w:val="003800C0"/>
    <w:rsid w:val="003E4C15"/>
    <w:rsid w:val="004036F9"/>
    <w:rsid w:val="00404D90"/>
    <w:rsid w:val="00405F44"/>
    <w:rsid w:val="004115EA"/>
    <w:rsid w:val="004250FB"/>
    <w:rsid w:val="0042716B"/>
    <w:rsid w:val="0046775C"/>
    <w:rsid w:val="00491F39"/>
    <w:rsid w:val="004B3648"/>
    <w:rsid w:val="005066F7"/>
    <w:rsid w:val="005300A7"/>
    <w:rsid w:val="005616FC"/>
    <w:rsid w:val="00565363"/>
    <w:rsid w:val="005839A8"/>
    <w:rsid w:val="005D18E4"/>
    <w:rsid w:val="005D29BB"/>
    <w:rsid w:val="005D722A"/>
    <w:rsid w:val="00626A0F"/>
    <w:rsid w:val="006A0095"/>
    <w:rsid w:val="006C2430"/>
    <w:rsid w:val="006D098F"/>
    <w:rsid w:val="006F0730"/>
    <w:rsid w:val="00703F37"/>
    <w:rsid w:val="00712485"/>
    <w:rsid w:val="007168B1"/>
    <w:rsid w:val="007875BE"/>
    <w:rsid w:val="007963B3"/>
    <w:rsid w:val="007D6760"/>
    <w:rsid w:val="007E3222"/>
    <w:rsid w:val="008311B8"/>
    <w:rsid w:val="008E2FE1"/>
    <w:rsid w:val="00917F8E"/>
    <w:rsid w:val="00942125"/>
    <w:rsid w:val="00A1003E"/>
    <w:rsid w:val="00A10873"/>
    <w:rsid w:val="00A359C7"/>
    <w:rsid w:val="00AB0A8D"/>
    <w:rsid w:val="00AB691C"/>
    <w:rsid w:val="00AC778B"/>
    <w:rsid w:val="00B11C34"/>
    <w:rsid w:val="00B45986"/>
    <w:rsid w:val="00B64350"/>
    <w:rsid w:val="00BA5CD6"/>
    <w:rsid w:val="00C4799E"/>
    <w:rsid w:val="00D0598F"/>
    <w:rsid w:val="00D11153"/>
    <w:rsid w:val="00EB4E62"/>
    <w:rsid w:val="00F65CEE"/>
    <w:rsid w:val="00F75670"/>
    <w:rsid w:val="00F800D6"/>
    <w:rsid w:val="00FA2E81"/>
    <w:rsid w:val="00FC100F"/>
    <w:rsid w:val="00FD285E"/>
    <w:rsid w:val="00FD4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5E871"/>
  <w15:chartTrackingRefBased/>
  <w15:docId w15:val="{28D7EBF6-FF83-C842-B14F-A4B8D39F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0A7"/>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5300A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00A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5300A7"/>
    <w:pPr>
      <w:ind w:left="720"/>
      <w:contextualSpacing/>
    </w:pPr>
    <w:rPr>
      <w:rFonts w:asciiTheme="minorHAnsi" w:eastAsiaTheme="minorHAnsi" w:hAnsiTheme="minorHAnsi" w:cstheme="minorBidi"/>
    </w:rPr>
  </w:style>
  <w:style w:type="table" w:customStyle="1" w:styleId="TableGrid1">
    <w:name w:val="Table Grid1"/>
    <w:basedOn w:val="TableNormal"/>
    <w:next w:val="TableGrid"/>
    <w:uiPriority w:val="39"/>
    <w:rsid w:val="005300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30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300A7"/>
    <w:pPr>
      <w:tabs>
        <w:tab w:val="center" w:pos="4680"/>
        <w:tab w:val="right" w:pos="9360"/>
      </w:tabs>
    </w:pPr>
  </w:style>
  <w:style w:type="character" w:customStyle="1" w:styleId="FooterChar">
    <w:name w:val="Footer Char"/>
    <w:basedOn w:val="DefaultParagraphFont"/>
    <w:link w:val="Footer"/>
    <w:uiPriority w:val="99"/>
    <w:rsid w:val="005300A7"/>
    <w:rPr>
      <w:rFonts w:ascii="Times New Roman" w:eastAsia="Times New Roman" w:hAnsi="Times New Roman" w:cs="Times New Roman"/>
    </w:rPr>
  </w:style>
  <w:style w:type="character" w:styleId="PageNumber">
    <w:name w:val="page number"/>
    <w:basedOn w:val="DefaultParagraphFont"/>
    <w:uiPriority w:val="99"/>
    <w:semiHidden/>
    <w:unhideWhenUsed/>
    <w:rsid w:val="00530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2389</Words>
  <Characters>13623</Characters>
  <Application>Microsoft Office Word</Application>
  <DocSecurity>0</DocSecurity>
  <Lines>113</Lines>
  <Paragraphs>31</Paragraphs>
  <ScaleCrop>false</ScaleCrop>
  <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Colvin</dc:creator>
  <cp:keywords/>
  <dc:description/>
  <cp:lastModifiedBy>Natalie Leon | SAMRC</cp:lastModifiedBy>
  <cp:revision>2</cp:revision>
  <dcterms:created xsi:type="dcterms:W3CDTF">2022-04-11T16:29:00Z</dcterms:created>
  <dcterms:modified xsi:type="dcterms:W3CDTF">2022-04-11T16:29:00Z</dcterms:modified>
</cp:coreProperties>
</file>