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B7" w:rsidRPr="00BE0630" w:rsidRDefault="00D721B7" w:rsidP="00D721B7">
      <w:pPr>
        <w:spacing w:line="257" w:lineRule="auto"/>
        <w:rPr>
          <w:rFonts w:asciiTheme="majorBidi" w:hAnsiTheme="majorBidi" w:cstheme="majorBidi"/>
          <w:sz w:val="20"/>
          <w:szCs w:val="20"/>
        </w:rPr>
      </w:pPr>
      <w:r w:rsidRPr="00BE0630">
        <w:rPr>
          <w:rFonts w:asciiTheme="majorBidi" w:eastAsia="Times New Roman" w:hAnsiTheme="majorBidi" w:cstheme="majorBidi"/>
          <w:b/>
          <w:bCs/>
          <w:sz w:val="20"/>
          <w:szCs w:val="20"/>
        </w:rPr>
        <w:t>Appendix1:</w:t>
      </w:r>
      <w:r w:rsidRPr="00BE0630">
        <w:rPr>
          <w:rFonts w:asciiTheme="majorBidi" w:eastAsia="Times New Roman" w:hAnsiTheme="majorBidi" w:cstheme="majorBidi"/>
          <w:sz w:val="20"/>
          <w:szCs w:val="20"/>
        </w:rPr>
        <w:t xml:space="preserve"> The percentage of reported sentinel events (SEs) and hospitals reported-SEs during 2020 </w:t>
      </w:r>
    </w:p>
    <w:tbl>
      <w:tblPr>
        <w:tblW w:w="9340" w:type="dxa"/>
        <w:tblLayout w:type="fixed"/>
        <w:tblLook w:val="04A0" w:firstRow="1" w:lastRow="0" w:firstColumn="1" w:lastColumn="0" w:noHBand="0" w:noVBand="1"/>
      </w:tblPr>
      <w:tblGrid>
        <w:gridCol w:w="3294"/>
        <w:gridCol w:w="2969"/>
        <w:gridCol w:w="3077"/>
      </w:tblGrid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Item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Number of reported SEs (%)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(n=231)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Number of hospitals reported SEs (%)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(n=103)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D721B7" w:rsidRPr="00BE0630" w:rsidTr="004967DB">
        <w:trPr>
          <w:trHeight w:val="30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Region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Riyadh </w:t>
            </w:r>
          </w:p>
        </w:tc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73 (31.6%) </w:t>
            </w:r>
          </w:p>
        </w:tc>
        <w:tc>
          <w:tcPr>
            <w:tcW w:w="3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22 (21.36%)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Makkah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53 (22.94%)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26 (25.24%)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Eastern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42 (18.18%)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16 (15.53%)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Assir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16 (6.93%)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 (9.71%)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Madinah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13 (5.63%)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 (6.8%)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Tabuk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 (3.03%)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 (4.85%)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Al </w:t>
            </w: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Jawf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 (2.6%)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(1.94%)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Hail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 (2.6%)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 (2.91%)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Jizan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(1.73%)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(1.94%)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Qassim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(1.73%)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 (2.91%)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Najran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(1.73%)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(3.88%)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Northern Borders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(0.87%)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(1.94%)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Al Baha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 (0.43%)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 (0.97%) </w:t>
            </w:r>
          </w:p>
        </w:tc>
      </w:tr>
      <w:tr w:rsidR="00D721B7" w:rsidRPr="00BE0630" w:rsidTr="004967DB">
        <w:trPr>
          <w:trHeight w:val="30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Bed Capacity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50-100 </w:t>
            </w:r>
          </w:p>
        </w:tc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26 (11.26%) </w:t>
            </w:r>
          </w:p>
        </w:tc>
        <w:tc>
          <w:tcPr>
            <w:tcW w:w="3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23 (22.33%)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101-200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44 (19.05%)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25 (24.27%)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201-300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32 (13.85%)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17 (16.5%)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301-500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67 (29%)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25 (24.27%)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501+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62 (26.84%)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13 (12.62%) </w:t>
            </w:r>
          </w:p>
        </w:tc>
      </w:tr>
      <w:tr w:rsidR="00D721B7" w:rsidRPr="00BE0630" w:rsidTr="004967DB">
        <w:trPr>
          <w:trHeight w:val="30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Level of Harm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Death </w:t>
            </w:r>
          </w:p>
        </w:tc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155 (67.1%) </w:t>
            </w:r>
          </w:p>
        </w:tc>
        <w:tc>
          <w:tcPr>
            <w:tcW w:w="3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81 (78.64%)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Severe temporary harm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32 (13.85%)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25 (24.27%)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Permanent Harm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19 (8.23%)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15 (14.56%)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No harm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25 (10.82%)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18 (17.48%) </w:t>
            </w:r>
          </w:p>
        </w:tc>
      </w:tr>
      <w:tr w:rsidR="00D721B7" w:rsidRPr="00BE0630" w:rsidTr="004967DB">
        <w:trPr>
          <w:trHeight w:val="30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Who was affected?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Patient </w:t>
            </w:r>
          </w:p>
        </w:tc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218 (94.37%) </w:t>
            </w:r>
          </w:p>
        </w:tc>
        <w:tc>
          <w:tcPr>
            <w:tcW w:w="3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101 (98.06%)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Organization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9 (3.90%)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(3.88%)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Staff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(1.73%)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(3.88%) </w:t>
            </w:r>
          </w:p>
        </w:tc>
      </w:tr>
      <w:tr w:rsidR="00D721B7" w:rsidRPr="00BE0630" w:rsidTr="004967DB">
        <w:trPr>
          <w:trHeight w:val="30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Event Location (Number of reported SEs &gt; 1)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Intensive care unit (any type) </w:t>
            </w:r>
          </w:p>
        </w:tc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49 (21.21%) </w:t>
            </w:r>
          </w:p>
        </w:tc>
        <w:tc>
          <w:tcPr>
            <w:tcW w:w="3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39 (37.86%)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Operation room (OR)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41 (17.75%)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30 (29.13%)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Obstetrics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38 (16.45%)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26 (25.24%)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Emergency department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34 (14.72%)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27 (26.21%)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Surgery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13 (5.63%)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11 (10.68%)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Medicine (non-surgical)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 (3.03%)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 (6.8%)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Coronary Care Unit (CCU)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 (2.6%)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 (4.85%)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Radiology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 (2.16%)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 (4.85%)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Neonatal intensive care unit (NICU)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 (2.16%)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 (4.85%)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Psychiatry/mental health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(1.73%)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(3.88%)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Isolation ward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(1.73%)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 (3.88%)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Outpatient Department (OPD)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 (1.3%)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(1.94%)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Oncology, Hematology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 (1.3%)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 (2.91%)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Primary Health Care (PHC)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(0.87%)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(1.94%) </w:t>
            </w:r>
          </w:p>
        </w:tc>
      </w:tr>
      <w:tr w:rsidR="00D721B7" w:rsidRPr="00BE0630" w:rsidTr="004967DB">
        <w:trPr>
          <w:trHeight w:val="300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Pediatrics </w:t>
            </w:r>
          </w:p>
        </w:tc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(0.87%) 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21B7" w:rsidRPr="00BE0630" w:rsidRDefault="00D721B7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 (1.94%) </w:t>
            </w:r>
          </w:p>
        </w:tc>
      </w:tr>
    </w:tbl>
    <w:p w:rsidR="00D721B7" w:rsidRPr="00BE0630" w:rsidRDefault="00D721B7" w:rsidP="00D721B7">
      <w:pPr>
        <w:rPr>
          <w:rFonts w:asciiTheme="majorBidi" w:hAnsiTheme="majorBidi" w:cstheme="majorBidi"/>
          <w:sz w:val="20"/>
          <w:szCs w:val="20"/>
        </w:rPr>
      </w:pPr>
      <w:r w:rsidRPr="00BE0630">
        <w:rPr>
          <w:rFonts w:asciiTheme="majorBidi" w:eastAsia="Times New Roman" w:hAnsiTheme="majorBidi" w:cstheme="majorBidi"/>
          <w:sz w:val="20"/>
          <w:szCs w:val="20"/>
        </w:rPr>
        <w:t xml:space="preserve"> </w:t>
      </w:r>
    </w:p>
    <w:p w:rsidR="00674F48" w:rsidRDefault="00674F48">
      <w:bookmarkStart w:id="0" w:name="_GoBack"/>
      <w:bookmarkEnd w:id="0"/>
    </w:p>
    <w:sectPr w:rsidR="00674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1B7"/>
    <w:rsid w:val="00000281"/>
    <w:rsid w:val="00003CB2"/>
    <w:rsid w:val="000114C1"/>
    <w:rsid w:val="00011BC9"/>
    <w:rsid w:val="00014814"/>
    <w:rsid w:val="00014F4B"/>
    <w:rsid w:val="00015479"/>
    <w:rsid w:val="000433B9"/>
    <w:rsid w:val="00045A77"/>
    <w:rsid w:val="00053061"/>
    <w:rsid w:val="00053804"/>
    <w:rsid w:val="00054CF5"/>
    <w:rsid w:val="00064E4C"/>
    <w:rsid w:val="0007184E"/>
    <w:rsid w:val="00074180"/>
    <w:rsid w:val="00076903"/>
    <w:rsid w:val="00082B0A"/>
    <w:rsid w:val="00082B91"/>
    <w:rsid w:val="00084AF8"/>
    <w:rsid w:val="00085877"/>
    <w:rsid w:val="000874F7"/>
    <w:rsid w:val="00092FAD"/>
    <w:rsid w:val="000964BC"/>
    <w:rsid w:val="000A0AE5"/>
    <w:rsid w:val="000B3875"/>
    <w:rsid w:val="000E50CD"/>
    <w:rsid w:val="000F66E4"/>
    <w:rsid w:val="000F7649"/>
    <w:rsid w:val="0010136F"/>
    <w:rsid w:val="00101539"/>
    <w:rsid w:val="00101D17"/>
    <w:rsid w:val="00103001"/>
    <w:rsid w:val="00110924"/>
    <w:rsid w:val="00110F6F"/>
    <w:rsid w:val="00111AB0"/>
    <w:rsid w:val="0011505B"/>
    <w:rsid w:val="00126263"/>
    <w:rsid w:val="00130D78"/>
    <w:rsid w:val="00131AC4"/>
    <w:rsid w:val="001330B1"/>
    <w:rsid w:val="00135BC5"/>
    <w:rsid w:val="001361D6"/>
    <w:rsid w:val="00144EF6"/>
    <w:rsid w:val="001455CF"/>
    <w:rsid w:val="00146655"/>
    <w:rsid w:val="00146FB1"/>
    <w:rsid w:val="00151D64"/>
    <w:rsid w:val="001547BB"/>
    <w:rsid w:val="00154B12"/>
    <w:rsid w:val="001561EA"/>
    <w:rsid w:val="0017166C"/>
    <w:rsid w:val="00176D2F"/>
    <w:rsid w:val="001860CB"/>
    <w:rsid w:val="001971C9"/>
    <w:rsid w:val="001977E9"/>
    <w:rsid w:val="001D7290"/>
    <w:rsid w:val="001F63C0"/>
    <w:rsid w:val="001F7B02"/>
    <w:rsid w:val="002071E6"/>
    <w:rsid w:val="00227AE1"/>
    <w:rsid w:val="00235BE1"/>
    <w:rsid w:val="002522C7"/>
    <w:rsid w:val="00256BCA"/>
    <w:rsid w:val="002607DE"/>
    <w:rsid w:val="00265F7C"/>
    <w:rsid w:val="00272343"/>
    <w:rsid w:val="002728EC"/>
    <w:rsid w:val="00272BB0"/>
    <w:rsid w:val="00274FAC"/>
    <w:rsid w:val="00275816"/>
    <w:rsid w:val="00277BD0"/>
    <w:rsid w:val="00284BC7"/>
    <w:rsid w:val="0028679E"/>
    <w:rsid w:val="002872A2"/>
    <w:rsid w:val="00291603"/>
    <w:rsid w:val="00291766"/>
    <w:rsid w:val="00292C3D"/>
    <w:rsid w:val="002A54F2"/>
    <w:rsid w:val="002A7031"/>
    <w:rsid w:val="002A7806"/>
    <w:rsid w:val="002B0CAD"/>
    <w:rsid w:val="002C1899"/>
    <w:rsid w:val="002D10A2"/>
    <w:rsid w:val="002E66C8"/>
    <w:rsid w:val="002F51C6"/>
    <w:rsid w:val="002F7584"/>
    <w:rsid w:val="00302206"/>
    <w:rsid w:val="00320892"/>
    <w:rsid w:val="00322C2F"/>
    <w:rsid w:val="00323C67"/>
    <w:rsid w:val="00331603"/>
    <w:rsid w:val="003327A6"/>
    <w:rsid w:val="00332986"/>
    <w:rsid w:val="00340918"/>
    <w:rsid w:val="003658D1"/>
    <w:rsid w:val="0036720F"/>
    <w:rsid w:val="003717D2"/>
    <w:rsid w:val="00374046"/>
    <w:rsid w:val="0038334B"/>
    <w:rsid w:val="0038654E"/>
    <w:rsid w:val="00386705"/>
    <w:rsid w:val="003A5CAF"/>
    <w:rsid w:val="003A7646"/>
    <w:rsid w:val="003A7D8C"/>
    <w:rsid w:val="003B15AF"/>
    <w:rsid w:val="003B4866"/>
    <w:rsid w:val="003B4966"/>
    <w:rsid w:val="003B6CBA"/>
    <w:rsid w:val="003C0B44"/>
    <w:rsid w:val="003C2ECB"/>
    <w:rsid w:val="003C4518"/>
    <w:rsid w:val="003D347D"/>
    <w:rsid w:val="003D4262"/>
    <w:rsid w:val="003F3BEB"/>
    <w:rsid w:val="003F64E0"/>
    <w:rsid w:val="00430A61"/>
    <w:rsid w:val="0043609C"/>
    <w:rsid w:val="00441852"/>
    <w:rsid w:val="004531E6"/>
    <w:rsid w:val="00453734"/>
    <w:rsid w:val="0045438A"/>
    <w:rsid w:val="00470870"/>
    <w:rsid w:val="00474521"/>
    <w:rsid w:val="004758A4"/>
    <w:rsid w:val="00480577"/>
    <w:rsid w:val="00485F40"/>
    <w:rsid w:val="00490CB7"/>
    <w:rsid w:val="004A19FB"/>
    <w:rsid w:val="004B2B04"/>
    <w:rsid w:val="004B3D3E"/>
    <w:rsid w:val="004E2E5E"/>
    <w:rsid w:val="004E331F"/>
    <w:rsid w:val="004F66EA"/>
    <w:rsid w:val="00501829"/>
    <w:rsid w:val="00511170"/>
    <w:rsid w:val="0052053E"/>
    <w:rsid w:val="005231A6"/>
    <w:rsid w:val="0053601C"/>
    <w:rsid w:val="00537824"/>
    <w:rsid w:val="0054146D"/>
    <w:rsid w:val="005444B4"/>
    <w:rsid w:val="00545C06"/>
    <w:rsid w:val="0055037E"/>
    <w:rsid w:val="0055221D"/>
    <w:rsid w:val="00554A37"/>
    <w:rsid w:val="0055530B"/>
    <w:rsid w:val="00562434"/>
    <w:rsid w:val="005707E2"/>
    <w:rsid w:val="00575541"/>
    <w:rsid w:val="005762E9"/>
    <w:rsid w:val="00580D5F"/>
    <w:rsid w:val="00595DB9"/>
    <w:rsid w:val="005A6B56"/>
    <w:rsid w:val="005A71C7"/>
    <w:rsid w:val="005B245D"/>
    <w:rsid w:val="005B67C1"/>
    <w:rsid w:val="005C7AC3"/>
    <w:rsid w:val="005D6D53"/>
    <w:rsid w:val="005E10B7"/>
    <w:rsid w:val="005E11BC"/>
    <w:rsid w:val="005E238C"/>
    <w:rsid w:val="005E2413"/>
    <w:rsid w:val="005F1E73"/>
    <w:rsid w:val="005F5A5E"/>
    <w:rsid w:val="005F79F1"/>
    <w:rsid w:val="006070DF"/>
    <w:rsid w:val="0061262E"/>
    <w:rsid w:val="00620CAF"/>
    <w:rsid w:val="00621E10"/>
    <w:rsid w:val="00623658"/>
    <w:rsid w:val="00640864"/>
    <w:rsid w:val="0064650B"/>
    <w:rsid w:val="00667206"/>
    <w:rsid w:val="00670EBE"/>
    <w:rsid w:val="00674F48"/>
    <w:rsid w:val="00682011"/>
    <w:rsid w:val="00687A3A"/>
    <w:rsid w:val="00692B98"/>
    <w:rsid w:val="00693FC0"/>
    <w:rsid w:val="006B5006"/>
    <w:rsid w:val="006B51C2"/>
    <w:rsid w:val="006D4C2A"/>
    <w:rsid w:val="006D5046"/>
    <w:rsid w:val="006E1F6B"/>
    <w:rsid w:val="006F350E"/>
    <w:rsid w:val="007047C9"/>
    <w:rsid w:val="007047E1"/>
    <w:rsid w:val="00705A03"/>
    <w:rsid w:val="0071096F"/>
    <w:rsid w:val="00717675"/>
    <w:rsid w:val="00722AAD"/>
    <w:rsid w:val="00747B77"/>
    <w:rsid w:val="00750340"/>
    <w:rsid w:val="00753508"/>
    <w:rsid w:val="0075532E"/>
    <w:rsid w:val="007607BA"/>
    <w:rsid w:val="007636B0"/>
    <w:rsid w:val="00766529"/>
    <w:rsid w:val="00766BEE"/>
    <w:rsid w:val="00773BDE"/>
    <w:rsid w:val="00782AA3"/>
    <w:rsid w:val="00791D34"/>
    <w:rsid w:val="00792DED"/>
    <w:rsid w:val="00793351"/>
    <w:rsid w:val="007A48E3"/>
    <w:rsid w:val="007A6AC4"/>
    <w:rsid w:val="007B6F62"/>
    <w:rsid w:val="007C0C4A"/>
    <w:rsid w:val="007C178B"/>
    <w:rsid w:val="007C6D5C"/>
    <w:rsid w:val="007D29DD"/>
    <w:rsid w:val="007F7AD7"/>
    <w:rsid w:val="0080031F"/>
    <w:rsid w:val="00807DA9"/>
    <w:rsid w:val="00827B89"/>
    <w:rsid w:val="00827C8E"/>
    <w:rsid w:val="00830C9E"/>
    <w:rsid w:val="00843752"/>
    <w:rsid w:val="0085026B"/>
    <w:rsid w:val="008504E3"/>
    <w:rsid w:val="0085199C"/>
    <w:rsid w:val="008571E8"/>
    <w:rsid w:val="00863657"/>
    <w:rsid w:val="008645ED"/>
    <w:rsid w:val="0086787D"/>
    <w:rsid w:val="00873AF7"/>
    <w:rsid w:val="0088205A"/>
    <w:rsid w:val="00897F47"/>
    <w:rsid w:val="008A3494"/>
    <w:rsid w:val="008A7D61"/>
    <w:rsid w:val="008B0E06"/>
    <w:rsid w:val="008B3357"/>
    <w:rsid w:val="008B5513"/>
    <w:rsid w:val="008B7E6E"/>
    <w:rsid w:val="008C0296"/>
    <w:rsid w:val="008C4D04"/>
    <w:rsid w:val="008D5DF8"/>
    <w:rsid w:val="008E443C"/>
    <w:rsid w:val="008F56B3"/>
    <w:rsid w:val="008F6DD1"/>
    <w:rsid w:val="00904D35"/>
    <w:rsid w:val="00906793"/>
    <w:rsid w:val="0091374F"/>
    <w:rsid w:val="00920583"/>
    <w:rsid w:val="00927DBA"/>
    <w:rsid w:val="00937C6B"/>
    <w:rsid w:val="00943CE0"/>
    <w:rsid w:val="00943ECC"/>
    <w:rsid w:val="00954FAB"/>
    <w:rsid w:val="00960B98"/>
    <w:rsid w:val="00960FF1"/>
    <w:rsid w:val="00970BD0"/>
    <w:rsid w:val="00970F26"/>
    <w:rsid w:val="009874D9"/>
    <w:rsid w:val="00995C0D"/>
    <w:rsid w:val="00996964"/>
    <w:rsid w:val="009A3057"/>
    <w:rsid w:val="009A6269"/>
    <w:rsid w:val="009A739A"/>
    <w:rsid w:val="009A7944"/>
    <w:rsid w:val="009B00CF"/>
    <w:rsid w:val="009B6A32"/>
    <w:rsid w:val="009C4869"/>
    <w:rsid w:val="009C52E0"/>
    <w:rsid w:val="009C5FD5"/>
    <w:rsid w:val="009C654E"/>
    <w:rsid w:val="009D24FE"/>
    <w:rsid w:val="009E1DD6"/>
    <w:rsid w:val="009E2BC8"/>
    <w:rsid w:val="009E4AE7"/>
    <w:rsid w:val="009F18EE"/>
    <w:rsid w:val="009F2E35"/>
    <w:rsid w:val="009F3A29"/>
    <w:rsid w:val="00A00CB4"/>
    <w:rsid w:val="00A02E13"/>
    <w:rsid w:val="00A151E2"/>
    <w:rsid w:val="00A174A4"/>
    <w:rsid w:val="00A235B7"/>
    <w:rsid w:val="00A237AD"/>
    <w:rsid w:val="00A33020"/>
    <w:rsid w:val="00A445DB"/>
    <w:rsid w:val="00A45A83"/>
    <w:rsid w:val="00A51184"/>
    <w:rsid w:val="00A56A9E"/>
    <w:rsid w:val="00A60354"/>
    <w:rsid w:val="00A61093"/>
    <w:rsid w:val="00A66B9C"/>
    <w:rsid w:val="00A77FDD"/>
    <w:rsid w:val="00A9595E"/>
    <w:rsid w:val="00AA11C0"/>
    <w:rsid w:val="00AA1255"/>
    <w:rsid w:val="00AA6114"/>
    <w:rsid w:val="00AC4E70"/>
    <w:rsid w:val="00AC64BC"/>
    <w:rsid w:val="00AC6568"/>
    <w:rsid w:val="00AD0551"/>
    <w:rsid w:val="00AD4865"/>
    <w:rsid w:val="00AD6CA6"/>
    <w:rsid w:val="00AD7A91"/>
    <w:rsid w:val="00AE23FD"/>
    <w:rsid w:val="00AE3C3A"/>
    <w:rsid w:val="00AE48CE"/>
    <w:rsid w:val="00AE56B0"/>
    <w:rsid w:val="00AF26F0"/>
    <w:rsid w:val="00AF4EBE"/>
    <w:rsid w:val="00AF7FC9"/>
    <w:rsid w:val="00B0071A"/>
    <w:rsid w:val="00B0362A"/>
    <w:rsid w:val="00B056E4"/>
    <w:rsid w:val="00B06734"/>
    <w:rsid w:val="00B13480"/>
    <w:rsid w:val="00B136BD"/>
    <w:rsid w:val="00B21290"/>
    <w:rsid w:val="00B218DD"/>
    <w:rsid w:val="00B2232F"/>
    <w:rsid w:val="00B2455C"/>
    <w:rsid w:val="00B27C78"/>
    <w:rsid w:val="00B32122"/>
    <w:rsid w:val="00B3527B"/>
    <w:rsid w:val="00B468FD"/>
    <w:rsid w:val="00B510DB"/>
    <w:rsid w:val="00B63799"/>
    <w:rsid w:val="00B64A8B"/>
    <w:rsid w:val="00B71255"/>
    <w:rsid w:val="00B74590"/>
    <w:rsid w:val="00B7677D"/>
    <w:rsid w:val="00B93F08"/>
    <w:rsid w:val="00BA2C77"/>
    <w:rsid w:val="00BA7D55"/>
    <w:rsid w:val="00BC67AB"/>
    <w:rsid w:val="00BD3653"/>
    <w:rsid w:val="00BD5CC2"/>
    <w:rsid w:val="00BF155E"/>
    <w:rsid w:val="00BF1E3B"/>
    <w:rsid w:val="00BF479C"/>
    <w:rsid w:val="00C26ABE"/>
    <w:rsid w:val="00C457AC"/>
    <w:rsid w:val="00C46376"/>
    <w:rsid w:val="00C56F0C"/>
    <w:rsid w:val="00C61A35"/>
    <w:rsid w:val="00C63855"/>
    <w:rsid w:val="00C72CAF"/>
    <w:rsid w:val="00C82449"/>
    <w:rsid w:val="00C87CA5"/>
    <w:rsid w:val="00C94685"/>
    <w:rsid w:val="00C95999"/>
    <w:rsid w:val="00CA5D0B"/>
    <w:rsid w:val="00CB4379"/>
    <w:rsid w:val="00CC3E51"/>
    <w:rsid w:val="00CC4955"/>
    <w:rsid w:val="00CE1ECF"/>
    <w:rsid w:val="00CE411C"/>
    <w:rsid w:val="00CE4ADC"/>
    <w:rsid w:val="00CE568B"/>
    <w:rsid w:val="00CF10CD"/>
    <w:rsid w:val="00CF2900"/>
    <w:rsid w:val="00D0240A"/>
    <w:rsid w:val="00D05E96"/>
    <w:rsid w:val="00D1176A"/>
    <w:rsid w:val="00D166C1"/>
    <w:rsid w:val="00D25584"/>
    <w:rsid w:val="00D3088E"/>
    <w:rsid w:val="00D33500"/>
    <w:rsid w:val="00D435D5"/>
    <w:rsid w:val="00D47462"/>
    <w:rsid w:val="00D57B4A"/>
    <w:rsid w:val="00D62EA4"/>
    <w:rsid w:val="00D721B7"/>
    <w:rsid w:val="00D77680"/>
    <w:rsid w:val="00D82FB7"/>
    <w:rsid w:val="00D83268"/>
    <w:rsid w:val="00D85229"/>
    <w:rsid w:val="00D94FC2"/>
    <w:rsid w:val="00DA2BFA"/>
    <w:rsid w:val="00DA6BA8"/>
    <w:rsid w:val="00DA7BF2"/>
    <w:rsid w:val="00DB1072"/>
    <w:rsid w:val="00DC423A"/>
    <w:rsid w:val="00DC5FF1"/>
    <w:rsid w:val="00DD1934"/>
    <w:rsid w:val="00DD2F33"/>
    <w:rsid w:val="00DD4ED0"/>
    <w:rsid w:val="00DD4EE3"/>
    <w:rsid w:val="00DE1E4A"/>
    <w:rsid w:val="00DE46D1"/>
    <w:rsid w:val="00DF1A9D"/>
    <w:rsid w:val="00DF3B2F"/>
    <w:rsid w:val="00DF3EA6"/>
    <w:rsid w:val="00DF4DCD"/>
    <w:rsid w:val="00DF662B"/>
    <w:rsid w:val="00E00D45"/>
    <w:rsid w:val="00E030AA"/>
    <w:rsid w:val="00E03587"/>
    <w:rsid w:val="00E20C0E"/>
    <w:rsid w:val="00E25355"/>
    <w:rsid w:val="00E328A8"/>
    <w:rsid w:val="00E34A04"/>
    <w:rsid w:val="00E37F71"/>
    <w:rsid w:val="00E41531"/>
    <w:rsid w:val="00E510FF"/>
    <w:rsid w:val="00E51FCE"/>
    <w:rsid w:val="00E53156"/>
    <w:rsid w:val="00E54298"/>
    <w:rsid w:val="00E60FA5"/>
    <w:rsid w:val="00E715DB"/>
    <w:rsid w:val="00E717D1"/>
    <w:rsid w:val="00E71A88"/>
    <w:rsid w:val="00E71F7F"/>
    <w:rsid w:val="00E902A4"/>
    <w:rsid w:val="00E92499"/>
    <w:rsid w:val="00E926F3"/>
    <w:rsid w:val="00E951AB"/>
    <w:rsid w:val="00EA0D55"/>
    <w:rsid w:val="00EA6B89"/>
    <w:rsid w:val="00EB5AC4"/>
    <w:rsid w:val="00EC1587"/>
    <w:rsid w:val="00ED1C59"/>
    <w:rsid w:val="00EE2312"/>
    <w:rsid w:val="00EF45EF"/>
    <w:rsid w:val="00F11242"/>
    <w:rsid w:val="00F120AF"/>
    <w:rsid w:val="00F12DFC"/>
    <w:rsid w:val="00F1408D"/>
    <w:rsid w:val="00F1694C"/>
    <w:rsid w:val="00F21160"/>
    <w:rsid w:val="00F21E4C"/>
    <w:rsid w:val="00F24370"/>
    <w:rsid w:val="00F25125"/>
    <w:rsid w:val="00F27111"/>
    <w:rsid w:val="00F4517A"/>
    <w:rsid w:val="00F475AE"/>
    <w:rsid w:val="00F475C1"/>
    <w:rsid w:val="00F55F1D"/>
    <w:rsid w:val="00F60343"/>
    <w:rsid w:val="00F622AE"/>
    <w:rsid w:val="00F67A90"/>
    <w:rsid w:val="00F7133F"/>
    <w:rsid w:val="00F80544"/>
    <w:rsid w:val="00F81FDD"/>
    <w:rsid w:val="00F94BF3"/>
    <w:rsid w:val="00FA35B1"/>
    <w:rsid w:val="00FA547E"/>
    <w:rsid w:val="00FA7E7B"/>
    <w:rsid w:val="00FB177F"/>
    <w:rsid w:val="00FC27D0"/>
    <w:rsid w:val="00FC4E37"/>
    <w:rsid w:val="00FD507F"/>
    <w:rsid w:val="00FE6732"/>
    <w:rsid w:val="00F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1B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1B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2023-02-22T20:11:00Z</dcterms:created>
  <dcterms:modified xsi:type="dcterms:W3CDTF">2023-02-22T20:12:00Z</dcterms:modified>
</cp:coreProperties>
</file>