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879" w:rsidRPr="000A6A1B" w:rsidRDefault="00502879" w:rsidP="00502879">
      <w:pPr>
        <w:pStyle w:val="Heading1"/>
        <w:rPr>
          <w:color w:val="auto"/>
        </w:rPr>
      </w:pPr>
      <w:r w:rsidRPr="000A6A1B">
        <w:rPr>
          <w:color w:val="auto"/>
        </w:rPr>
        <w:t>Supplementary file 5 Suggestions to enhance intervention acceptability and user capability, opportunities and motivators.</w:t>
      </w:r>
    </w:p>
    <w:p w:rsidR="00502879" w:rsidRPr="000A6A1B" w:rsidRDefault="00502879" w:rsidP="00502879">
      <w:pPr>
        <w:rPr>
          <w:rFonts w:cs="Arial"/>
          <w:color w:val="auto"/>
        </w:rPr>
      </w:pPr>
      <w:proofErr w:type="gramStart"/>
      <w:r w:rsidRPr="000A6A1B">
        <w:rPr>
          <w:rFonts w:cs="Arial"/>
          <w:color w:val="auto"/>
        </w:rPr>
        <w:t>Suggestions for design and implementation measures to address the themes highlighted by clinicians in the qualitative analysis.</w:t>
      </w:r>
      <w:proofErr w:type="gramEnd"/>
      <w:r w:rsidRPr="000A6A1B">
        <w:rPr>
          <w:rFonts w:cs="Arial"/>
          <w:color w:val="auto"/>
        </w:rPr>
        <w:t xml:space="preserve"> For each suggestion the dimension of intervention acceptability [TFA, </w:t>
      </w:r>
      <w:r w:rsidRPr="000A6A1B">
        <w:rPr>
          <w:rFonts w:cs="Arial"/>
          <w:color w:val="auto"/>
        </w:rPr>
        <w:fldChar w:fldCharType="begin"/>
      </w:r>
      <w:r>
        <w:rPr>
          <w:rFonts w:cs="Arial"/>
          <w:color w:val="auto"/>
        </w:rPr>
        <w:instrText xml:space="preserve"> ADDIN EN.CITE &lt;EndNote&gt;&lt;Cite&gt;&lt;Author&gt;Sekhon&lt;/Author&gt;&lt;Year&gt;2017&lt;/Year&gt;&lt;RecNum&gt;18&lt;/RecNum&gt;&lt;DisplayText&gt;(3)&lt;/DisplayText&gt;&lt;record&gt;&lt;rec-number&gt;18&lt;/rec-number&gt;&lt;foreign-keys&gt;&lt;key app="EN" db-id="pt9wd5atvtvd55e02z4vpaecxzx0rw0advsa" timestamp="1616670407"&gt;18&lt;/key&gt;&lt;/foreign-keys&gt;&lt;ref-type name="Journal Article"&gt;17&lt;/ref-type&gt;&lt;contributors&gt;&lt;authors&gt;&lt;author&gt;Sekhon, M.&lt;/author&gt;&lt;author&gt;Cartwright, M.&lt;/author&gt;&lt;author&gt;Francis, J. J.&lt;/author&gt;&lt;/authors&gt;&lt;/contributors&gt;&lt;auth-address&gt;City, University of London, Northampton Square, London, EC1V 0JB, UK. Mandeep.sekhon.1@city.ac.uk.&amp;#xD;City, University of London, Northampton Square, London, EC1V 0JB, UK.&lt;/auth-address&gt;&lt;titles&gt;&lt;title&gt;Acceptability of healthcare interventions: an overview of reviews and development of a theoretical framework&lt;/title&gt;&lt;secondary-title&gt;BMC Health Serv Res&lt;/secondary-title&gt;&lt;/titles&gt;&lt;periodical&gt;&lt;full-title&gt;BMC Health Serv Res&lt;/full-title&gt;&lt;/periodical&gt;&lt;pages&gt;88&lt;/pages&gt;&lt;volume&gt;17&lt;/volume&gt;&lt;number&gt;1&lt;/number&gt;&lt;edition&gt;2017/01/28&lt;/edition&gt;&lt;keywords&gt;&lt;keyword&gt;*Consensus&lt;/keyword&gt;&lt;keyword&gt;Humans&lt;/keyword&gt;&lt;keyword&gt;*Models, Theoretical&lt;/keyword&gt;&lt;keyword&gt;*Patient Acceptance of Health Care&lt;/keyword&gt;&lt;keyword&gt;Prospective Studies&lt;/keyword&gt;&lt;keyword&gt;Retrospective Studies&lt;/keyword&gt;&lt;keyword&gt;Review Literature as Topic&lt;/keyword&gt;&lt;keyword&gt;*Acceptability&lt;/keyword&gt;&lt;keyword&gt;*Complex intervention&lt;/keyword&gt;&lt;keyword&gt;*Defining constructs&lt;/keyword&gt;&lt;keyword&gt;*Healthcare intervention&lt;/keyword&gt;&lt;keyword&gt;*Theory development&lt;/keyword&gt;&lt;/keywords&gt;&lt;dates&gt;&lt;year&gt;2017&lt;/year&gt;&lt;pub-dates&gt;&lt;date&gt;Jan 26&lt;/date&gt;&lt;/pub-dates&gt;&lt;/dates&gt;&lt;isbn&gt;1472-6963 (Electronic)&amp;#xD;1472-6963 (Linking)&lt;/isbn&gt;&lt;accession-num&gt;28126032&lt;/accession-num&gt;&lt;urls&gt;&lt;related-urls&gt;&lt;url&gt;https://www.ncbi.nlm.nih.gov/pubmed/28126032&lt;/url&gt;&lt;/related-urls&gt;&lt;/urls&gt;&lt;custom2&gt;PMC5267473&lt;/custom2&gt;&lt;electronic-resource-num&gt;10.1186/s12913-017-2031-8&lt;/electronic-resource-num&gt;&lt;/record&gt;&lt;/Cite&gt;&lt;/EndNote&gt;</w:instrText>
      </w:r>
      <w:r w:rsidRPr="000A6A1B">
        <w:rPr>
          <w:rFonts w:cs="Arial"/>
          <w:color w:val="auto"/>
        </w:rPr>
        <w:fldChar w:fldCharType="separate"/>
      </w:r>
      <w:r>
        <w:rPr>
          <w:rFonts w:cs="Arial"/>
          <w:noProof/>
          <w:color w:val="auto"/>
        </w:rPr>
        <w:t>(3)</w:t>
      </w:r>
      <w:r w:rsidRPr="000A6A1B">
        <w:rPr>
          <w:rFonts w:cs="Arial"/>
          <w:color w:val="auto"/>
        </w:rPr>
        <w:fldChar w:fldCharType="end"/>
      </w:r>
      <w:r w:rsidRPr="000A6A1B">
        <w:rPr>
          <w:rFonts w:cs="Arial"/>
          <w:color w:val="auto"/>
        </w:rPr>
        <w:t xml:space="preserve">] and user behaviour components [COM-B </w:t>
      </w:r>
      <w:r w:rsidRPr="000A6A1B">
        <w:rPr>
          <w:rFonts w:cs="Arial"/>
          <w:color w:val="auto"/>
        </w:rPr>
        <w:fldChar w:fldCharType="begin"/>
      </w:r>
      <w:r>
        <w:rPr>
          <w:rFonts w:cs="Arial"/>
          <w:color w:val="auto"/>
        </w:rPr>
        <w:instrText xml:space="preserve"> ADDIN EN.CITE &lt;EndNote&gt;&lt;Cite&gt;&lt;Author&gt;Michie&lt;/Author&gt;&lt;Year&gt;2011&lt;/Year&gt;&lt;RecNum&gt;9&lt;/RecNum&gt;&lt;DisplayText&gt;(4)&lt;/DisplayText&gt;&lt;record&gt;&lt;rec-number&gt;9&lt;/rec-number&gt;&lt;foreign-keys&gt;&lt;key app="EN" db-id="pt9wd5atvtvd55e02z4vpaecxzx0rw0advsa" timestamp="1616415358"&gt;9&lt;/key&gt;&lt;/foreign-keys&gt;&lt;ref-type name="Journal Article"&gt;17&lt;/ref-type&gt;&lt;contributors&gt;&lt;authors&gt;&lt;author&gt;Michie, S.&lt;/author&gt;&lt;author&gt;van Stralen, M. M.&lt;/author&gt;&lt;author&gt;West, R.&lt;/author&gt;&lt;/authors&gt;&lt;/contributors&gt;&lt;auth-address&gt;Research Dept of Clinical, Educational, and Health Psychology, University College London, 1-19 Torrington Place, London WC1E 7HB, UK. s.michie@ucl.ac.uk&lt;/auth-address&gt;&lt;titles&gt;&lt;title&gt;The behaviour change wheel: a new method for characterising and designing behaviour change interventions&lt;/title&gt;&lt;secondary-title&gt;Implement Sci&lt;/secondary-title&gt;&lt;/titles&gt;&lt;periodical&gt;&lt;full-title&gt;Implement Sci&lt;/full-title&gt;&lt;/periodical&gt;&lt;pages&gt;42&lt;/pages&gt;&lt;volume&gt;6&lt;/volume&gt;&lt;edition&gt;2011/04/26&lt;/edition&gt;&lt;keywords&gt;&lt;keyword&gt;*Evidence-Based Medicine&lt;/keyword&gt;&lt;keyword&gt;*Health Behavior&lt;/keyword&gt;&lt;keyword&gt;Health Policy&lt;/keyword&gt;&lt;keyword&gt;*Health Promotion&lt;/keyword&gt;&lt;keyword&gt;Health Services Research&lt;/keyword&gt;&lt;keyword&gt;Humans&lt;/keyword&gt;&lt;keyword&gt;Motivation&lt;/keyword&gt;&lt;keyword&gt;Practice Patterns, Physicians&amp;apos;&lt;/keyword&gt;&lt;keyword&gt;Public Health Practice&lt;/keyword&gt;&lt;keyword&gt;*Quality Improvement&lt;/keyword&gt;&lt;keyword&gt;Risk Reduction Behavior&lt;/keyword&gt;&lt;/keywords&gt;&lt;dates&gt;&lt;year&gt;2011&lt;/year&gt;&lt;pub-dates&gt;&lt;date&gt;Apr 23&lt;/date&gt;&lt;/pub-dates&gt;&lt;/dates&gt;&lt;isbn&gt;1748-5908 (Electronic)&amp;#xD;1748-5908 (Linking)&lt;/isbn&gt;&lt;accession-num&gt;21513547&lt;/accession-num&gt;&lt;urls&gt;&lt;related-urls&gt;&lt;url&gt;https://www.ncbi.nlm.nih.gov/pubmed/21513547&lt;/url&gt;&lt;/related-urls&gt;&lt;/urls&gt;&lt;custom2&gt;PMC3096582&lt;/custom2&gt;&lt;electronic-resource-num&gt;10.1186/1748-5908-6-42&lt;/electronic-resource-num&gt;&lt;/record&gt;&lt;/Cite&gt;&lt;/EndNote&gt;</w:instrText>
      </w:r>
      <w:r w:rsidRPr="000A6A1B">
        <w:rPr>
          <w:rFonts w:cs="Arial"/>
          <w:color w:val="auto"/>
        </w:rPr>
        <w:fldChar w:fldCharType="separate"/>
      </w:r>
      <w:r>
        <w:rPr>
          <w:rFonts w:cs="Arial"/>
          <w:noProof/>
          <w:color w:val="auto"/>
        </w:rPr>
        <w:t>(4)</w:t>
      </w:r>
      <w:r w:rsidRPr="000A6A1B">
        <w:rPr>
          <w:rFonts w:cs="Arial"/>
          <w:color w:val="auto"/>
        </w:rPr>
        <w:fldChar w:fldCharType="end"/>
      </w:r>
      <w:r w:rsidRPr="000A6A1B">
        <w:rPr>
          <w:rFonts w:cs="Arial"/>
          <w:color w:val="auto"/>
        </w:rPr>
        <w:t>] are noted with the source of the insights.</w:t>
      </w:r>
    </w:p>
    <w:p w:rsidR="00502879" w:rsidRPr="000A6A1B" w:rsidRDefault="00502879" w:rsidP="00502879">
      <w:pPr>
        <w:rPr>
          <w:rFonts w:cs="Arial"/>
          <w:color w:val="auto"/>
        </w:rPr>
      </w:pPr>
    </w:p>
    <w:p w:rsidR="00502879" w:rsidRPr="000A6A1B" w:rsidRDefault="00502879" w:rsidP="00502879">
      <w:pPr>
        <w:spacing w:after="240"/>
        <w:rPr>
          <w:rFonts w:cs="Arial"/>
          <w:color w:val="auto"/>
        </w:rPr>
      </w:pPr>
      <w:r w:rsidRPr="000A6A1B">
        <w:rPr>
          <w:rStyle w:val="Heading4Char"/>
          <w:color w:val="auto"/>
        </w:rPr>
        <w:t xml:space="preserve">TABLE S5.1 </w:t>
      </w:r>
      <w:r w:rsidRPr="000A6A1B">
        <w:rPr>
          <w:rFonts w:cs="Arial"/>
          <w:color w:val="auto"/>
        </w:rPr>
        <w:t>Features to address clinician concerns (focal issues)</w:t>
      </w:r>
    </w:p>
    <w:tbl>
      <w:tblPr>
        <w:tblStyle w:val="TableGrid"/>
        <w:tblW w:w="0" w:type="auto"/>
        <w:tblInd w:w="-3" w:type="dxa"/>
        <w:tblLook w:val="04A0" w:firstRow="1" w:lastRow="0" w:firstColumn="1" w:lastColumn="0" w:noHBand="0" w:noVBand="1"/>
      </w:tblPr>
      <w:tblGrid>
        <w:gridCol w:w="1701"/>
        <w:gridCol w:w="2579"/>
        <w:gridCol w:w="1518"/>
        <w:gridCol w:w="1406"/>
        <w:gridCol w:w="430"/>
        <w:gridCol w:w="421"/>
        <w:gridCol w:w="323"/>
        <w:gridCol w:w="439"/>
        <w:gridCol w:w="332"/>
        <w:gridCol w:w="430"/>
      </w:tblGrid>
      <w:tr w:rsidR="00502879" w:rsidRPr="000A6A1B" w:rsidTr="0036451B">
        <w:trPr>
          <w:trHeight w:val="283"/>
        </w:trPr>
        <w:tc>
          <w:tcPr>
            <w:tcW w:w="1701" w:type="dxa"/>
            <w:vMerge w:val="restart"/>
            <w:tcBorders>
              <w:right w:val="nil"/>
            </w:tcBorders>
          </w:tcPr>
          <w:p w:rsidR="00502879" w:rsidRPr="000A6A1B" w:rsidRDefault="00502879" w:rsidP="0036451B">
            <w:pPr>
              <w:jc w:val="center"/>
              <w:rPr>
                <w:rFonts w:cs="Arial"/>
                <w:color w:val="auto"/>
              </w:rPr>
            </w:pPr>
            <w:r w:rsidRPr="000A6A1B">
              <w:rPr>
                <w:rFonts w:cs="Arial"/>
                <w:b/>
                <w:color w:val="auto"/>
              </w:rPr>
              <w:t xml:space="preserve">Workshop </w:t>
            </w:r>
          </w:p>
          <w:p w:rsidR="00502879" w:rsidRPr="000A6A1B" w:rsidRDefault="00502879" w:rsidP="0036451B">
            <w:pPr>
              <w:jc w:val="center"/>
              <w:rPr>
                <w:rFonts w:cs="Arial"/>
                <w:color w:val="auto"/>
              </w:rPr>
            </w:pPr>
            <w:r w:rsidRPr="000A6A1B">
              <w:rPr>
                <w:rFonts w:cs="Arial"/>
                <w:b/>
                <w:color w:val="auto"/>
              </w:rPr>
              <w:t>Themes</w:t>
            </w:r>
          </w:p>
        </w:tc>
        <w:tc>
          <w:tcPr>
            <w:tcW w:w="0" w:type="auto"/>
            <w:vMerge w:val="restart"/>
            <w:tcBorders>
              <w:left w:val="nil"/>
            </w:tcBorders>
          </w:tcPr>
          <w:p w:rsidR="00502879" w:rsidRPr="000A6A1B" w:rsidRDefault="00502879" w:rsidP="0036451B">
            <w:pPr>
              <w:jc w:val="center"/>
              <w:rPr>
                <w:rFonts w:cs="Arial"/>
                <w:color w:val="auto"/>
              </w:rPr>
            </w:pPr>
            <w:r w:rsidRPr="000A6A1B">
              <w:rPr>
                <w:rFonts w:cs="Arial"/>
                <w:b/>
                <w:color w:val="auto"/>
              </w:rPr>
              <w:t xml:space="preserve">Suggestions to address clinicians’ concerns </w:t>
            </w:r>
            <w:r w:rsidRPr="000A6A1B">
              <w:rPr>
                <w:rFonts w:cs="Arial"/>
                <w:color w:val="auto"/>
              </w:rPr>
              <w:t>(focal issues)</w:t>
            </w:r>
          </w:p>
        </w:tc>
        <w:tc>
          <w:tcPr>
            <w:tcW w:w="0" w:type="auto"/>
            <w:vMerge w:val="restart"/>
          </w:tcPr>
          <w:p w:rsidR="00502879" w:rsidRPr="000A6A1B" w:rsidRDefault="00502879" w:rsidP="0036451B">
            <w:pPr>
              <w:rPr>
                <w:rFonts w:cs="Arial"/>
                <w:b/>
                <w:color w:val="auto"/>
              </w:rPr>
            </w:pPr>
            <w:r w:rsidRPr="000A6A1B">
              <w:rPr>
                <w:rFonts w:cs="Arial"/>
                <w:b/>
                <w:color w:val="auto"/>
              </w:rPr>
              <w:t>TFA Acceptability</w:t>
            </w:r>
          </w:p>
          <w:p w:rsidR="00502879" w:rsidRPr="000A6A1B" w:rsidRDefault="00502879" w:rsidP="0036451B">
            <w:pPr>
              <w:rPr>
                <w:rFonts w:cs="Arial"/>
                <w:b/>
                <w:color w:val="auto"/>
              </w:rPr>
            </w:pPr>
            <w:r w:rsidRPr="000A6A1B">
              <w:rPr>
                <w:rFonts w:cs="Arial"/>
                <w:b/>
                <w:color w:val="auto"/>
              </w:rPr>
              <w:t>Dimensions</w:t>
            </w:r>
          </w:p>
          <w:p w:rsidR="00502879" w:rsidRPr="000A6A1B" w:rsidRDefault="00502879" w:rsidP="0036451B">
            <w:pPr>
              <w:rPr>
                <w:rFonts w:cs="Arial"/>
                <w:b/>
                <w:color w:val="auto"/>
              </w:rPr>
            </w:pPr>
            <w:r w:rsidRPr="000A6A1B">
              <w:rPr>
                <w:rFonts w:cs="Arial"/>
                <w:b/>
                <w:color w:val="auto"/>
              </w:rPr>
              <w:t>Addressed</w:t>
            </w:r>
          </w:p>
        </w:tc>
        <w:tc>
          <w:tcPr>
            <w:tcW w:w="0" w:type="auto"/>
            <w:vMerge w:val="restart"/>
          </w:tcPr>
          <w:p w:rsidR="00502879" w:rsidRPr="000A6A1B" w:rsidRDefault="00502879" w:rsidP="0036451B">
            <w:pPr>
              <w:jc w:val="center"/>
              <w:rPr>
                <w:rFonts w:cs="Arial"/>
                <w:b/>
                <w:color w:val="auto"/>
              </w:rPr>
            </w:pPr>
            <w:r w:rsidRPr="000A6A1B">
              <w:rPr>
                <w:rFonts w:cs="Arial"/>
                <w:b/>
                <w:color w:val="auto"/>
              </w:rPr>
              <w:t>COM-B</w:t>
            </w:r>
          </w:p>
        </w:tc>
        <w:tc>
          <w:tcPr>
            <w:tcW w:w="0" w:type="auto"/>
            <w:gridSpan w:val="6"/>
            <w:tcBorders>
              <w:bottom w:val="nil"/>
            </w:tcBorders>
          </w:tcPr>
          <w:p w:rsidR="00502879" w:rsidRPr="000A6A1B" w:rsidRDefault="00502879" w:rsidP="0036451B">
            <w:pPr>
              <w:jc w:val="center"/>
              <w:rPr>
                <w:rFonts w:cs="Arial"/>
                <w:b/>
                <w:color w:val="auto"/>
              </w:rPr>
            </w:pPr>
            <w:r w:rsidRPr="000A6A1B">
              <w:rPr>
                <w:rFonts w:cs="Arial"/>
                <w:b/>
                <w:color w:val="auto"/>
              </w:rPr>
              <w:t>Suggestion based on</w:t>
            </w:r>
          </w:p>
        </w:tc>
      </w:tr>
      <w:tr w:rsidR="00502879" w:rsidRPr="000A6A1B" w:rsidTr="0036451B">
        <w:trPr>
          <w:trHeight w:val="339"/>
        </w:trPr>
        <w:tc>
          <w:tcPr>
            <w:tcW w:w="1701" w:type="dxa"/>
            <w:vMerge/>
            <w:tcBorders>
              <w:right w:val="nil"/>
            </w:tcBorders>
          </w:tcPr>
          <w:p w:rsidR="00502879" w:rsidRPr="000A6A1B" w:rsidRDefault="00502879" w:rsidP="0036451B">
            <w:pPr>
              <w:spacing w:line="480" w:lineRule="auto"/>
              <w:jc w:val="center"/>
              <w:rPr>
                <w:rFonts w:cs="Arial"/>
                <w:b/>
                <w:color w:val="auto"/>
              </w:rPr>
            </w:pPr>
          </w:p>
        </w:tc>
        <w:tc>
          <w:tcPr>
            <w:tcW w:w="0" w:type="auto"/>
            <w:vMerge/>
            <w:tcBorders>
              <w:left w:val="nil"/>
            </w:tcBorders>
          </w:tcPr>
          <w:p w:rsidR="00502879" w:rsidRPr="000A6A1B" w:rsidRDefault="00502879" w:rsidP="0036451B">
            <w:pPr>
              <w:spacing w:line="480" w:lineRule="auto"/>
              <w:jc w:val="center"/>
              <w:rPr>
                <w:rFonts w:cs="Arial"/>
                <w:b/>
                <w:color w:val="auto"/>
              </w:rPr>
            </w:pPr>
          </w:p>
        </w:tc>
        <w:tc>
          <w:tcPr>
            <w:tcW w:w="0" w:type="auto"/>
            <w:vMerge/>
          </w:tcPr>
          <w:p w:rsidR="00502879" w:rsidRPr="000A6A1B" w:rsidRDefault="00502879" w:rsidP="0036451B">
            <w:pPr>
              <w:spacing w:line="480" w:lineRule="auto"/>
              <w:rPr>
                <w:rFonts w:cs="Arial"/>
                <w:color w:val="auto"/>
              </w:rPr>
            </w:pPr>
          </w:p>
        </w:tc>
        <w:tc>
          <w:tcPr>
            <w:tcW w:w="0" w:type="auto"/>
            <w:vMerge/>
          </w:tcPr>
          <w:p w:rsidR="00502879" w:rsidRPr="000A6A1B" w:rsidRDefault="00502879" w:rsidP="0036451B">
            <w:pPr>
              <w:spacing w:line="480" w:lineRule="auto"/>
              <w:jc w:val="center"/>
              <w:rPr>
                <w:rFonts w:cs="Arial"/>
                <w:color w:val="auto"/>
              </w:rPr>
            </w:pPr>
          </w:p>
        </w:tc>
        <w:tc>
          <w:tcPr>
            <w:tcW w:w="0" w:type="auto"/>
            <w:tcBorders>
              <w:top w:val="nil"/>
            </w:tcBorders>
            <w:vAlign w:val="center"/>
          </w:tcPr>
          <w:p w:rsidR="00502879" w:rsidRPr="000A6A1B" w:rsidRDefault="00502879" w:rsidP="0036451B">
            <w:pPr>
              <w:spacing w:line="480" w:lineRule="auto"/>
              <w:jc w:val="center"/>
              <w:rPr>
                <w:rFonts w:cs="Arial"/>
                <w:b/>
                <w:color w:val="auto"/>
                <w:sz w:val="16"/>
              </w:rPr>
            </w:pPr>
            <w:r w:rsidRPr="000A6A1B">
              <w:rPr>
                <w:rFonts w:cs="Arial"/>
                <w:b/>
                <w:color w:val="auto"/>
                <w:sz w:val="16"/>
              </w:rPr>
              <w:t>TA</w:t>
            </w:r>
          </w:p>
        </w:tc>
        <w:tc>
          <w:tcPr>
            <w:tcW w:w="0" w:type="auto"/>
            <w:tcBorders>
              <w:top w:val="nil"/>
            </w:tcBorders>
            <w:vAlign w:val="center"/>
          </w:tcPr>
          <w:p w:rsidR="00502879" w:rsidRPr="000A6A1B" w:rsidRDefault="00502879" w:rsidP="0036451B">
            <w:pPr>
              <w:spacing w:line="480" w:lineRule="auto"/>
              <w:jc w:val="center"/>
              <w:rPr>
                <w:rFonts w:cs="Arial"/>
                <w:b/>
                <w:color w:val="auto"/>
                <w:sz w:val="16"/>
              </w:rPr>
            </w:pPr>
            <w:r w:rsidRPr="000A6A1B">
              <w:rPr>
                <w:rFonts w:cs="Arial"/>
                <w:b/>
                <w:color w:val="auto"/>
                <w:sz w:val="16"/>
              </w:rPr>
              <w:t>ZP</w:t>
            </w:r>
          </w:p>
        </w:tc>
        <w:tc>
          <w:tcPr>
            <w:tcW w:w="0" w:type="auto"/>
            <w:tcBorders>
              <w:top w:val="nil"/>
            </w:tcBorders>
            <w:vAlign w:val="center"/>
          </w:tcPr>
          <w:p w:rsidR="00502879" w:rsidRPr="000A6A1B" w:rsidRDefault="00502879" w:rsidP="0036451B">
            <w:pPr>
              <w:spacing w:line="480" w:lineRule="auto"/>
              <w:jc w:val="center"/>
              <w:rPr>
                <w:rFonts w:cs="Arial"/>
                <w:b/>
                <w:color w:val="auto"/>
                <w:sz w:val="16"/>
              </w:rPr>
            </w:pPr>
            <w:r w:rsidRPr="000A6A1B">
              <w:rPr>
                <w:rFonts w:cs="Arial"/>
                <w:b/>
                <w:color w:val="auto"/>
                <w:sz w:val="16"/>
              </w:rPr>
              <w:t>P</w:t>
            </w:r>
          </w:p>
        </w:tc>
        <w:tc>
          <w:tcPr>
            <w:tcW w:w="0" w:type="auto"/>
            <w:tcBorders>
              <w:top w:val="nil"/>
            </w:tcBorders>
            <w:shd w:val="clear" w:color="auto" w:fill="FFFFFF" w:themeFill="background1"/>
            <w:vAlign w:val="center"/>
          </w:tcPr>
          <w:p w:rsidR="00502879" w:rsidRPr="000A6A1B" w:rsidRDefault="00502879" w:rsidP="0036451B">
            <w:pPr>
              <w:spacing w:line="480" w:lineRule="auto"/>
              <w:jc w:val="center"/>
              <w:rPr>
                <w:rFonts w:cs="Arial"/>
                <w:b/>
                <w:color w:val="auto"/>
                <w:sz w:val="16"/>
              </w:rPr>
            </w:pPr>
            <w:r w:rsidRPr="000A6A1B">
              <w:rPr>
                <w:rFonts w:cs="Arial"/>
                <w:b/>
                <w:color w:val="auto"/>
                <w:sz w:val="16"/>
              </w:rPr>
              <w:t>AS</w:t>
            </w:r>
          </w:p>
        </w:tc>
        <w:tc>
          <w:tcPr>
            <w:tcW w:w="0" w:type="auto"/>
            <w:tcBorders>
              <w:top w:val="nil"/>
            </w:tcBorders>
            <w:shd w:val="clear" w:color="auto" w:fill="EEECE1" w:themeFill="background2"/>
            <w:vAlign w:val="center"/>
          </w:tcPr>
          <w:p w:rsidR="00502879" w:rsidRPr="000A6A1B" w:rsidRDefault="00502879" w:rsidP="0036451B">
            <w:pPr>
              <w:spacing w:line="480" w:lineRule="auto"/>
              <w:jc w:val="center"/>
              <w:rPr>
                <w:rFonts w:cs="Arial"/>
                <w:b/>
                <w:color w:val="auto"/>
                <w:sz w:val="16"/>
              </w:rPr>
            </w:pPr>
            <w:r w:rsidRPr="000A6A1B">
              <w:rPr>
                <w:rFonts w:cs="Arial"/>
                <w:b/>
                <w:color w:val="auto"/>
                <w:sz w:val="16"/>
              </w:rPr>
              <w:t>D</w:t>
            </w:r>
          </w:p>
        </w:tc>
        <w:tc>
          <w:tcPr>
            <w:tcW w:w="0" w:type="auto"/>
            <w:tcBorders>
              <w:top w:val="nil"/>
            </w:tcBorders>
            <w:shd w:val="clear" w:color="auto" w:fill="EEECE1" w:themeFill="background2"/>
            <w:vAlign w:val="center"/>
          </w:tcPr>
          <w:p w:rsidR="00502879" w:rsidRPr="000A6A1B" w:rsidRDefault="00502879" w:rsidP="0036451B">
            <w:pPr>
              <w:spacing w:line="480" w:lineRule="auto"/>
              <w:jc w:val="center"/>
              <w:rPr>
                <w:rFonts w:cs="Arial"/>
                <w:b/>
                <w:color w:val="auto"/>
                <w:sz w:val="16"/>
              </w:rPr>
            </w:pPr>
            <w:r w:rsidRPr="000A6A1B">
              <w:rPr>
                <w:rFonts w:cs="Arial"/>
                <w:b/>
                <w:color w:val="auto"/>
                <w:sz w:val="16"/>
              </w:rPr>
              <w:t>PP</w:t>
            </w:r>
          </w:p>
        </w:tc>
      </w:tr>
      <w:tr w:rsidR="00502879" w:rsidRPr="000A6A1B" w:rsidTr="0036451B">
        <w:trPr>
          <w:trHeight w:val="450"/>
        </w:trPr>
        <w:tc>
          <w:tcPr>
            <w:tcW w:w="1701" w:type="dxa"/>
            <w:vMerge w:val="restart"/>
            <w:tcBorders>
              <w:right w:val="nil"/>
            </w:tcBorders>
          </w:tcPr>
          <w:p w:rsidR="00502879" w:rsidRPr="000A6A1B" w:rsidRDefault="00502879" w:rsidP="0036451B">
            <w:pPr>
              <w:spacing w:line="480" w:lineRule="auto"/>
              <w:rPr>
                <w:rFonts w:cs="Arial"/>
                <w:color w:val="auto"/>
              </w:rPr>
            </w:pPr>
            <w:r w:rsidRPr="000A6A1B">
              <w:rPr>
                <w:rFonts w:cs="Arial"/>
                <w:b/>
                <w:color w:val="auto"/>
              </w:rPr>
              <w:t>Concern</w:t>
            </w:r>
            <w:r w:rsidRPr="000A6A1B">
              <w:rPr>
                <w:rFonts w:cs="Arial"/>
                <w:color w:val="auto"/>
              </w:rPr>
              <w:t>:</w:t>
            </w:r>
          </w:p>
          <w:p w:rsidR="00502879" w:rsidRPr="000A6A1B" w:rsidRDefault="00502879" w:rsidP="0036451B">
            <w:pPr>
              <w:spacing w:line="480" w:lineRule="auto"/>
              <w:rPr>
                <w:rFonts w:cs="Arial"/>
                <w:color w:val="auto"/>
              </w:rPr>
            </w:pPr>
            <w:r w:rsidRPr="000A6A1B">
              <w:rPr>
                <w:rFonts w:cs="Arial"/>
                <w:color w:val="auto"/>
              </w:rPr>
              <w:t>Safe and accurate prescribing</w:t>
            </w:r>
          </w:p>
        </w:tc>
        <w:tc>
          <w:tcPr>
            <w:tcW w:w="0" w:type="auto"/>
            <w:tcBorders>
              <w:left w:val="nil"/>
              <w:bottom w:val="nil"/>
            </w:tcBorders>
          </w:tcPr>
          <w:p w:rsidR="00502879" w:rsidRPr="000A6A1B" w:rsidRDefault="00502879" w:rsidP="0036451B">
            <w:pPr>
              <w:spacing w:line="480" w:lineRule="auto"/>
              <w:rPr>
                <w:rFonts w:cs="Arial"/>
                <w:color w:val="auto"/>
              </w:rPr>
            </w:pPr>
            <w:r w:rsidRPr="000A6A1B">
              <w:rPr>
                <w:rFonts w:cs="Arial"/>
                <w:color w:val="auto"/>
              </w:rPr>
              <w:t>(E)Ensure the KS doesn’t override safety protocols built into the EHR e.g. letting the prescriber select a contraindicated medication [general safety]</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Aff</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M</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vMerge/>
            <w:tcBorders>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Flag warning symptoms for severe infection</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Aff</w:t>
            </w:r>
            <w:proofErr w:type="spellEnd"/>
            <w:r w:rsidRPr="000A6A1B">
              <w:rPr>
                <w:rFonts w:cs="Arial"/>
                <w:color w:val="auto"/>
              </w:rPr>
              <w:t xml:space="preserve">, </w:t>
            </w:r>
            <w:proofErr w:type="spellStart"/>
            <w:r w:rsidRPr="000A6A1B">
              <w:rPr>
                <w:rFonts w:cs="Arial"/>
                <w:color w:val="auto"/>
              </w:rPr>
              <w:t>SeE</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M,PO</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vMerge/>
            <w:tcBorders>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Personalised patient risk information</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Aff</w:t>
            </w:r>
            <w:proofErr w:type="spellEnd"/>
            <w:r w:rsidRPr="000A6A1B">
              <w:rPr>
                <w:rFonts w:cs="Arial"/>
                <w:color w:val="auto"/>
              </w:rPr>
              <w:t xml:space="preserve">, </w:t>
            </w:r>
            <w:proofErr w:type="spellStart"/>
            <w:r w:rsidRPr="000A6A1B">
              <w:rPr>
                <w:rFonts w:cs="Arial"/>
                <w:color w:val="auto"/>
              </w:rPr>
              <w:t>OpC</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M,PO,SO,PC</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Be able to suggest antibiotics (suitable for that individual) and an alternative</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PeE</w:t>
            </w:r>
            <w:proofErr w:type="spellEnd"/>
            <w:r w:rsidRPr="000A6A1B">
              <w:rPr>
                <w:rFonts w:cs="Arial"/>
                <w:color w:val="auto"/>
              </w:rPr>
              <w:t xml:space="preserve">, </w:t>
            </w:r>
            <w:proofErr w:type="spellStart"/>
            <w:r w:rsidRPr="000A6A1B">
              <w:rPr>
                <w:rFonts w:cs="Arial"/>
                <w:color w:val="auto"/>
              </w:rPr>
              <w:t>OpC</w:t>
            </w:r>
            <w:proofErr w:type="spellEnd"/>
            <w:r w:rsidRPr="000A6A1B">
              <w:rPr>
                <w:rFonts w:cs="Arial"/>
                <w:color w:val="auto"/>
              </w:rPr>
              <w:t xml:space="preserve">, </w:t>
            </w:r>
            <w:proofErr w:type="spellStart"/>
            <w:r w:rsidRPr="000A6A1B">
              <w:rPr>
                <w:rFonts w:cs="Arial"/>
                <w:color w:val="auto"/>
              </w:rPr>
              <w:t>SeE</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PC,PO</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tcBorders>
              <w:top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Include recommended actions to flag patients who are vulnerable to infection/ </w:t>
            </w:r>
            <w:proofErr w:type="spellStart"/>
            <w:r w:rsidRPr="000A6A1B">
              <w:rPr>
                <w:rFonts w:cs="Arial"/>
                <w:color w:val="auto"/>
              </w:rPr>
              <w:t>AmR</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OpC</w:t>
            </w:r>
            <w:proofErr w:type="spellEnd"/>
            <w:r w:rsidRPr="000A6A1B">
              <w:rPr>
                <w:rFonts w:cs="Arial"/>
                <w:color w:val="auto"/>
              </w:rPr>
              <w:t xml:space="preserve">, Bur, </w:t>
            </w:r>
            <w:proofErr w:type="spellStart"/>
            <w:r w:rsidRPr="000A6A1B">
              <w:rPr>
                <w:rFonts w:cs="Arial"/>
                <w:color w:val="auto"/>
              </w:rPr>
              <w:t>SeE</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PO,M</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476"/>
        </w:trPr>
        <w:tc>
          <w:tcPr>
            <w:tcW w:w="1701" w:type="dxa"/>
            <w:vMerge w:val="restart"/>
            <w:tcBorders>
              <w:right w:val="nil"/>
            </w:tcBorders>
          </w:tcPr>
          <w:p w:rsidR="00502879" w:rsidRPr="000A6A1B" w:rsidRDefault="00502879" w:rsidP="0036451B">
            <w:pPr>
              <w:spacing w:line="480" w:lineRule="auto"/>
              <w:rPr>
                <w:rFonts w:cs="Arial"/>
                <w:color w:val="auto"/>
              </w:rPr>
            </w:pPr>
            <w:r w:rsidRPr="000A6A1B">
              <w:rPr>
                <w:rFonts w:cs="Arial"/>
                <w:b/>
                <w:color w:val="auto"/>
              </w:rPr>
              <w:lastRenderedPageBreak/>
              <w:t>Concern</w:t>
            </w:r>
            <w:r w:rsidRPr="000A6A1B">
              <w:rPr>
                <w:rFonts w:cs="Arial"/>
                <w:color w:val="auto"/>
              </w:rPr>
              <w:t xml:space="preserve">: Accessibility/ Support user’s cognitive processing </w:t>
            </w:r>
          </w:p>
        </w:tc>
        <w:tc>
          <w:tcPr>
            <w:tcW w:w="0" w:type="auto"/>
            <w:tcBorders>
              <w:left w:val="nil"/>
              <w:bottom w:val="nil"/>
            </w:tcBorders>
          </w:tcPr>
          <w:p w:rsidR="00502879" w:rsidRPr="000A6A1B" w:rsidRDefault="00502879" w:rsidP="0036451B">
            <w:pPr>
              <w:spacing w:line="480" w:lineRule="auto"/>
              <w:rPr>
                <w:rFonts w:cs="Arial"/>
                <w:color w:val="auto"/>
              </w:rPr>
            </w:pPr>
            <w:r w:rsidRPr="000A6A1B">
              <w:rPr>
                <w:rFonts w:cs="Arial"/>
                <w:color w:val="auto"/>
              </w:rPr>
              <w:t>(E) Don’t force clinician to rely on memory (e.g. transferring data from one page to another)</w:t>
            </w:r>
          </w:p>
        </w:tc>
        <w:tc>
          <w:tcPr>
            <w:tcW w:w="0" w:type="auto"/>
            <w:tcBorders>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PEf</w:t>
            </w:r>
            <w:proofErr w:type="spellEnd"/>
          </w:p>
        </w:tc>
        <w:tc>
          <w:tcPr>
            <w:tcW w:w="0" w:type="auto"/>
            <w:tcBorders>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p>
        </w:tc>
        <w:tc>
          <w:tcPr>
            <w:tcW w:w="0" w:type="auto"/>
            <w:tcBorders>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bottom w:val="single" w:sz="4" w:space="0" w:color="auto"/>
            </w:tcBorders>
          </w:tcPr>
          <w:p w:rsidR="00502879" w:rsidRPr="000A6A1B" w:rsidRDefault="00502879" w:rsidP="0036451B">
            <w:pPr>
              <w:spacing w:line="480" w:lineRule="auto"/>
              <w:rPr>
                <w:rFonts w:cs="Arial"/>
                <w:color w:val="auto"/>
              </w:rPr>
            </w:pPr>
          </w:p>
        </w:tc>
        <w:tc>
          <w:tcPr>
            <w:tcW w:w="0" w:type="auto"/>
            <w:tcBorders>
              <w:bottom w:val="single" w:sz="4" w:space="0" w:color="auto"/>
            </w:tcBorders>
          </w:tcPr>
          <w:p w:rsidR="00502879" w:rsidRPr="000A6A1B" w:rsidRDefault="00502879" w:rsidP="0036451B">
            <w:pPr>
              <w:spacing w:line="480" w:lineRule="auto"/>
              <w:rPr>
                <w:rFonts w:cs="Arial"/>
                <w:color w:val="auto"/>
              </w:rPr>
            </w:pPr>
          </w:p>
        </w:tc>
        <w:tc>
          <w:tcPr>
            <w:tcW w:w="0" w:type="auto"/>
            <w:tcBorders>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bottom w:val="single" w:sz="4" w:space="0" w:color="auto"/>
            </w:tcBorders>
            <w:shd w:val="clear" w:color="auto" w:fill="EEECE1" w:themeFill="background2"/>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234"/>
        </w:trPr>
        <w:tc>
          <w:tcPr>
            <w:tcW w:w="1701" w:type="dxa"/>
            <w:vMerge/>
            <w:tcBorders>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Autocomplete to speed up completion (e.g. name of antibiotics)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PEf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298"/>
        </w:trPr>
        <w:tc>
          <w:tcPr>
            <w:tcW w:w="1701" w:type="dxa"/>
            <w:vMerge/>
            <w:tcBorders>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(E) Use logical grouping to display information that is relevant to the prescribing decision </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Coh</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234"/>
        </w:trPr>
        <w:tc>
          <w:tcPr>
            <w:tcW w:w="1701" w:type="dxa"/>
            <w:vMerge/>
            <w:tcBorders>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Ensure it is clear what the risk statistics are indicating</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Coh</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PO,PsC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454"/>
        </w:trPr>
        <w:tc>
          <w:tcPr>
            <w:tcW w:w="1701" w:type="dxa"/>
            <w:vMerge/>
            <w:tcBorders>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(E) Show patient communication options (if possible allow clinician to easily check that those details are up-to-date) </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234"/>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(E) Include prompts for </w:t>
            </w:r>
          </w:p>
        </w:tc>
        <w:tc>
          <w:tcPr>
            <w:tcW w:w="0" w:type="auto"/>
            <w:tcBorders>
              <w:top w:val="single" w:sz="4" w:space="0" w:color="auto"/>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right w:val="nil"/>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single" w:sz="4" w:space="0" w:color="auto"/>
              <w:left w:val="nil"/>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468"/>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-Factors that might form the basis of a patient conversation (this might be prompted in the selections for the Patient information)</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SO,M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301"/>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-Key points about the </w:t>
            </w:r>
            <w:r w:rsidRPr="000A6A1B">
              <w:rPr>
                <w:rFonts w:cs="Arial"/>
                <w:color w:val="auto"/>
              </w:rPr>
              <w:lastRenderedPageBreak/>
              <w:t>treatment decision to discuss with the patient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lastRenderedPageBreak/>
              <w:t>SeE</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422"/>
        </w:trPr>
        <w:tc>
          <w:tcPr>
            <w:tcW w:w="1701" w:type="dxa"/>
            <w:tcBorders>
              <w:top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Colour coding for fast recognition e.g. of important risk factors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PsC,PO</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468"/>
        </w:trPr>
        <w:tc>
          <w:tcPr>
            <w:tcW w:w="1701" w:type="dxa"/>
            <w:tcBorders>
              <w:top w:val="single" w:sz="4" w:space="0" w:color="auto"/>
              <w:left w:val="single" w:sz="4" w:space="0" w:color="auto"/>
              <w:bottom w:val="nil"/>
              <w:right w:val="nil"/>
            </w:tcBorders>
          </w:tcPr>
          <w:p w:rsidR="00502879" w:rsidRPr="000A6A1B" w:rsidRDefault="00502879" w:rsidP="0036451B">
            <w:pPr>
              <w:spacing w:line="480" w:lineRule="auto"/>
              <w:rPr>
                <w:rFonts w:cs="Arial"/>
                <w:color w:val="auto"/>
              </w:rPr>
            </w:pPr>
            <w:r w:rsidRPr="000A6A1B">
              <w:rPr>
                <w:rFonts w:cs="Arial"/>
                <w:b/>
                <w:color w:val="auto"/>
              </w:rPr>
              <w:t>Concern</w:t>
            </w:r>
            <w:r w:rsidRPr="000A6A1B">
              <w:rPr>
                <w:rFonts w:cs="Arial"/>
                <w:color w:val="auto"/>
              </w:rPr>
              <w:t>:</w:t>
            </w:r>
          </w:p>
          <w:p w:rsidR="00502879" w:rsidRPr="000A6A1B" w:rsidRDefault="00502879" w:rsidP="0036451B">
            <w:pPr>
              <w:spacing w:line="480" w:lineRule="auto"/>
              <w:rPr>
                <w:rFonts w:cs="Arial"/>
                <w:color w:val="auto"/>
              </w:rPr>
            </w:pPr>
            <w:r w:rsidRPr="000A6A1B">
              <w:rPr>
                <w:rFonts w:cs="Arial"/>
                <w:color w:val="auto"/>
              </w:rPr>
              <w:t>Autonomy</w:t>
            </w:r>
          </w:p>
        </w:tc>
        <w:tc>
          <w:tcPr>
            <w:tcW w:w="0" w:type="auto"/>
            <w:tcBorders>
              <w:top w:val="single" w:sz="4" w:space="0" w:color="auto"/>
              <w:left w:val="nil"/>
              <w:bottom w:val="nil"/>
            </w:tcBorders>
          </w:tcPr>
          <w:p w:rsidR="00502879" w:rsidRPr="000A6A1B" w:rsidRDefault="00502879" w:rsidP="0036451B">
            <w:pPr>
              <w:spacing w:line="480" w:lineRule="auto"/>
              <w:rPr>
                <w:rFonts w:cs="Arial"/>
                <w:color w:val="auto"/>
              </w:rPr>
            </w:pPr>
            <w:r w:rsidRPr="000A6A1B">
              <w:rPr>
                <w:rFonts w:cs="Arial"/>
                <w:color w:val="auto"/>
              </w:rPr>
              <w:t>Consider that prescribers will want to work in different ways (depending on experience) and build flexibility into the tool (e.g. order of data completion/ being able to dip into the tool to check information)</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SEff</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PsC,PO,M</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nil"/>
              <w:left w:val="single" w:sz="4" w:space="0" w:color="auto"/>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Give clinician the opportunity to change their mind e.g. change diagnosis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SEff</w:t>
            </w:r>
            <w:proofErr w:type="spellEnd"/>
            <w:r w:rsidRPr="000A6A1B">
              <w:rPr>
                <w:rFonts w:cs="Arial"/>
                <w:color w:val="auto"/>
              </w:rPr>
              <w:t xml:space="preserve">, </w:t>
            </w:r>
            <w:proofErr w:type="spellStart"/>
            <w:r w:rsidRPr="000A6A1B">
              <w:rPr>
                <w:rFonts w:cs="Arial"/>
                <w:color w:val="auto"/>
              </w:rPr>
              <w:t>PEf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nil"/>
              <w:left w:val="single" w:sz="4" w:space="0" w:color="auto"/>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Opportunity to customise notes written back to the EHR</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SEff</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nil"/>
              <w:left w:val="single" w:sz="4" w:space="0" w:color="auto"/>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Personalise settings e.g. choose how the KS opens/ appearance/ display</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nil"/>
              <w:left w:val="single" w:sz="4" w:space="0" w:color="auto"/>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Option to add information to the patient communication</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PEf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bl>
    <w:p w:rsidR="00502879" w:rsidRPr="000A6A1B" w:rsidRDefault="00502879" w:rsidP="00502879">
      <w:pPr>
        <w:rPr>
          <w:rFonts w:cs="Arial"/>
          <w:color w:val="auto"/>
          <w:sz w:val="16"/>
          <w:szCs w:val="16"/>
        </w:rPr>
      </w:pPr>
      <w:r w:rsidRPr="000A6A1B">
        <w:rPr>
          <w:rFonts w:cs="Arial"/>
          <w:i/>
          <w:color w:val="auto"/>
          <w:sz w:val="16"/>
          <w:szCs w:val="16"/>
        </w:rPr>
        <w:t>Notes</w:t>
      </w:r>
      <w:r w:rsidRPr="000A6A1B">
        <w:rPr>
          <w:rFonts w:cs="Arial"/>
          <w:color w:val="auto"/>
          <w:sz w:val="16"/>
          <w:szCs w:val="16"/>
        </w:rPr>
        <w:t xml:space="preserve">: </w:t>
      </w:r>
      <w:r w:rsidRPr="000A6A1B">
        <w:rPr>
          <w:rFonts w:cs="Arial"/>
          <w:b/>
          <w:color w:val="auto"/>
          <w:sz w:val="16"/>
          <w:szCs w:val="16"/>
        </w:rPr>
        <w:t>Source of Suggestion:</w:t>
      </w:r>
      <w:r w:rsidRPr="000A6A1B">
        <w:rPr>
          <w:rFonts w:cs="Arial"/>
          <w:color w:val="auto"/>
          <w:sz w:val="16"/>
          <w:szCs w:val="16"/>
        </w:rPr>
        <w:t xml:space="preserve">  TA = Thematic Analysis; ZP= Zoom Polls; P= </w:t>
      </w:r>
      <w:proofErr w:type="spellStart"/>
      <w:r w:rsidRPr="000A6A1B">
        <w:rPr>
          <w:rFonts w:cs="Arial"/>
          <w:color w:val="auto"/>
          <w:sz w:val="16"/>
          <w:szCs w:val="16"/>
        </w:rPr>
        <w:t>Padlets</w:t>
      </w:r>
      <w:proofErr w:type="spellEnd"/>
      <w:r w:rsidRPr="000A6A1B">
        <w:rPr>
          <w:rFonts w:cs="Arial"/>
          <w:color w:val="auto"/>
          <w:sz w:val="16"/>
          <w:szCs w:val="16"/>
        </w:rPr>
        <w:t>; AS= Acceptability; D= Discussion with GP Consultant; PP=PPIE group meeting</w:t>
      </w:r>
    </w:p>
    <w:p w:rsidR="00502879" w:rsidRPr="000A6A1B" w:rsidRDefault="00502879" w:rsidP="00502879">
      <w:pPr>
        <w:rPr>
          <w:rFonts w:cs="Arial"/>
          <w:color w:val="auto"/>
          <w:sz w:val="16"/>
          <w:szCs w:val="16"/>
        </w:rPr>
      </w:pPr>
      <w:r w:rsidRPr="000A6A1B">
        <w:rPr>
          <w:rFonts w:cs="Arial"/>
          <w:b/>
          <w:color w:val="auto"/>
          <w:sz w:val="16"/>
          <w:szCs w:val="16"/>
        </w:rPr>
        <w:lastRenderedPageBreak/>
        <w:t>TFA Dimensions feature aims to address:</w:t>
      </w:r>
      <w:r w:rsidRPr="000A6A1B">
        <w:rPr>
          <w:rFonts w:cs="Arial"/>
          <w:color w:val="auto"/>
          <w:sz w:val="16"/>
          <w:szCs w:val="16"/>
        </w:rPr>
        <w:t xml:space="preserve"> </w:t>
      </w:r>
      <w:proofErr w:type="spellStart"/>
      <w:r w:rsidRPr="000A6A1B">
        <w:rPr>
          <w:rFonts w:cs="Arial"/>
          <w:color w:val="auto"/>
          <w:sz w:val="16"/>
          <w:szCs w:val="16"/>
        </w:rPr>
        <w:t>Aff</w:t>
      </w:r>
      <w:proofErr w:type="spellEnd"/>
      <w:r w:rsidRPr="000A6A1B">
        <w:rPr>
          <w:rFonts w:cs="Arial"/>
          <w:color w:val="auto"/>
          <w:sz w:val="16"/>
          <w:szCs w:val="16"/>
        </w:rPr>
        <w:t xml:space="preserve">= emotional acceptability; Bur = reduce burdens; Eth=Fit ethical values; </w:t>
      </w:r>
      <w:proofErr w:type="spellStart"/>
      <w:r w:rsidRPr="000A6A1B">
        <w:rPr>
          <w:rFonts w:cs="Arial"/>
          <w:color w:val="auto"/>
          <w:sz w:val="16"/>
          <w:szCs w:val="16"/>
        </w:rPr>
        <w:t>SEff</w:t>
      </w:r>
      <w:proofErr w:type="spellEnd"/>
      <w:r w:rsidRPr="000A6A1B">
        <w:rPr>
          <w:rFonts w:cs="Arial"/>
          <w:color w:val="auto"/>
          <w:sz w:val="16"/>
          <w:szCs w:val="16"/>
        </w:rPr>
        <w:t xml:space="preserve"> = feelings that clinician is performing effectively; </w:t>
      </w:r>
      <w:proofErr w:type="spellStart"/>
      <w:r w:rsidRPr="000A6A1B">
        <w:rPr>
          <w:rFonts w:cs="Arial"/>
          <w:color w:val="auto"/>
          <w:sz w:val="16"/>
          <w:szCs w:val="16"/>
        </w:rPr>
        <w:t>OpC</w:t>
      </w:r>
      <w:proofErr w:type="spellEnd"/>
      <w:r w:rsidRPr="000A6A1B">
        <w:rPr>
          <w:rFonts w:cs="Arial"/>
          <w:color w:val="auto"/>
          <w:sz w:val="16"/>
          <w:szCs w:val="16"/>
        </w:rPr>
        <w:t xml:space="preserve"> = reduce opportunity costs; </w:t>
      </w:r>
      <w:proofErr w:type="spellStart"/>
      <w:r w:rsidRPr="000A6A1B">
        <w:rPr>
          <w:rFonts w:cs="Arial"/>
          <w:color w:val="auto"/>
          <w:sz w:val="16"/>
          <w:szCs w:val="16"/>
        </w:rPr>
        <w:t>Coh</w:t>
      </w:r>
      <w:proofErr w:type="spellEnd"/>
      <w:r w:rsidRPr="000A6A1B">
        <w:rPr>
          <w:rFonts w:cs="Arial"/>
          <w:color w:val="auto"/>
          <w:sz w:val="16"/>
          <w:szCs w:val="16"/>
        </w:rPr>
        <w:t xml:space="preserve"> = increase user understanding; </w:t>
      </w:r>
      <w:proofErr w:type="spellStart"/>
      <w:r w:rsidRPr="000A6A1B">
        <w:rPr>
          <w:rFonts w:cs="Arial"/>
          <w:color w:val="auto"/>
          <w:sz w:val="16"/>
          <w:szCs w:val="16"/>
        </w:rPr>
        <w:t>PEf</w:t>
      </w:r>
      <w:proofErr w:type="spellEnd"/>
      <w:r w:rsidRPr="000A6A1B">
        <w:rPr>
          <w:rFonts w:cs="Arial"/>
          <w:color w:val="auto"/>
          <w:sz w:val="16"/>
          <w:szCs w:val="16"/>
        </w:rPr>
        <w:t xml:space="preserve"> = meet expectations of effective performance.</w:t>
      </w:r>
    </w:p>
    <w:p w:rsidR="00502879" w:rsidRPr="000A6A1B" w:rsidRDefault="00502879" w:rsidP="00502879">
      <w:pPr>
        <w:pStyle w:val="Normal0"/>
        <w:rPr>
          <w:rFonts w:cs="Arial"/>
          <w:sz w:val="16"/>
          <w:szCs w:val="16"/>
        </w:rPr>
      </w:pPr>
      <w:r w:rsidRPr="000A6A1B">
        <w:rPr>
          <w:rFonts w:cs="Arial"/>
          <w:b/>
          <w:sz w:val="16"/>
          <w:szCs w:val="16"/>
        </w:rPr>
        <w:t>[COM-B Factors this would help address to optimising prescribing</w:t>
      </w:r>
      <w:r w:rsidRPr="000A6A1B">
        <w:rPr>
          <w:rFonts w:cs="Arial"/>
          <w:sz w:val="16"/>
          <w:szCs w:val="16"/>
        </w:rPr>
        <w:t xml:space="preserve">: M = motivation; SO = Social Opportunities; PO = Physical Opportunities; </w:t>
      </w:r>
      <w:proofErr w:type="spellStart"/>
      <w:r w:rsidRPr="000A6A1B">
        <w:rPr>
          <w:rFonts w:cs="Arial"/>
          <w:sz w:val="16"/>
          <w:szCs w:val="16"/>
        </w:rPr>
        <w:t>PsC</w:t>
      </w:r>
      <w:proofErr w:type="spellEnd"/>
      <w:r w:rsidRPr="000A6A1B">
        <w:rPr>
          <w:rFonts w:cs="Arial"/>
          <w:sz w:val="16"/>
          <w:szCs w:val="16"/>
        </w:rPr>
        <w:t xml:space="preserve"> = Psychological Capabilities</w:t>
      </w:r>
    </w:p>
    <w:p w:rsidR="00502879" w:rsidRPr="000A6A1B" w:rsidRDefault="00502879" w:rsidP="00502879">
      <w:pPr>
        <w:rPr>
          <w:rFonts w:cs="Arial"/>
          <w:color w:val="auto"/>
        </w:rPr>
      </w:pPr>
    </w:p>
    <w:p w:rsidR="00502879" w:rsidRPr="000A6A1B" w:rsidRDefault="00502879" w:rsidP="00502879">
      <w:pPr>
        <w:rPr>
          <w:rFonts w:cs="Arial"/>
          <w:color w:val="auto"/>
        </w:rPr>
      </w:pPr>
    </w:p>
    <w:p w:rsidR="00502879" w:rsidRPr="000A6A1B" w:rsidRDefault="00502879" w:rsidP="00502879">
      <w:pPr>
        <w:spacing w:after="240"/>
        <w:rPr>
          <w:rFonts w:cs="Arial"/>
          <w:b/>
          <w:color w:val="auto"/>
        </w:rPr>
      </w:pPr>
      <w:r w:rsidRPr="000A6A1B">
        <w:rPr>
          <w:rStyle w:val="Heading4Char"/>
          <w:color w:val="auto"/>
        </w:rPr>
        <w:t xml:space="preserve">TABLE S5.2 </w:t>
      </w:r>
      <w:r w:rsidRPr="000A6A1B">
        <w:rPr>
          <w:rFonts w:cs="Arial"/>
          <w:color w:val="auto"/>
        </w:rPr>
        <w:t>Suggestions to address clinician requirements</w:t>
      </w:r>
      <w:r w:rsidRPr="000A6A1B">
        <w:rPr>
          <w:rFonts w:cs="Arial"/>
          <w:b/>
          <w:color w:val="auto"/>
        </w:rPr>
        <w:t xml:space="preserve"> </w:t>
      </w:r>
    </w:p>
    <w:tbl>
      <w:tblPr>
        <w:tblStyle w:val="TableGrid"/>
        <w:tblW w:w="0" w:type="auto"/>
        <w:tblInd w:w="-3" w:type="dxa"/>
        <w:tblLook w:val="04A0" w:firstRow="1" w:lastRow="0" w:firstColumn="1" w:lastColumn="0" w:noHBand="0" w:noVBand="1"/>
      </w:tblPr>
      <w:tblGrid>
        <w:gridCol w:w="1701"/>
        <w:gridCol w:w="2897"/>
        <w:gridCol w:w="1571"/>
        <w:gridCol w:w="1035"/>
        <w:gridCol w:w="430"/>
        <w:gridCol w:w="421"/>
        <w:gridCol w:w="323"/>
        <w:gridCol w:w="439"/>
        <w:gridCol w:w="332"/>
        <w:gridCol w:w="430"/>
      </w:tblGrid>
      <w:tr w:rsidR="00502879" w:rsidRPr="000A6A1B" w:rsidTr="0036451B">
        <w:trPr>
          <w:trHeight w:val="283"/>
        </w:trPr>
        <w:tc>
          <w:tcPr>
            <w:tcW w:w="1701" w:type="dxa"/>
            <w:vMerge w:val="restart"/>
            <w:tcBorders>
              <w:right w:val="nil"/>
            </w:tcBorders>
          </w:tcPr>
          <w:p w:rsidR="00502879" w:rsidRPr="000A6A1B" w:rsidRDefault="00502879" w:rsidP="0036451B">
            <w:pPr>
              <w:jc w:val="center"/>
              <w:rPr>
                <w:rFonts w:cs="Arial"/>
                <w:color w:val="auto"/>
              </w:rPr>
            </w:pPr>
            <w:r w:rsidRPr="000A6A1B">
              <w:rPr>
                <w:rFonts w:cs="Arial"/>
                <w:b/>
                <w:color w:val="auto"/>
              </w:rPr>
              <w:t>Workshop</w:t>
            </w:r>
          </w:p>
          <w:p w:rsidR="00502879" w:rsidRPr="000A6A1B" w:rsidRDefault="00502879" w:rsidP="0036451B">
            <w:pPr>
              <w:jc w:val="center"/>
              <w:rPr>
                <w:rFonts w:cs="Arial"/>
                <w:color w:val="auto"/>
              </w:rPr>
            </w:pPr>
            <w:r w:rsidRPr="000A6A1B">
              <w:rPr>
                <w:rFonts w:cs="Arial"/>
                <w:b/>
                <w:color w:val="auto"/>
              </w:rPr>
              <w:t>Theme</w:t>
            </w:r>
          </w:p>
        </w:tc>
        <w:tc>
          <w:tcPr>
            <w:tcW w:w="0" w:type="auto"/>
            <w:vMerge w:val="restart"/>
            <w:tcBorders>
              <w:left w:val="nil"/>
            </w:tcBorders>
          </w:tcPr>
          <w:p w:rsidR="00502879" w:rsidRPr="000A6A1B" w:rsidRDefault="00502879" w:rsidP="0036451B">
            <w:pPr>
              <w:jc w:val="center"/>
              <w:rPr>
                <w:rFonts w:cs="Arial"/>
                <w:color w:val="auto"/>
              </w:rPr>
            </w:pPr>
            <w:r w:rsidRPr="000A6A1B">
              <w:rPr>
                <w:rFonts w:cs="Arial"/>
                <w:b/>
                <w:color w:val="auto"/>
              </w:rPr>
              <w:t>Suggestions to address clinician Requirements</w:t>
            </w:r>
          </w:p>
        </w:tc>
        <w:tc>
          <w:tcPr>
            <w:tcW w:w="0" w:type="auto"/>
            <w:vMerge w:val="restart"/>
          </w:tcPr>
          <w:p w:rsidR="00502879" w:rsidRPr="000A6A1B" w:rsidRDefault="00502879" w:rsidP="0036451B">
            <w:pPr>
              <w:jc w:val="center"/>
              <w:rPr>
                <w:rFonts w:cs="Arial"/>
                <w:color w:val="auto"/>
              </w:rPr>
            </w:pPr>
            <w:r w:rsidRPr="000A6A1B">
              <w:rPr>
                <w:rFonts w:cs="Arial"/>
                <w:b/>
                <w:color w:val="auto"/>
              </w:rPr>
              <w:t>TFA Dimension Of Acceptability</w:t>
            </w:r>
          </w:p>
        </w:tc>
        <w:tc>
          <w:tcPr>
            <w:tcW w:w="0" w:type="auto"/>
            <w:vMerge w:val="restart"/>
          </w:tcPr>
          <w:p w:rsidR="00502879" w:rsidRPr="000A6A1B" w:rsidRDefault="00502879" w:rsidP="0036451B">
            <w:pPr>
              <w:jc w:val="center"/>
              <w:rPr>
                <w:rFonts w:cs="Arial"/>
                <w:b/>
                <w:color w:val="auto"/>
              </w:rPr>
            </w:pPr>
            <w:r w:rsidRPr="000A6A1B">
              <w:rPr>
                <w:rFonts w:cs="Arial"/>
                <w:b/>
                <w:color w:val="auto"/>
              </w:rPr>
              <w:t>COM-B</w:t>
            </w:r>
          </w:p>
        </w:tc>
        <w:tc>
          <w:tcPr>
            <w:tcW w:w="0" w:type="auto"/>
            <w:gridSpan w:val="6"/>
            <w:tcBorders>
              <w:bottom w:val="nil"/>
            </w:tcBorders>
          </w:tcPr>
          <w:p w:rsidR="00502879" w:rsidRPr="000A6A1B" w:rsidRDefault="00502879" w:rsidP="0036451B">
            <w:pPr>
              <w:jc w:val="center"/>
              <w:rPr>
                <w:rFonts w:cs="Arial"/>
                <w:color w:val="auto"/>
              </w:rPr>
            </w:pPr>
            <w:r w:rsidRPr="000A6A1B">
              <w:rPr>
                <w:rFonts w:cs="Arial"/>
                <w:color w:val="auto"/>
              </w:rPr>
              <w:t>Suggestion based on</w:t>
            </w:r>
          </w:p>
        </w:tc>
      </w:tr>
      <w:tr w:rsidR="00502879" w:rsidRPr="000A6A1B" w:rsidTr="0036451B">
        <w:trPr>
          <w:trHeight w:val="326"/>
        </w:trPr>
        <w:tc>
          <w:tcPr>
            <w:tcW w:w="1701" w:type="dxa"/>
            <w:vMerge/>
            <w:tcBorders>
              <w:right w:val="nil"/>
            </w:tcBorders>
          </w:tcPr>
          <w:p w:rsidR="00502879" w:rsidRPr="000A6A1B" w:rsidRDefault="00502879" w:rsidP="0036451B">
            <w:pPr>
              <w:spacing w:line="480" w:lineRule="auto"/>
              <w:jc w:val="center"/>
              <w:rPr>
                <w:rFonts w:cs="Arial"/>
                <w:color w:val="auto"/>
              </w:rPr>
            </w:pPr>
          </w:p>
        </w:tc>
        <w:tc>
          <w:tcPr>
            <w:tcW w:w="0" w:type="auto"/>
            <w:vMerge/>
            <w:tcBorders>
              <w:left w:val="nil"/>
            </w:tcBorders>
          </w:tcPr>
          <w:p w:rsidR="00502879" w:rsidRPr="000A6A1B" w:rsidRDefault="00502879" w:rsidP="0036451B">
            <w:pPr>
              <w:spacing w:line="480" w:lineRule="auto"/>
              <w:jc w:val="center"/>
              <w:rPr>
                <w:rFonts w:cs="Arial"/>
                <w:color w:val="auto"/>
              </w:rPr>
            </w:pPr>
          </w:p>
        </w:tc>
        <w:tc>
          <w:tcPr>
            <w:tcW w:w="0" w:type="auto"/>
            <w:vMerge/>
          </w:tcPr>
          <w:p w:rsidR="00502879" w:rsidRPr="000A6A1B" w:rsidRDefault="00502879" w:rsidP="0036451B">
            <w:pPr>
              <w:spacing w:line="480" w:lineRule="auto"/>
              <w:jc w:val="center"/>
              <w:rPr>
                <w:rFonts w:cs="Arial"/>
                <w:b/>
                <w:color w:val="auto"/>
              </w:rPr>
            </w:pPr>
          </w:p>
        </w:tc>
        <w:tc>
          <w:tcPr>
            <w:tcW w:w="0" w:type="auto"/>
            <w:vMerge/>
          </w:tcPr>
          <w:p w:rsidR="00502879" w:rsidRPr="000A6A1B" w:rsidRDefault="00502879" w:rsidP="0036451B">
            <w:pPr>
              <w:spacing w:line="480" w:lineRule="auto"/>
              <w:jc w:val="center"/>
              <w:rPr>
                <w:rFonts w:cs="Arial"/>
                <w:b/>
                <w:color w:val="auto"/>
              </w:rPr>
            </w:pPr>
          </w:p>
        </w:tc>
        <w:tc>
          <w:tcPr>
            <w:tcW w:w="0" w:type="auto"/>
            <w:tcBorders>
              <w:top w:val="nil"/>
            </w:tcBorders>
          </w:tcPr>
          <w:p w:rsidR="00502879" w:rsidRPr="000A6A1B" w:rsidRDefault="00502879" w:rsidP="0036451B">
            <w:pPr>
              <w:spacing w:line="480" w:lineRule="auto"/>
              <w:jc w:val="center"/>
              <w:rPr>
                <w:rFonts w:cs="Arial"/>
                <w:b/>
                <w:color w:val="auto"/>
                <w:sz w:val="16"/>
              </w:rPr>
            </w:pPr>
            <w:r w:rsidRPr="000A6A1B">
              <w:rPr>
                <w:rFonts w:cs="Arial"/>
                <w:b/>
                <w:color w:val="auto"/>
                <w:sz w:val="16"/>
              </w:rPr>
              <w:t>TA</w:t>
            </w:r>
          </w:p>
        </w:tc>
        <w:tc>
          <w:tcPr>
            <w:tcW w:w="0" w:type="auto"/>
            <w:tcBorders>
              <w:top w:val="nil"/>
            </w:tcBorders>
          </w:tcPr>
          <w:p w:rsidR="00502879" w:rsidRPr="000A6A1B" w:rsidRDefault="00502879" w:rsidP="0036451B">
            <w:pPr>
              <w:spacing w:line="480" w:lineRule="auto"/>
              <w:jc w:val="center"/>
              <w:rPr>
                <w:rFonts w:cs="Arial"/>
                <w:b/>
                <w:color w:val="auto"/>
                <w:sz w:val="16"/>
              </w:rPr>
            </w:pPr>
            <w:r w:rsidRPr="000A6A1B">
              <w:rPr>
                <w:rFonts w:cs="Arial"/>
                <w:b/>
                <w:color w:val="auto"/>
                <w:sz w:val="16"/>
              </w:rPr>
              <w:t>ZP</w:t>
            </w:r>
          </w:p>
        </w:tc>
        <w:tc>
          <w:tcPr>
            <w:tcW w:w="0" w:type="auto"/>
            <w:tcBorders>
              <w:top w:val="nil"/>
            </w:tcBorders>
          </w:tcPr>
          <w:p w:rsidR="00502879" w:rsidRPr="000A6A1B" w:rsidRDefault="00502879" w:rsidP="0036451B">
            <w:pPr>
              <w:spacing w:line="480" w:lineRule="auto"/>
              <w:jc w:val="center"/>
              <w:rPr>
                <w:rFonts w:cs="Arial"/>
                <w:b/>
                <w:color w:val="auto"/>
                <w:sz w:val="16"/>
              </w:rPr>
            </w:pPr>
            <w:r w:rsidRPr="000A6A1B">
              <w:rPr>
                <w:rFonts w:cs="Arial"/>
                <w:b/>
                <w:color w:val="auto"/>
                <w:sz w:val="16"/>
              </w:rPr>
              <w:t>P</w:t>
            </w:r>
          </w:p>
        </w:tc>
        <w:tc>
          <w:tcPr>
            <w:tcW w:w="0" w:type="auto"/>
            <w:tcBorders>
              <w:top w:val="nil"/>
            </w:tcBorders>
          </w:tcPr>
          <w:p w:rsidR="00502879" w:rsidRPr="000A6A1B" w:rsidRDefault="00502879" w:rsidP="0036451B">
            <w:pPr>
              <w:spacing w:line="480" w:lineRule="auto"/>
              <w:jc w:val="center"/>
              <w:rPr>
                <w:rFonts w:cs="Arial"/>
                <w:b/>
                <w:color w:val="auto"/>
                <w:sz w:val="16"/>
              </w:rPr>
            </w:pPr>
            <w:r w:rsidRPr="000A6A1B">
              <w:rPr>
                <w:rFonts w:cs="Arial"/>
                <w:b/>
                <w:color w:val="auto"/>
                <w:sz w:val="16"/>
              </w:rPr>
              <w:t>AS</w:t>
            </w:r>
          </w:p>
        </w:tc>
        <w:tc>
          <w:tcPr>
            <w:tcW w:w="0" w:type="auto"/>
            <w:tcBorders>
              <w:top w:val="nil"/>
            </w:tcBorders>
            <w:shd w:val="clear" w:color="auto" w:fill="EEECE1" w:themeFill="background2"/>
          </w:tcPr>
          <w:p w:rsidR="00502879" w:rsidRPr="000A6A1B" w:rsidRDefault="00502879" w:rsidP="0036451B">
            <w:pPr>
              <w:spacing w:line="480" w:lineRule="auto"/>
              <w:jc w:val="center"/>
              <w:rPr>
                <w:rFonts w:cs="Arial"/>
                <w:b/>
                <w:color w:val="auto"/>
                <w:sz w:val="16"/>
              </w:rPr>
            </w:pPr>
            <w:r w:rsidRPr="000A6A1B">
              <w:rPr>
                <w:rFonts w:cs="Arial"/>
                <w:b/>
                <w:color w:val="auto"/>
                <w:sz w:val="16"/>
              </w:rPr>
              <w:t>D</w:t>
            </w:r>
          </w:p>
        </w:tc>
        <w:tc>
          <w:tcPr>
            <w:tcW w:w="0" w:type="auto"/>
            <w:tcBorders>
              <w:top w:val="nil"/>
            </w:tcBorders>
            <w:shd w:val="clear" w:color="auto" w:fill="EEECE1" w:themeFill="background2"/>
          </w:tcPr>
          <w:p w:rsidR="00502879" w:rsidRPr="000A6A1B" w:rsidRDefault="00502879" w:rsidP="0036451B">
            <w:pPr>
              <w:spacing w:line="480" w:lineRule="auto"/>
              <w:jc w:val="center"/>
              <w:rPr>
                <w:rFonts w:cs="Arial"/>
                <w:b/>
                <w:color w:val="auto"/>
                <w:sz w:val="16"/>
              </w:rPr>
            </w:pPr>
            <w:r w:rsidRPr="000A6A1B">
              <w:rPr>
                <w:rFonts w:cs="Arial"/>
                <w:b/>
                <w:color w:val="auto"/>
                <w:sz w:val="16"/>
              </w:rPr>
              <w:t>PP</w:t>
            </w:r>
          </w:p>
        </w:tc>
      </w:tr>
      <w:tr w:rsidR="00502879" w:rsidRPr="000A6A1B" w:rsidTr="0036451B">
        <w:trPr>
          <w:trHeight w:val="286"/>
        </w:trPr>
        <w:tc>
          <w:tcPr>
            <w:tcW w:w="1701" w:type="dxa"/>
            <w:vMerge w:val="restart"/>
            <w:tcBorders>
              <w:right w:val="nil"/>
            </w:tcBorders>
          </w:tcPr>
          <w:p w:rsidR="00502879" w:rsidRPr="000A6A1B" w:rsidRDefault="00502879" w:rsidP="0036451B">
            <w:pPr>
              <w:spacing w:before="240" w:line="480" w:lineRule="auto"/>
              <w:rPr>
                <w:rFonts w:cs="Arial"/>
                <w:color w:val="auto"/>
              </w:rPr>
            </w:pPr>
            <w:r w:rsidRPr="000A6A1B">
              <w:rPr>
                <w:rFonts w:cs="Arial"/>
                <w:b/>
                <w:color w:val="auto"/>
              </w:rPr>
              <w:t>Requirement</w:t>
            </w:r>
            <w:r w:rsidRPr="000A6A1B">
              <w:rPr>
                <w:rFonts w:cs="Arial"/>
                <w:color w:val="auto"/>
              </w:rPr>
              <w:t>: Easy and efficient to use</w:t>
            </w:r>
          </w:p>
          <w:p w:rsidR="00502879" w:rsidRPr="000A6A1B" w:rsidRDefault="00502879" w:rsidP="0036451B">
            <w:pPr>
              <w:spacing w:before="240" w:line="480" w:lineRule="auto"/>
              <w:rPr>
                <w:rFonts w:cs="Arial"/>
                <w:color w:val="auto"/>
              </w:rPr>
            </w:pPr>
          </w:p>
        </w:tc>
        <w:tc>
          <w:tcPr>
            <w:tcW w:w="0" w:type="auto"/>
            <w:tcBorders>
              <w:left w:val="nil"/>
              <w:bottom w:val="nil"/>
            </w:tcBorders>
          </w:tcPr>
          <w:p w:rsidR="00502879" w:rsidRPr="000A6A1B" w:rsidRDefault="00502879" w:rsidP="0036451B">
            <w:pPr>
              <w:spacing w:before="240" w:line="480" w:lineRule="auto"/>
              <w:rPr>
                <w:rFonts w:cs="Arial"/>
                <w:color w:val="auto"/>
              </w:rPr>
            </w:pPr>
            <w:r w:rsidRPr="000A6A1B">
              <w:rPr>
                <w:rFonts w:cs="Arial"/>
                <w:color w:val="auto"/>
              </w:rPr>
              <w:t>(E) Simple intuitive design which allows easy access to a range of patient information to support the prescribing decision</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SeE</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shd w:val="clear" w:color="auto" w:fill="FFFFFF" w:themeFill="background1"/>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EEECE1" w:themeFill="background2"/>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vMerge/>
            <w:tcBorders>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The system should load and process quickly – single point sign in with EHR would be ideal</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OpC</w:t>
            </w:r>
            <w:proofErr w:type="spellEnd"/>
            <w:r w:rsidRPr="000A6A1B">
              <w:rPr>
                <w:rFonts w:cs="Arial"/>
                <w:color w:val="auto"/>
              </w:rPr>
              <w:t xml:space="preserve">, </w:t>
            </w:r>
            <w:proofErr w:type="spellStart"/>
            <w:r w:rsidRPr="000A6A1B">
              <w:rPr>
                <w:rFonts w:cs="Arial"/>
                <w:color w:val="auto"/>
              </w:rPr>
              <w:t>Coh</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vMerge/>
            <w:tcBorders>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Minimise data input requirements and maximise assistance with logging the decision and consultation outcomes.</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OpC</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FFFFFF" w:themeFill="background1"/>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Ability to open the KS from the EHR tool bar </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shd w:val="clear" w:color="auto" w:fill="FFFFFF" w:themeFill="background1"/>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(E) Ability to have access/view concurrently with EHR (no conflict) </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PEf</w:t>
            </w:r>
            <w:proofErr w:type="spellEnd"/>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PO,PsC</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w:t>
            </w:r>
          </w:p>
        </w:tc>
        <w:tc>
          <w:tcPr>
            <w:tcW w:w="0" w:type="auto"/>
          </w:tcPr>
          <w:p w:rsidR="00502879" w:rsidRPr="000A6A1B" w:rsidRDefault="00502879" w:rsidP="0036451B">
            <w:pPr>
              <w:spacing w:line="480" w:lineRule="auto"/>
              <w:rPr>
                <w:rFonts w:cs="Arial"/>
                <w:color w:val="auto"/>
              </w:rPr>
            </w:pPr>
          </w:p>
        </w:tc>
        <w:tc>
          <w:tcPr>
            <w:tcW w:w="0" w:type="auto"/>
          </w:tcPr>
          <w:p w:rsidR="00502879" w:rsidRPr="000A6A1B" w:rsidRDefault="00502879" w:rsidP="0036451B">
            <w:pPr>
              <w:spacing w:line="480" w:lineRule="auto"/>
              <w:rPr>
                <w:rFonts w:cs="Arial"/>
                <w:color w:val="auto"/>
              </w:rPr>
            </w:pPr>
          </w:p>
        </w:tc>
        <w:tc>
          <w:tcPr>
            <w:tcW w:w="0" w:type="auto"/>
            <w:shd w:val="clear" w:color="auto" w:fill="FFFFFF" w:themeFill="background1"/>
          </w:tcPr>
          <w:p w:rsidR="00502879" w:rsidRPr="000A6A1B" w:rsidRDefault="00502879" w:rsidP="0036451B">
            <w:pPr>
              <w:spacing w:line="480" w:lineRule="auto"/>
              <w:rPr>
                <w:rFonts w:cs="Arial"/>
                <w:color w:val="auto"/>
              </w:rPr>
            </w:pPr>
            <w:r w:rsidRPr="000A6A1B">
              <w:rPr>
                <w:rFonts w:cs="Arial"/>
                <w:color w:val="auto"/>
              </w:rPr>
              <w:t>/</w:t>
            </w:r>
          </w:p>
        </w:tc>
        <w:tc>
          <w:tcPr>
            <w:tcW w:w="0" w:type="auto"/>
            <w:shd w:val="clear" w:color="auto" w:fill="EEECE1" w:themeFill="background2"/>
          </w:tcPr>
          <w:p w:rsidR="00502879" w:rsidRPr="000A6A1B" w:rsidRDefault="00502879" w:rsidP="0036451B">
            <w:pPr>
              <w:spacing w:line="480" w:lineRule="auto"/>
              <w:rPr>
                <w:rFonts w:cs="Arial"/>
                <w:color w:val="auto"/>
              </w:rPr>
            </w:pPr>
          </w:p>
        </w:tc>
        <w:tc>
          <w:tcPr>
            <w:tcW w:w="0" w:type="auto"/>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234"/>
        </w:trPr>
        <w:tc>
          <w:tcPr>
            <w:tcW w:w="1701" w:type="dxa"/>
            <w:tcBorders>
              <w:top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Allow clinician to save progress or return to </w:t>
            </w:r>
            <w:r w:rsidRPr="000A6A1B">
              <w:rPr>
                <w:rFonts w:cs="Arial"/>
                <w:color w:val="auto"/>
              </w:rPr>
              <w:lastRenderedPageBreak/>
              <w:t>information (ease of use).</w:t>
            </w:r>
          </w:p>
        </w:tc>
        <w:tc>
          <w:tcPr>
            <w:tcW w:w="0" w:type="auto"/>
            <w:tcBorders>
              <w:top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lastRenderedPageBreak/>
              <w:t xml:space="preserve">Bur, </w:t>
            </w:r>
            <w:proofErr w:type="spellStart"/>
            <w:r w:rsidRPr="000A6A1B">
              <w:rPr>
                <w:rFonts w:cs="Arial"/>
                <w:color w:val="auto"/>
              </w:rPr>
              <w:t>Coh</w:t>
            </w:r>
            <w:proofErr w:type="spellEnd"/>
          </w:p>
        </w:tc>
        <w:tc>
          <w:tcPr>
            <w:tcW w:w="0" w:type="auto"/>
            <w:tcBorders>
              <w:top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w:t>
            </w:r>
          </w:p>
        </w:tc>
        <w:tc>
          <w:tcPr>
            <w:tcW w:w="0" w:type="auto"/>
            <w:tcBorders>
              <w:top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w:t>
            </w:r>
          </w:p>
        </w:tc>
        <w:tc>
          <w:tcPr>
            <w:tcW w:w="0" w:type="auto"/>
            <w:tcBorders>
              <w:top w:val="nil"/>
              <w:bottom w:val="single" w:sz="4" w:space="0" w:color="auto"/>
            </w:tcBorders>
          </w:tcPr>
          <w:p w:rsidR="00502879" w:rsidRPr="000A6A1B" w:rsidRDefault="00502879" w:rsidP="0036451B">
            <w:pPr>
              <w:spacing w:line="480" w:lineRule="auto"/>
              <w:rPr>
                <w:rFonts w:cs="Arial"/>
                <w:color w:val="auto"/>
              </w:rPr>
            </w:pPr>
          </w:p>
        </w:tc>
        <w:tc>
          <w:tcPr>
            <w:tcW w:w="0" w:type="auto"/>
            <w:tcBorders>
              <w:top w:val="nil"/>
              <w:bottom w:val="single" w:sz="4" w:space="0" w:color="auto"/>
            </w:tcBorders>
          </w:tcPr>
          <w:p w:rsidR="00502879" w:rsidRPr="000A6A1B" w:rsidRDefault="00502879" w:rsidP="0036451B">
            <w:pPr>
              <w:spacing w:line="480" w:lineRule="auto"/>
              <w:rPr>
                <w:rFonts w:cs="Arial"/>
                <w:color w:val="auto"/>
              </w:rPr>
            </w:pPr>
          </w:p>
        </w:tc>
        <w:tc>
          <w:tcPr>
            <w:tcW w:w="0" w:type="auto"/>
            <w:tcBorders>
              <w:top w:val="nil"/>
              <w:bottom w:val="single" w:sz="4" w:space="0" w:color="auto"/>
            </w:tcBorders>
            <w:shd w:val="clear" w:color="auto" w:fill="FFFFFF" w:themeFill="background1"/>
          </w:tcPr>
          <w:p w:rsidR="00502879" w:rsidRPr="000A6A1B" w:rsidRDefault="00502879" w:rsidP="0036451B">
            <w:pPr>
              <w:spacing w:line="480" w:lineRule="auto"/>
              <w:rPr>
                <w:rFonts w:cs="Arial"/>
                <w:color w:val="auto"/>
              </w:rPr>
            </w:pPr>
          </w:p>
        </w:tc>
        <w:tc>
          <w:tcPr>
            <w:tcW w:w="0" w:type="auto"/>
            <w:tcBorders>
              <w:top w:val="nil"/>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c>
          <w:tcPr>
            <w:tcW w:w="0" w:type="auto"/>
            <w:tcBorders>
              <w:top w:val="nil"/>
              <w:bottom w:val="single" w:sz="4" w:space="0" w:color="auto"/>
            </w:tcBorders>
            <w:shd w:val="clear" w:color="auto" w:fill="EEECE1" w:themeFill="background2"/>
          </w:tcPr>
          <w:p w:rsidR="00502879" w:rsidRPr="000A6A1B" w:rsidRDefault="00502879" w:rsidP="0036451B">
            <w:pPr>
              <w:spacing w:line="480" w:lineRule="auto"/>
              <w:rPr>
                <w:rFonts w:cs="Arial"/>
                <w:color w:val="auto"/>
              </w:rPr>
            </w:pPr>
          </w:p>
        </w:tc>
      </w:tr>
      <w:tr w:rsidR="00502879" w:rsidRPr="000A6A1B" w:rsidTr="0036451B">
        <w:trPr>
          <w:trHeight w:val="467"/>
        </w:trPr>
        <w:tc>
          <w:tcPr>
            <w:tcW w:w="1701" w:type="dxa"/>
            <w:vMerge w:val="restart"/>
            <w:tcBorders>
              <w:right w:val="nil"/>
            </w:tcBorders>
          </w:tcPr>
          <w:p w:rsidR="00502879" w:rsidRPr="000A6A1B" w:rsidRDefault="00502879" w:rsidP="0036451B">
            <w:pPr>
              <w:spacing w:before="240" w:line="480" w:lineRule="auto"/>
              <w:rPr>
                <w:rFonts w:cs="Arial"/>
                <w:color w:val="auto"/>
              </w:rPr>
            </w:pPr>
            <w:r w:rsidRPr="000A6A1B">
              <w:rPr>
                <w:rFonts w:cs="Arial"/>
                <w:b/>
                <w:color w:val="auto"/>
              </w:rPr>
              <w:lastRenderedPageBreak/>
              <w:t>Requirement</w:t>
            </w:r>
            <w:r w:rsidRPr="000A6A1B">
              <w:rPr>
                <w:rFonts w:cs="Arial"/>
                <w:color w:val="auto"/>
              </w:rPr>
              <w:t>:</w:t>
            </w:r>
          </w:p>
          <w:p w:rsidR="00502879" w:rsidRPr="000A6A1B" w:rsidRDefault="00502879" w:rsidP="0036451B">
            <w:pPr>
              <w:spacing w:before="240" w:line="480" w:lineRule="auto"/>
              <w:rPr>
                <w:rFonts w:cs="Arial"/>
                <w:color w:val="auto"/>
              </w:rPr>
            </w:pPr>
            <w:r w:rsidRPr="000A6A1B">
              <w:rPr>
                <w:rFonts w:cs="Arial"/>
                <w:color w:val="auto"/>
              </w:rPr>
              <w:t>IT Confidence/ Training an documentation</w:t>
            </w:r>
          </w:p>
        </w:tc>
        <w:tc>
          <w:tcPr>
            <w:tcW w:w="0" w:type="auto"/>
            <w:tcBorders>
              <w:left w:val="nil"/>
              <w:bottom w:val="nil"/>
            </w:tcBorders>
          </w:tcPr>
          <w:p w:rsidR="00502879" w:rsidRPr="000A6A1B" w:rsidRDefault="00502879" w:rsidP="0036451B">
            <w:pPr>
              <w:spacing w:before="240" w:line="480" w:lineRule="auto"/>
              <w:rPr>
                <w:rFonts w:cs="Arial"/>
                <w:color w:val="auto"/>
              </w:rPr>
            </w:pPr>
            <w:r w:rsidRPr="000A6A1B">
              <w:rPr>
                <w:rFonts w:cs="Arial"/>
                <w:color w:val="auto"/>
              </w:rPr>
              <w:t>(E) Have a training session with prescribers (at a minimum train a representative at each surgery)</w:t>
            </w:r>
          </w:p>
        </w:tc>
        <w:tc>
          <w:tcPr>
            <w:tcW w:w="0" w:type="auto"/>
            <w:tcBorders>
              <w:bottom w:val="single" w:sz="4" w:space="0" w:color="auto"/>
            </w:tcBorders>
          </w:tcPr>
          <w:p w:rsidR="00502879" w:rsidRPr="000A6A1B" w:rsidRDefault="00502879" w:rsidP="0036451B">
            <w:pPr>
              <w:spacing w:before="240"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Bur</w:t>
            </w:r>
          </w:p>
        </w:tc>
        <w:tc>
          <w:tcPr>
            <w:tcW w:w="0" w:type="auto"/>
            <w:tcBorders>
              <w:bottom w:val="single" w:sz="4" w:space="0" w:color="auto"/>
            </w:tcBorders>
          </w:tcPr>
          <w:p w:rsidR="00502879" w:rsidRPr="000A6A1B" w:rsidRDefault="00502879" w:rsidP="0036451B">
            <w:pPr>
              <w:spacing w:before="240" w:line="480" w:lineRule="auto"/>
              <w:rPr>
                <w:rFonts w:cs="Arial"/>
                <w:color w:val="auto"/>
              </w:rPr>
            </w:pPr>
            <w:proofErr w:type="spellStart"/>
            <w:r w:rsidRPr="000A6A1B">
              <w:rPr>
                <w:rFonts w:cs="Arial"/>
                <w:color w:val="auto"/>
              </w:rPr>
              <w:t>PsC</w:t>
            </w:r>
            <w:proofErr w:type="spellEnd"/>
            <w:r w:rsidRPr="000A6A1B">
              <w:rPr>
                <w:rFonts w:cs="Arial"/>
                <w:color w:val="auto"/>
              </w:rPr>
              <w:t>, M</w:t>
            </w:r>
          </w:p>
        </w:tc>
        <w:tc>
          <w:tcPr>
            <w:tcW w:w="0" w:type="auto"/>
            <w:tcBorders>
              <w:bottom w:val="single" w:sz="4" w:space="0" w:color="auto"/>
            </w:tcBorders>
          </w:tcPr>
          <w:p w:rsidR="00502879" w:rsidRPr="000A6A1B" w:rsidRDefault="00502879" w:rsidP="0036451B">
            <w:pPr>
              <w:spacing w:before="240" w:line="480" w:lineRule="auto"/>
              <w:rPr>
                <w:rFonts w:cs="Arial"/>
                <w:b/>
                <w:color w:val="auto"/>
              </w:rPr>
            </w:pPr>
            <w:r w:rsidRPr="000A6A1B">
              <w:rPr>
                <w:rFonts w:cs="Arial"/>
                <w:b/>
                <w:color w:val="auto"/>
              </w:rPr>
              <w:t>/</w:t>
            </w:r>
          </w:p>
        </w:tc>
        <w:tc>
          <w:tcPr>
            <w:tcW w:w="0" w:type="auto"/>
            <w:tcBorders>
              <w:bottom w:val="single" w:sz="4" w:space="0" w:color="auto"/>
            </w:tcBorders>
          </w:tcPr>
          <w:p w:rsidR="00502879" w:rsidRPr="000A6A1B" w:rsidRDefault="00502879" w:rsidP="0036451B">
            <w:pPr>
              <w:spacing w:before="240" w:line="480" w:lineRule="auto"/>
              <w:rPr>
                <w:rFonts w:cs="Arial"/>
                <w:b/>
                <w:color w:val="auto"/>
              </w:rPr>
            </w:pPr>
          </w:p>
        </w:tc>
        <w:tc>
          <w:tcPr>
            <w:tcW w:w="0" w:type="auto"/>
            <w:tcBorders>
              <w:bottom w:val="single" w:sz="4" w:space="0" w:color="auto"/>
            </w:tcBorders>
          </w:tcPr>
          <w:p w:rsidR="00502879" w:rsidRPr="000A6A1B" w:rsidRDefault="00502879" w:rsidP="0036451B">
            <w:pPr>
              <w:spacing w:before="240" w:line="480" w:lineRule="auto"/>
              <w:rPr>
                <w:rFonts w:cs="Arial"/>
                <w:b/>
                <w:color w:val="auto"/>
              </w:rPr>
            </w:pPr>
          </w:p>
        </w:tc>
        <w:tc>
          <w:tcPr>
            <w:tcW w:w="0" w:type="auto"/>
            <w:tcBorders>
              <w:bottom w:val="single" w:sz="4" w:space="0" w:color="auto"/>
            </w:tcBorders>
          </w:tcPr>
          <w:p w:rsidR="00502879" w:rsidRPr="000A6A1B" w:rsidRDefault="00502879" w:rsidP="0036451B">
            <w:pPr>
              <w:spacing w:before="240" w:line="480" w:lineRule="auto"/>
              <w:rPr>
                <w:rFonts w:cs="Arial"/>
                <w:b/>
                <w:color w:val="auto"/>
              </w:rPr>
            </w:pPr>
          </w:p>
        </w:tc>
        <w:tc>
          <w:tcPr>
            <w:tcW w:w="0" w:type="auto"/>
            <w:tcBorders>
              <w:bottom w:val="single" w:sz="4" w:space="0" w:color="auto"/>
            </w:tcBorders>
            <w:shd w:val="clear" w:color="auto" w:fill="EEECE1" w:themeFill="background2"/>
          </w:tcPr>
          <w:p w:rsidR="00502879" w:rsidRPr="000A6A1B" w:rsidRDefault="00502879" w:rsidP="0036451B">
            <w:pPr>
              <w:spacing w:before="240" w:line="480" w:lineRule="auto"/>
              <w:rPr>
                <w:rFonts w:cs="Arial"/>
                <w:b/>
                <w:color w:val="auto"/>
              </w:rPr>
            </w:pPr>
          </w:p>
        </w:tc>
        <w:tc>
          <w:tcPr>
            <w:tcW w:w="0" w:type="auto"/>
            <w:tcBorders>
              <w:bottom w:val="single" w:sz="4" w:space="0" w:color="auto"/>
            </w:tcBorders>
            <w:shd w:val="clear" w:color="auto" w:fill="EEECE1" w:themeFill="background2"/>
          </w:tcPr>
          <w:p w:rsidR="00502879" w:rsidRPr="000A6A1B" w:rsidRDefault="00502879" w:rsidP="0036451B">
            <w:pPr>
              <w:spacing w:before="240" w:line="480" w:lineRule="auto"/>
              <w:rPr>
                <w:rFonts w:cs="Arial"/>
                <w:b/>
                <w:color w:val="auto"/>
              </w:rPr>
            </w:pPr>
          </w:p>
        </w:tc>
      </w:tr>
      <w:tr w:rsidR="00502879" w:rsidRPr="000A6A1B" w:rsidTr="0036451B">
        <w:trPr>
          <w:trHeight w:val="234"/>
        </w:trPr>
        <w:tc>
          <w:tcPr>
            <w:tcW w:w="1701" w:type="dxa"/>
            <w:vMerge/>
            <w:tcBorders>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Have a procedure in place for help queries/technical issues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Bur</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234"/>
        </w:trPr>
        <w:tc>
          <w:tcPr>
            <w:tcW w:w="1701" w:type="dxa"/>
            <w:vMerge/>
            <w:tcBorders>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Automatic help  E.g. login reset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xml:space="preserve">, </w:t>
            </w:r>
            <w:proofErr w:type="spellStart"/>
            <w:r w:rsidRPr="000A6A1B">
              <w:rPr>
                <w:rFonts w:cs="Arial"/>
                <w:color w:val="auto"/>
              </w:rPr>
              <w:t>OpC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234"/>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FAQ on the </w:t>
            </w:r>
            <w:proofErr w:type="spellStart"/>
            <w:r w:rsidRPr="000A6A1B">
              <w:rPr>
                <w:rFonts w:cs="Arial"/>
                <w:color w:val="auto"/>
              </w:rPr>
              <w:t>OCoP</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Bur</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 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234"/>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Peer support via the </w:t>
            </w:r>
            <w:proofErr w:type="spellStart"/>
            <w:r w:rsidRPr="000A6A1B">
              <w:rPr>
                <w:rFonts w:cs="Arial"/>
                <w:color w:val="auto"/>
              </w:rPr>
              <w:t>OCoP</w:t>
            </w:r>
            <w:proofErr w:type="spellEnd"/>
            <w:r w:rsidRPr="000A6A1B">
              <w:rPr>
                <w:rFonts w:cs="Arial"/>
                <w:color w:val="auto"/>
              </w:rPr>
              <w:t xml:space="preserve"> </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Bur</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54"/>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Work with prescribers to outline realistic procedures to follow for common tasks ensuring the KS fits with work flows (guidelines)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Coh</w:t>
            </w:r>
            <w:proofErr w:type="spellEnd"/>
            <w:r w:rsidRPr="000A6A1B">
              <w:rPr>
                <w:rFonts w:cs="Arial"/>
                <w:color w:val="auto"/>
              </w:rPr>
              <w:t xml:space="preserve">, Bur, </w:t>
            </w:r>
            <w:proofErr w:type="spellStart"/>
            <w:r w:rsidRPr="000A6A1B">
              <w:rPr>
                <w:rFonts w:cs="Arial"/>
                <w:color w:val="auto"/>
              </w:rPr>
              <w:t>OpC</w:t>
            </w:r>
            <w:proofErr w:type="spellEnd"/>
            <w:r w:rsidRPr="000A6A1B">
              <w:rPr>
                <w:rFonts w:cs="Arial"/>
                <w:color w:val="auto"/>
              </w:rPr>
              <w:t xml:space="preserve">, </w:t>
            </w:r>
            <w:proofErr w:type="spellStart"/>
            <w:r w:rsidRPr="000A6A1B">
              <w:rPr>
                <w:rFonts w:cs="Arial"/>
                <w:color w:val="auto"/>
              </w:rPr>
              <w:t>PEf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PO, </w:t>
            </w:r>
            <w:proofErr w:type="spellStart"/>
            <w:r w:rsidRPr="000A6A1B">
              <w:rPr>
                <w:rFonts w:cs="Arial"/>
                <w:color w:val="auto"/>
              </w:rPr>
              <w:t>PsC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347"/>
        </w:trPr>
        <w:tc>
          <w:tcPr>
            <w:tcW w:w="1701"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Have a procedure for those who are having more difficulties than average using the KS.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xml:space="preserve">, </w:t>
            </w:r>
            <w:proofErr w:type="spellStart"/>
            <w:r w:rsidRPr="000A6A1B">
              <w:rPr>
                <w:rFonts w:cs="Arial"/>
                <w:color w:val="auto"/>
              </w:rPr>
              <w:t>OpC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PO, </w:t>
            </w:r>
            <w:proofErr w:type="spellStart"/>
            <w:r w:rsidRPr="000A6A1B">
              <w:rPr>
                <w:rFonts w:cs="Arial"/>
                <w:color w:val="auto"/>
              </w:rPr>
              <w:t>PsC</w:t>
            </w:r>
            <w:proofErr w:type="spellEnd"/>
            <w:r w:rsidRPr="000A6A1B">
              <w:rPr>
                <w:rFonts w:cs="Arial"/>
                <w:color w:val="auto"/>
              </w:rPr>
              <w:t>, 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Have a procedure for those who are not receptive to using the KS (e.g. one to one </w:t>
            </w:r>
            <w:r w:rsidRPr="000A6A1B">
              <w:rPr>
                <w:rFonts w:cs="Arial"/>
                <w:color w:val="auto"/>
              </w:rPr>
              <w:lastRenderedPageBreak/>
              <w:t>discussion with a researcher).</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lastRenderedPageBreak/>
              <w:t>SeE</w:t>
            </w:r>
            <w:proofErr w:type="spellEnd"/>
            <w:r w:rsidRPr="000A6A1B">
              <w:rPr>
                <w:rFonts w:cs="Arial"/>
                <w:color w:val="auto"/>
              </w:rPr>
              <w:t xml:space="preserve">, </w:t>
            </w:r>
            <w:proofErr w:type="spellStart"/>
            <w:r w:rsidRPr="000A6A1B">
              <w:rPr>
                <w:rFonts w:cs="Arial"/>
                <w:color w:val="auto"/>
              </w:rPr>
              <w:t>Aff</w:t>
            </w:r>
            <w:proofErr w:type="spellEnd"/>
            <w:r w:rsidRPr="000A6A1B">
              <w:rPr>
                <w:rFonts w:cs="Arial"/>
                <w:color w:val="auto"/>
              </w:rPr>
              <w:t xml:space="preserve">, </w:t>
            </w:r>
            <w:proofErr w:type="spellStart"/>
            <w:r w:rsidRPr="000A6A1B">
              <w:rPr>
                <w:rFonts w:cs="Arial"/>
                <w:color w:val="auto"/>
              </w:rPr>
              <w:t>OpC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PO, </w:t>
            </w:r>
            <w:proofErr w:type="spellStart"/>
            <w:r w:rsidRPr="000A6A1B">
              <w:rPr>
                <w:rFonts w:cs="Arial"/>
                <w:color w:val="auto"/>
              </w:rPr>
              <w:t>PsC</w:t>
            </w:r>
            <w:proofErr w:type="spellEnd"/>
            <w:r w:rsidRPr="000A6A1B">
              <w:rPr>
                <w:rFonts w:cs="Arial"/>
                <w:color w:val="auto"/>
              </w:rPr>
              <w:t>, 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single" w:sz="4" w:space="0" w:color="auto"/>
              <w:bottom w:val="nil"/>
              <w:right w:val="nil"/>
            </w:tcBorders>
          </w:tcPr>
          <w:p w:rsidR="00502879" w:rsidRPr="000A6A1B" w:rsidRDefault="00502879" w:rsidP="0036451B">
            <w:pPr>
              <w:spacing w:line="480" w:lineRule="auto"/>
              <w:rPr>
                <w:rFonts w:cs="Arial"/>
                <w:b/>
                <w:color w:val="auto"/>
              </w:rPr>
            </w:pPr>
            <w:r w:rsidRPr="000A6A1B">
              <w:rPr>
                <w:rFonts w:cs="Arial"/>
                <w:b/>
                <w:color w:val="auto"/>
              </w:rPr>
              <w:lastRenderedPageBreak/>
              <w:t>Requirement</w:t>
            </w:r>
          </w:p>
          <w:p w:rsidR="00502879" w:rsidRPr="000A6A1B" w:rsidRDefault="00502879" w:rsidP="0036451B">
            <w:pPr>
              <w:spacing w:line="480" w:lineRule="auto"/>
              <w:rPr>
                <w:rFonts w:cs="Arial"/>
                <w:color w:val="auto"/>
              </w:rPr>
            </w:pPr>
            <w:r w:rsidRPr="000A6A1B">
              <w:rPr>
                <w:rFonts w:cs="Arial"/>
                <w:color w:val="auto"/>
              </w:rPr>
              <w:t>Clarity/ Perceived Efficacy</w:t>
            </w:r>
          </w:p>
        </w:tc>
        <w:tc>
          <w:tcPr>
            <w:tcW w:w="0" w:type="auto"/>
            <w:tcBorders>
              <w:top w:val="single" w:sz="4" w:space="0" w:color="auto"/>
              <w:left w:val="nil"/>
              <w:bottom w:val="nil"/>
            </w:tcBorders>
          </w:tcPr>
          <w:p w:rsidR="00502879" w:rsidRPr="000A6A1B" w:rsidRDefault="00502879" w:rsidP="0036451B">
            <w:pPr>
              <w:spacing w:line="480" w:lineRule="auto"/>
              <w:rPr>
                <w:rFonts w:cs="Arial"/>
                <w:color w:val="auto"/>
              </w:rPr>
            </w:pPr>
            <w:r w:rsidRPr="000A6A1B">
              <w:rPr>
                <w:rFonts w:cs="Arial"/>
                <w:color w:val="auto"/>
              </w:rPr>
              <w:t>(E) You should be able to click or hover over risk scores to see what variables were included (at minimum this information should be available on a separate page or outside the system)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Coh</w:t>
            </w:r>
            <w:proofErr w:type="spellEnd"/>
            <w:r w:rsidRPr="000A6A1B">
              <w:rPr>
                <w:rFonts w:cs="Arial"/>
                <w:color w:val="auto"/>
              </w:rPr>
              <w:t xml:space="preserve">, </w:t>
            </w:r>
            <w:proofErr w:type="spellStart"/>
            <w:r w:rsidRPr="000A6A1B">
              <w:rPr>
                <w:rFonts w:cs="Arial"/>
                <w:color w:val="auto"/>
              </w:rPr>
              <w:t>PEf</w:t>
            </w:r>
            <w:proofErr w:type="spellEnd"/>
            <w:r w:rsidRPr="000A6A1B">
              <w:rPr>
                <w:rFonts w:cs="Arial"/>
                <w:color w:val="auto"/>
              </w:rPr>
              <w:t>, Eth</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PO, </w:t>
            </w:r>
            <w:proofErr w:type="spellStart"/>
            <w:r w:rsidRPr="000A6A1B">
              <w:rPr>
                <w:rFonts w:cs="Arial"/>
                <w:color w:val="auto"/>
              </w:rPr>
              <w:t>PsC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1" w:type="dxa"/>
            <w:tcBorders>
              <w:top w:val="nil"/>
              <w:bottom w:val="single" w:sz="4" w:space="0" w:color="auto"/>
              <w:right w:val="nil"/>
            </w:tcBorders>
          </w:tcPr>
          <w:p w:rsidR="00502879" w:rsidRPr="000A6A1B" w:rsidRDefault="00502879" w:rsidP="0036451B">
            <w:pPr>
              <w:spacing w:line="480" w:lineRule="auto"/>
              <w:rPr>
                <w:rFonts w:cs="Arial"/>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(E) A video and or literature (with an expert ideally) explaining the system clarifying what it does and how it is helpful for 1)Safe prescribing, system and data checking 2)Efficient working 3)Patient Outcomes 4)Technical support provision </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Coh</w:t>
            </w:r>
            <w:proofErr w:type="spellEnd"/>
            <w:r w:rsidRPr="000A6A1B">
              <w:rPr>
                <w:rFonts w:cs="Arial"/>
                <w:color w:val="auto"/>
              </w:rPr>
              <w:t>, Eth</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PsC,SO</w:t>
            </w:r>
            <w:proofErr w:type="spellEnd"/>
            <w:r w:rsidRPr="000A6A1B">
              <w:rPr>
                <w:rFonts w:cs="Arial"/>
                <w:color w:val="auto"/>
              </w:rPr>
              <w:t>,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bl>
    <w:p w:rsidR="00502879" w:rsidRPr="000A6A1B" w:rsidRDefault="00502879" w:rsidP="00502879">
      <w:pPr>
        <w:rPr>
          <w:rFonts w:cs="Arial"/>
          <w:color w:val="auto"/>
          <w:sz w:val="16"/>
          <w:szCs w:val="16"/>
        </w:rPr>
      </w:pPr>
      <w:r w:rsidRPr="000A6A1B">
        <w:rPr>
          <w:rFonts w:cs="Arial"/>
          <w:i/>
          <w:color w:val="auto"/>
          <w:sz w:val="16"/>
          <w:szCs w:val="16"/>
        </w:rPr>
        <w:t>Notes</w:t>
      </w:r>
      <w:r w:rsidRPr="000A6A1B">
        <w:rPr>
          <w:rFonts w:cs="Arial"/>
          <w:color w:val="auto"/>
          <w:sz w:val="16"/>
          <w:szCs w:val="16"/>
        </w:rPr>
        <w:t xml:space="preserve">: </w:t>
      </w:r>
      <w:r w:rsidRPr="000A6A1B">
        <w:rPr>
          <w:rFonts w:cs="Arial"/>
          <w:b/>
          <w:color w:val="auto"/>
          <w:sz w:val="16"/>
          <w:szCs w:val="16"/>
        </w:rPr>
        <w:t>Source of Suggestion:</w:t>
      </w:r>
      <w:r w:rsidRPr="000A6A1B">
        <w:rPr>
          <w:rFonts w:cs="Arial"/>
          <w:color w:val="auto"/>
          <w:sz w:val="16"/>
          <w:szCs w:val="16"/>
        </w:rPr>
        <w:t xml:space="preserve">  TA = Thematic Analysis; ZP= Zoom Polls; P= </w:t>
      </w:r>
      <w:proofErr w:type="spellStart"/>
      <w:r w:rsidRPr="000A6A1B">
        <w:rPr>
          <w:rFonts w:cs="Arial"/>
          <w:color w:val="auto"/>
          <w:sz w:val="16"/>
          <w:szCs w:val="16"/>
        </w:rPr>
        <w:t>Padlets</w:t>
      </w:r>
      <w:proofErr w:type="spellEnd"/>
      <w:r w:rsidRPr="000A6A1B">
        <w:rPr>
          <w:rFonts w:cs="Arial"/>
          <w:color w:val="auto"/>
          <w:sz w:val="16"/>
          <w:szCs w:val="16"/>
        </w:rPr>
        <w:t>; AS= Acceptability; D= Discussion with GP Consultant; PP=PPIE group meeting</w:t>
      </w:r>
    </w:p>
    <w:p w:rsidR="00502879" w:rsidRPr="000A6A1B" w:rsidRDefault="00502879" w:rsidP="00502879">
      <w:pPr>
        <w:rPr>
          <w:rFonts w:cs="Arial"/>
          <w:color w:val="auto"/>
          <w:sz w:val="16"/>
          <w:szCs w:val="16"/>
        </w:rPr>
      </w:pPr>
      <w:r w:rsidRPr="000A6A1B">
        <w:rPr>
          <w:rFonts w:cs="Arial"/>
          <w:b/>
          <w:color w:val="auto"/>
          <w:sz w:val="16"/>
          <w:szCs w:val="16"/>
        </w:rPr>
        <w:t>TFA Dimensions feature aims to address:</w:t>
      </w:r>
      <w:r w:rsidRPr="000A6A1B">
        <w:rPr>
          <w:rFonts w:cs="Arial"/>
          <w:color w:val="auto"/>
          <w:sz w:val="16"/>
          <w:szCs w:val="16"/>
        </w:rPr>
        <w:t xml:space="preserve"> </w:t>
      </w:r>
      <w:proofErr w:type="spellStart"/>
      <w:r w:rsidRPr="000A6A1B">
        <w:rPr>
          <w:rFonts w:cs="Arial"/>
          <w:color w:val="auto"/>
          <w:sz w:val="16"/>
          <w:szCs w:val="16"/>
        </w:rPr>
        <w:t>Aff</w:t>
      </w:r>
      <w:proofErr w:type="spellEnd"/>
      <w:r w:rsidRPr="000A6A1B">
        <w:rPr>
          <w:rFonts w:cs="Arial"/>
          <w:color w:val="auto"/>
          <w:sz w:val="16"/>
          <w:szCs w:val="16"/>
        </w:rPr>
        <w:t xml:space="preserve">= emotional acceptability; Bur = reduce burdens; Eth=Fit ethical values; </w:t>
      </w:r>
      <w:proofErr w:type="spellStart"/>
      <w:r w:rsidRPr="000A6A1B">
        <w:rPr>
          <w:rFonts w:cs="Arial"/>
          <w:color w:val="auto"/>
          <w:sz w:val="16"/>
          <w:szCs w:val="16"/>
        </w:rPr>
        <w:t>SEff</w:t>
      </w:r>
      <w:proofErr w:type="spellEnd"/>
      <w:r w:rsidRPr="000A6A1B">
        <w:rPr>
          <w:rFonts w:cs="Arial"/>
          <w:color w:val="auto"/>
          <w:sz w:val="16"/>
          <w:szCs w:val="16"/>
        </w:rPr>
        <w:t xml:space="preserve"> = feelings that clinician is performing effectively; </w:t>
      </w:r>
      <w:proofErr w:type="spellStart"/>
      <w:r w:rsidRPr="000A6A1B">
        <w:rPr>
          <w:rFonts w:cs="Arial"/>
          <w:color w:val="auto"/>
          <w:sz w:val="16"/>
          <w:szCs w:val="16"/>
        </w:rPr>
        <w:t>OpC</w:t>
      </w:r>
      <w:proofErr w:type="spellEnd"/>
      <w:r w:rsidRPr="000A6A1B">
        <w:rPr>
          <w:rFonts w:cs="Arial"/>
          <w:color w:val="auto"/>
          <w:sz w:val="16"/>
          <w:szCs w:val="16"/>
        </w:rPr>
        <w:t xml:space="preserve"> = reduce opportunity costs; </w:t>
      </w:r>
      <w:proofErr w:type="spellStart"/>
      <w:r w:rsidRPr="000A6A1B">
        <w:rPr>
          <w:rFonts w:cs="Arial"/>
          <w:color w:val="auto"/>
          <w:sz w:val="16"/>
          <w:szCs w:val="16"/>
        </w:rPr>
        <w:t>Coh</w:t>
      </w:r>
      <w:proofErr w:type="spellEnd"/>
      <w:r w:rsidRPr="000A6A1B">
        <w:rPr>
          <w:rFonts w:cs="Arial"/>
          <w:color w:val="auto"/>
          <w:sz w:val="16"/>
          <w:szCs w:val="16"/>
        </w:rPr>
        <w:t xml:space="preserve"> = increase user understanding; </w:t>
      </w:r>
      <w:proofErr w:type="spellStart"/>
      <w:r w:rsidRPr="000A6A1B">
        <w:rPr>
          <w:rFonts w:cs="Arial"/>
          <w:color w:val="auto"/>
          <w:sz w:val="16"/>
          <w:szCs w:val="16"/>
        </w:rPr>
        <w:t>PEf</w:t>
      </w:r>
      <w:proofErr w:type="spellEnd"/>
      <w:r w:rsidRPr="000A6A1B">
        <w:rPr>
          <w:rFonts w:cs="Arial"/>
          <w:color w:val="auto"/>
          <w:sz w:val="16"/>
          <w:szCs w:val="16"/>
        </w:rPr>
        <w:t xml:space="preserve"> = meet expectations of effective performance.</w:t>
      </w:r>
    </w:p>
    <w:p w:rsidR="00502879" w:rsidRPr="000A6A1B" w:rsidRDefault="00502879" w:rsidP="00502879">
      <w:pPr>
        <w:pStyle w:val="Normal0"/>
        <w:rPr>
          <w:rFonts w:cs="Arial"/>
          <w:sz w:val="16"/>
          <w:szCs w:val="16"/>
        </w:rPr>
      </w:pPr>
      <w:r w:rsidRPr="000A6A1B">
        <w:rPr>
          <w:rFonts w:cs="Arial"/>
          <w:b/>
          <w:sz w:val="16"/>
          <w:szCs w:val="16"/>
        </w:rPr>
        <w:t>[COM-B Factors this would help address to optimising prescribing</w:t>
      </w:r>
      <w:r w:rsidRPr="000A6A1B">
        <w:rPr>
          <w:rFonts w:cs="Arial"/>
          <w:sz w:val="16"/>
          <w:szCs w:val="16"/>
        </w:rPr>
        <w:t xml:space="preserve">: M = motivation; SO = Social Opportunities; PO = Physical Opportunities; </w:t>
      </w:r>
      <w:proofErr w:type="spellStart"/>
      <w:r w:rsidRPr="000A6A1B">
        <w:rPr>
          <w:rFonts w:cs="Arial"/>
          <w:sz w:val="16"/>
          <w:szCs w:val="16"/>
        </w:rPr>
        <w:t>PsC</w:t>
      </w:r>
      <w:proofErr w:type="spellEnd"/>
      <w:r w:rsidRPr="000A6A1B">
        <w:rPr>
          <w:rFonts w:cs="Arial"/>
          <w:sz w:val="16"/>
          <w:szCs w:val="16"/>
        </w:rPr>
        <w:t xml:space="preserve"> = Psychological Capabilities</w:t>
      </w:r>
    </w:p>
    <w:p w:rsidR="00502879" w:rsidRPr="000A6A1B" w:rsidRDefault="00502879" w:rsidP="00502879">
      <w:pPr>
        <w:spacing w:after="160" w:line="259" w:lineRule="auto"/>
        <w:rPr>
          <w:rStyle w:val="Heading4Char"/>
          <w:color w:val="auto"/>
        </w:rPr>
      </w:pPr>
    </w:p>
    <w:p w:rsidR="00502879" w:rsidRPr="000A6A1B" w:rsidRDefault="00502879" w:rsidP="00502879">
      <w:pPr>
        <w:spacing w:after="160" w:line="259" w:lineRule="auto"/>
        <w:rPr>
          <w:rStyle w:val="Heading4Char"/>
          <w:color w:val="auto"/>
        </w:rPr>
      </w:pPr>
    </w:p>
    <w:p w:rsidR="00502879" w:rsidRPr="000A6A1B" w:rsidRDefault="00502879" w:rsidP="00502879">
      <w:pPr>
        <w:spacing w:after="160" w:line="259" w:lineRule="auto"/>
        <w:rPr>
          <w:rFonts w:cs="Arial"/>
          <w:b/>
          <w:color w:val="auto"/>
        </w:rPr>
      </w:pPr>
      <w:r w:rsidRPr="000A6A1B">
        <w:rPr>
          <w:rStyle w:val="Heading4Char"/>
          <w:color w:val="auto"/>
        </w:rPr>
        <w:t xml:space="preserve">TABLE S5.3 </w:t>
      </w:r>
      <w:r w:rsidRPr="000A6A1B">
        <w:rPr>
          <w:rFonts w:cs="Arial"/>
          <w:color w:val="auto"/>
        </w:rPr>
        <w:t>Clinicians’ suggested</w:t>
      </w:r>
      <w:r w:rsidRPr="000A6A1B">
        <w:rPr>
          <w:rStyle w:val="Heading4Char"/>
          <w:color w:val="auto"/>
        </w:rPr>
        <w:t xml:space="preserve"> </w:t>
      </w:r>
      <w:r w:rsidRPr="000A6A1B">
        <w:rPr>
          <w:rFonts w:cs="Arial"/>
          <w:color w:val="auto"/>
        </w:rPr>
        <w:t>features to include.</w:t>
      </w:r>
    </w:p>
    <w:tbl>
      <w:tblPr>
        <w:tblStyle w:val="TableGrid"/>
        <w:tblW w:w="0" w:type="auto"/>
        <w:tblInd w:w="-3" w:type="dxa"/>
        <w:tblLook w:val="04A0" w:firstRow="1" w:lastRow="0" w:firstColumn="1" w:lastColumn="0" w:noHBand="0" w:noVBand="1"/>
      </w:tblPr>
      <w:tblGrid>
        <w:gridCol w:w="1701"/>
        <w:gridCol w:w="2992"/>
        <w:gridCol w:w="1552"/>
        <w:gridCol w:w="959"/>
        <w:gridCol w:w="430"/>
        <w:gridCol w:w="421"/>
        <w:gridCol w:w="323"/>
        <w:gridCol w:w="439"/>
        <w:gridCol w:w="332"/>
        <w:gridCol w:w="430"/>
      </w:tblGrid>
      <w:tr w:rsidR="00502879" w:rsidRPr="000A6A1B" w:rsidTr="0036451B">
        <w:trPr>
          <w:trHeight w:val="283"/>
        </w:trPr>
        <w:tc>
          <w:tcPr>
            <w:tcW w:w="1700" w:type="dxa"/>
            <w:vMerge w:val="restart"/>
            <w:tcBorders>
              <w:right w:val="nil"/>
            </w:tcBorders>
          </w:tcPr>
          <w:p w:rsidR="00502879" w:rsidRPr="000A6A1B" w:rsidRDefault="00502879" w:rsidP="0036451B">
            <w:pPr>
              <w:jc w:val="center"/>
              <w:rPr>
                <w:rFonts w:cs="Arial"/>
                <w:color w:val="auto"/>
              </w:rPr>
            </w:pPr>
            <w:r w:rsidRPr="000A6A1B">
              <w:rPr>
                <w:rFonts w:cs="Arial"/>
                <w:b/>
                <w:color w:val="auto"/>
              </w:rPr>
              <w:t>Workshop</w:t>
            </w:r>
          </w:p>
          <w:p w:rsidR="00502879" w:rsidRPr="000A6A1B" w:rsidRDefault="00502879" w:rsidP="0036451B">
            <w:pPr>
              <w:jc w:val="center"/>
              <w:rPr>
                <w:rFonts w:cs="Arial"/>
                <w:color w:val="auto"/>
              </w:rPr>
            </w:pPr>
            <w:r w:rsidRPr="000A6A1B">
              <w:rPr>
                <w:rFonts w:cs="Arial"/>
                <w:b/>
                <w:color w:val="auto"/>
              </w:rPr>
              <w:t>Theme</w:t>
            </w:r>
          </w:p>
        </w:tc>
        <w:tc>
          <w:tcPr>
            <w:tcW w:w="0" w:type="auto"/>
            <w:vMerge w:val="restart"/>
            <w:tcBorders>
              <w:left w:val="nil"/>
            </w:tcBorders>
          </w:tcPr>
          <w:p w:rsidR="00502879" w:rsidRPr="000A6A1B" w:rsidRDefault="00502879" w:rsidP="0036451B">
            <w:pPr>
              <w:jc w:val="center"/>
              <w:rPr>
                <w:rFonts w:cs="Arial"/>
                <w:b/>
                <w:color w:val="auto"/>
              </w:rPr>
            </w:pPr>
            <w:r w:rsidRPr="000A6A1B">
              <w:rPr>
                <w:rFonts w:cs="Arial"/>
                <w:b/>
                <w:color w:val="auto"/>
              </w:rPr>
              <w:t xml:space="preserve">Clinicians’ </w:t>
            </w:r>
          </w:p>
          <w:p w:rsidR="00502879" w:rsidRPr="000A6A1B" w:rsidRDefault="00502879" w:rsidP="0036451B">
            <w:pPr>
              <w:jc w:val="center"/>
              <w:rPr>
                <w:rFonts w:cs="Arial"/>
                <w:color w:val="auto"/>
              </w:rPr>
            </w:pPr>
            <w:r w:rsidRPr="000A6A1B">
              <w:rPr>
                <w:rFonts w:cs="Arial"/>
                <w:b/>
                <w:color w:val="auto"/>
              </w:rPr>
              <w:t>Suggested Features to include in the KS and Patient Leaflet</w:t>
            </w:r>
          </w:p>
        </w:tc>
        <w:tc>
          <w:tcPr>
            <w:tcW w:w="0" w:type="auto"/>
            <w:vMerge w:val="restart"/>
          </w:tcPr>
          <w:p w:rsidR="00502879" w:rsidRPr="000A6A1B" w:rsidRDefault="00502879" w:rsidP="0036451B">
            <w:pPr>
              <w:jc w:val="center"/>
              <w:rPr>
                <w:rFonts w:cs="Arial"/>
                <w:color w:val="auto"/>
              </w:rPr>
            </w:pPr>
            <w:r w:rsidRPr="000A6A1B">
              <w:rPr>
                <w:rFonts w:cs="Arial"/>
                <w:b/>
                <w:color w:val="auto"/>
              </w:rPr>
              <w:t>TFA Dimension Of Acceptability</w:t>
            </w:r>
          </w:p>
        </w:tc>
        <w:tc>
          <w:tcPr>
            <w:tcW w:w="0" w:type="auto"/>
            <w:vMerge w:val="restart"/>
          </w:tcPr>
          <w:p w:rsidR="00502879" w:rsidRPr="000A6A1B" w:rsidRDefault="00502879" w:rsidP="0036451B">
            <w:pPr>
              <w:jc w:val="center"/>
              <w:rPr>
                <w:rFonts w:cs="Arial"/>
                <w:b/>
                <w:color w:val="auto"/>
              </w:rPr>
            </w:pPr>
            <w:r w:rsidRPr="000A6A1B">
              <w:rPr>
                <w:rFonts w:cs="Arial"/>
                <w:b/>
                <w:color w:val="auto"/>
              </w:rPr>
              <w:t>COM-B</w:t>
            </w:r>
          </w:p>
          <w:p w:rsidR="00502879" w:rsidRPr="000A6A1B" w:rsidRDefault="00502879" w:rsidP="0036451B">
            <w:pPr>
              <w:rPr>
                <w:rFonts w:cs="Arial"/>
                <w:color w:val="auto"/>
              </w:rPr>
            </w:pPr>
          </w:p>
        </w:tc>
        <w:tc>
          <w:tcPr>
            <w:tcW w:w="0" w:type="auto"/>
            <w:gridSpan w:val="6"/>
            <w:tcBorders>
              <w:bottom w:val="nil"/>
            </w:tcBorders>
          </w:tcPr>
          <w:p w:rsidR="00502879" w:rsidRPr="000A6A1B" w:rsidRDefault="00502879" w:rsidP="0036451B">
            <w:pPr>
              <w:jc w:val="center"/>
              <w:rPr>
                <w:rFonts w:cs="Arial"/>
                <w:color w:val="auto"/>
              </w:rPr>
            </w:pPr>
            <w:r w:rsidRPr="000A6A1B">
              <w:rPr>
                <w:rFonts w:cs="Arial"/>
                <w:color w:val="auto"/>
              </w:rPr>
              <w:t>Suggestion based on</w:t>
            </w:r>
          </w:p>
        </w:tc>
      </w:tr>
      <w:tr w:rsidR="00502879" w:rsidRPr="000A6A1B" w:rsidTr="0036451B">
        <w:trPr>
          <w:trHeight w:val="468"/>
        </w:trPr>
        <w:tc>
          <w:tcPr>
            <w:tcW w:w="1700" w:type="dxa"/>
            <w:vMerge/>
            <w:tcBorders>
              <w:bottom w:val="single" w:sz="4" w:space="0" w:color="auto"/>
              <w:right w:val="nil"/>
            </w:tcBorders>
          </w:tcPr>
          <w:p w:rsidR="00502879" w:rsidRPr="000A6A1B" w:rsidRDefault="00502879" w:rsidP="0036451B">
            <w:pPr>
              <w:spacing w:line="480" w:lineRule="auto"/>
              <w:rPr>
                <w:rFonts w:cs="Arial"/>
                <w:b/>
                <w:color w:val="auto"/>
              </w:rPr>
            </w:pPr>
          </w:p>
        </w:tc>
        <w:tc>
          <w:tcPr>
            <w:tcW w:w="0" w:type="auto"/>
            <w:vMerge/>
            <w:tcBorders>
              <w:left w:val="nil"/>
              <w:bottom w:val="single" w:sz="4" w:space="0" w:color="auto"/>
            </w:tcBorders>
          </w:tcPr>
          <w:p w:rsidR="00502879" w:rsidRPr="000A6A1B" w:rsidRDefault="00502879" w:rsidP="0036451B">
            <w:pPr>
              <w:spacing w:line="480" w:lineRule="auto"/>
              <w:rPr>
                <w:rFonts w:cs="Arial"/>
                <w:color w:val="auto"/>
              </w:rPr>
            </w:pPr>
          </w:p>
        </w:tc>
        <w:tc>
          <w:tcPr>
            <w:tcW w:w="0" w:type="auto"/>
            <w:vMerge/>
            <w:tcBorders>
              <w:bottom w:val="single" w:sz="4" w:space="0" w:color="auto"/>
            </w:tcBorders>
          </w:tcPr>
          <w:p w:rsidR="00502879" w:rsidRPr="000A6A1B" w:rsidRDefault="00502879" w:rsidP="0036451B">
            <w:pPr>
              <w:spacing w:line="480" w:lineRule="auto"/>
              <w:rPr>
                <w:rFonts w:cs="Arial"/>
                <w:color w:val="auto"/>
              </w:rPr>
            </w:pPr>
          </w:p>
        </w:tc>
        <w:tc>
          <w:tcPr>
            <w:tcW w:w="0" w:type="auto"/>
            <w:vMerge/>
            <w:tcBorders>
              <w:bottom w:val="single" w:sz="4" w:space="0" w:color="auto"/>
            </w:tcBorders>
          </w:tcPr>
          <w:p w:rsidR="00502879" w:rsidRPr="000A6A1B" w:rsidRDefault="00502879" w:rsidP="0036451B">
            <w:pPr>
              <w:spacing w:line="480" w:lineRule="auto"/>
              <w:rPr>
                <w:rFonts w:cs="Arial"/>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sz w:val="16"/>
              </w:rPr>
              <w:t>TA</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sz w:val="16"/>
              </w:rPr>
              <w:t>ZP</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sz w:val="16"/>
              </w:rPr>
              <w:t>P</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sz w:val="16"/>
              </w:rPr>
              <w:t>AS</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r w:rsidRPr="000A6A1B">
              <w:rPr>
                <w:rFonts w:cs="Arial"/>
                <w:b/>
                <w:color w:val="auto"/>
                <w:sz w:val="16"/>
              </w:rPr>
              <w:t>D</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r w:rsidRPr="000A6A1B">
              <w:rPr>
                <w:rFonts w:cs="Arial"/>
                <w:b/>
                <w:color w:val="auto"/>
                <w:sz w:val="16"/>
              </w:rPr>
              <w:t>PP</w:t>
            </w:r>
          </w:p>
        </w:tc>
      </w:tr>
      <w:tr w:rsidR="00502879" w:rsidRPr="000A6A1B" w:rsidTr="0036451B">
        <w:trPr>
          <w:trHeight w:val="552"/>
        </w:trPr>
        <w:tc>
          <w:tcPr>
            <w:tcW w:w="1700" w:type="dxa"/>
            <w:vMerge w:val="restart"/>
            <w:tcBorders>
              <w:top w:val="single" w:sz="4" w:space="0" w:color="auto"/>
              <w:right w:val="nil"/>
            </w:tcBorders>
          </w:tcPr>
          <w:p w:rsidR="00502879" w:rsidRPr="000A6A1B" w:rsidRDefault="00502879" w:rsidP="0036451B">
            <w:pPr>
              <w:spacing w:line="480" w:lineRule="auto"/>
              <w:rPr>
                <w:rFonts w:cs="Arial"/>
                <w:b/>
                <w:color w:val="auto"/>
              </w:rPr>
            </w:pPr>
            <w:r w:rsidRPr="000A6A1B">
              <w:rPr>
                <w:rFonts w:cs="Arial"/>
                <w:b/>
                <w:color w:val="auto"/>
              </w:rPr>
              <w:t xml:space="preserve">Features: </w:t>
            </w:r>
          </w:p>
          <w:p w:rsidR="00502879" w:rsidRPr="000A6A1B" w:rsidRDefault="00502879" w:rsidP="0036451B">
            <w:pPr>
              <w:spacing w:line="480" w:lineRule="auto"/>
              <w:rPr>
                <w:rFonts w:cs="Arial"/>
                <w:b/>
                <w:color w:val="auto"/>
              </w:rPr>
            </w:pPr>
            <w:r w:rsidRPr="000A6A1B">
              <w:rPr>
                <w:rFonts w:cs="Arial"/>
                <w:color w:val="auto"/>
              </w:rPr>
              <w:t>Input</w:t>
            </w:r>
          </w:p>
        </w:tc>
        <w:tc>
          <w:tcPr>
            <w:tcW w:w="0" w:type="auto"/>
            <w:tcBorders>
              <w:top w:val="single" w:sz="4" w:space="0" w:color="auto"/>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(E) Minimise data input (extract information from EHR </w:t>
            </w:r>
            <w:r w:rsidRPr="000A6A1B">
              <w:rPr>
                <w:rFonts w:cs="Arial"/>
                <w:color w:val="auto"/>
              </w:rPr>
              <w:lastRenderedPageBreak/>
              <w:t>wherever possible)</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lastRenderedPageBreak/>
              <w:t xml:space="preserve">Bur, </w:t>
            </w:r>
            <w:proofErr w:type="spellStart"/>
            <w:r w:rsidRPr="000A6A1B">
              <w:rPr>
                <w:rFonts w:cs="Arial"/>
                <w:color w:val="auto"/>
              </w:rPr>
              <w:t>PEf</w:t>
            </w:r>
            <w:proofErr w:type="spellEnd"/>
            <w:r w:rsidRPr="000A6A1B">
              <w:rPr>
                <w:rFonts w:cs="Arial"/>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sz w:val="16"/>
              </w:rPr>
            </w:pPr>
            <w:r w:rsidRPr="000A6A1B">
              <w:rPr>
                <w:rFonts w:cs="Arial"/>
                <w:b/>
                <w:color w:val="auto"/>
                <w:sz w:val="16"/>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sz w:val="16"/>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sz w:val="16"/>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sz w:val="16"/>
              </w:rPr>
            </w:pPr>
            <w:r w:rsidRPr="000A6A1B">
              <w:rPr>
                <w:rFonts w:cs="Arial"/>
                <w:b/>
                <w:color w:val="auto"/>
                <w:sz w:val="16"/>
              </w:rPr>
              <w:t>/</w:t>
            </w: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sz w:val="16"/>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sz w:val="16"/>
              </w:rPr>
            </w:pPr>
          </w:p>
        </w:tc>
      </w:tr>
      <w:tr w:rsidR="00502879" w:rsidRPr="000A6A1B" w:rsidTr="0036451B">
        <w:trPr>
          <w:trHeight w:val="468"/>
        </w:trPr>
        <w:tc>
          <w:tcPr>
            <w:tcW w:w="1700" w:type="dxa"/>
            <w:vMerge/>
            <w:tcBorders>
              <w:bottom w:val="single" w:sz="4" w:space="0" w:color="auto"/>
              <w:right w:val="nil"/>
            </w:tcBorders>
          </w:tcPr>
          <w:p w:rsidR="00502879" w:rsidRPr="000A6A1B" w:rsidRDefault="00502879" w:rsidP="0036451B">
            <w:pPr>
              <w:spacing w:line="480" w:lineRule="auto"/>
              <w:rPr>
                <w:rFonts w:cs="Arial"/>
                <w:b/>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(E) Manual opening</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0" w:type="dxa"/>
            <w:tcBorders>
              <w:top w:val="single" w:sz="4" w:space="0" w:color="auto"/>
              <w:bottom w:val="nil"/>
              <w:right w:val="nil"/>
            </w:tcBorders>
          </w:tcPr>
          <w:p w:rsidR="00502879" w:rsidRPr="000A6A1B" w:rsidRDefault="00502879" w:rsidP="0036451B">
            <w:pPr>
              <w:spacing w:line="480" w:lineRule="auto"/>
              <w:rPr>
                <w:rFonts w:cs="Arial"/>
                <w:color w:val="auto"/>
              </w:rPr>
            </w:pPr>
            <w:r w:rsidRPr="000A6A1B">
              <w:rPr>
                <w:rFonts w:cs="Arial"/>
                <w:b/>
                <w:color w:val="auto"/>
              </w:rPr>
              <w:t>Features</w:t>
            </w:r>
            <w:r w:rsidRPr="000A6A1B">
              <w:rPr>
                <w:rFonts w:cs="Arial"/>
                <w:color w:val="auto"/>
              </w:rPr>
              <w:t>: Output</w:t>
            </w:r>
          </w:p>
          <w:p w:rsidR="00502879" w:rsidRPr="000A6A1B" w:rsidRDefault="00502879" w:rsidP="0036451B">
            <w:pPr>
              <w:spacing w:line="480" w:lineRule="auto"/>
              <w:rPr>
                <w:rFonts w:cs="Arial"/>
                <w:b/>
                <w:color w:val="auto"/>
              </w:rPr>
            </w:pPr>
          </w:p>
        </w:tc>
        <w:tc>
          <w:tcPr>
            <w:tcW w:w="0" w:type="auto"/>
            <w:tcBorders>
              <w:top w:val="single" w:sz="4" w:space="0" w:color="auto"/>
              <w:left w:val="nil"/>
              <w:bottom w:val="nil"/>
            </w:tcBorders>
          </w:tcPr>
          <w:p w:rsidR="00502879" w:rsidRPr="000A6A1B" w:rsidRDefault="00502879" w:rsidP="0036451B">
            <w:pPr>
              <w:spacing w:line="480" w:lineRule="auto"/>
              <w:rPr>
                <w:rFonts w:cs="Arial"/>
                <w:color w:val="auto"/>
              </w:rPr>
            </w:pPr>
            <w:r w:rsidRPr="000A6A1B">
              <w:rPr>
                <w:rFonts w:cs="Arial"/>
                <w:color w:val="auto"/>
              </w:rPr>
              <w:t>(E) Summary of information relevant to whether to prescribe antibiotics</w:t>
            </w:r>
          </w:p>
          <w:p w:rsidR="00502879" w:rsidRPr="000A6A1B" w:rsidRDefault="00502879" w:rsidP="0036451B">
            <w:pPr>
              <w:spacing w:line="480" w:lineRule="auto"/>
              <w:rPr>
                <w:rFonts w:cs="Arial"/>
                <w:color w:val="auto"/>
              </w:rPr>
            </w:pPr>
            <w:r w:rsidRPr="000A6A1B">
              <w:rPr>
                <w:rFonts w:cs="Arial"/>
                <w:color w:val="auto"/>
                <w:sz w:val="16"/>
                <w:szCs w:val="16"/>
              </w:rPr>
              <w:t>Include: relevant patient conditions, previous antibiotics, previous hospitalisation, and suitable antibiotics.</w:t>
            </w:r>
            <w:r w:rsidRPr="000A6A1B">
              <w:rPr>
                <w:rFonts w:cs="Arial"/>
                <w:color w:val="auto"/>
                <w:sz w:val="16"/>
              </w:rPr>
              <w:t xml:space="preserve"> Re: treatment recommendation: </w:t>
            </w:r>
            <w:r w:rsidRPr="000A6A1B">
              <w:rPr>
                <w:rFonts w:cs="Arial"/>
                <w:color w:val="auto"/>
                <w:sz w:val="16"/>
                <w:szCs w:val="16"/>
              </w:rPr>
              <w:t>suitable antibiotics and formulations that considered interactions with existing medication and co-morbid conditions, back-up options, dose adjustments, creatinine, weight, age, gender</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PEf</w:t>
            </w:r>
            <w:proofErr w:type="spellEnd"/>
            <w:r w:rsidRPr="000A6A1B">
              <w:rPr>
                <w:rFonts w:cs="Arial"/>
                <w:color w:val="auto"/>
              </w:rPr>
              <w:t>, Eth</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PO, </w:t>
            </w:r>
            <w:proofErr w:type="spellStart"/>
            <w:r w:rsidRPr="000A6A1B">
              <w:rPr>
                <w:rFonts w:cs="Arial"/>
                <w:color w:val="auto"/>
              </w:rPr>
              <w:t>PsC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0" w:type="dxa"/>
            <w:tcBorders>
              <w:top w:val="nil"/>
              <w:bottom w:val="nil"/>
              <w:right w:val="nil"/>
            </w:tcBorders>
          </w:tcPr>
          <w:p w:rsidR="00502879" w:rsidRPr="000A6A1B" w:rsidRDefault="00502879" w:rsidP="0036451B">
            <w:pPr>
              <w:spacing w:line="480" w:lineRule="auto"/>
              <w:rPr>
                <w:rFonts w:cs="Arial"/>
                <w:b/>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Recommended Actions </w:t>
            </w:r>
          </w:p>
          <w:p w:rsidR="00502879" w:rsidRPr="000A6A1B" w:rsidRDefault="00502879" w:rsidP="0036451B">
            <w:pPr>
              <w:spacing w:line="480" w:lineRule="auto"/>
              <w:rPr>
                <w:rFonts w:cs="Arial"/>
                <w:color w:val="auto"/>
              </w:rPr>
            </w:pPr>
            <w:r w:rsidRPr="000A6A1B">
              <w:rPr>
                <w:rFonts w:cs="Arial"/>
                <w:color w:val="auto"/>
                <w:sz w:val="16"/>
                <w:szCs w:val="16"/>
              </w:rPr>
              <w:t>Include: personalised treatment recommendation, What treatment/action to try if treatment fails, and warning symptoms for patient referrals</w:t>
            </w:r>
            <w:r w:rsidRPr="000A6A1B">
              <w:rPr>
                <w:rFonts w:cs="Arial"/>
                <w:color w:val="auto"/>
                <w:sz w:val="16"/>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SEf</w:t>
            </w:r>
            <w:proofErr w:type="spellEnd"/>
            <w:r w:rsidRPr="000A6A1B">
              <w:rPr>
                <w:rFonts w:cs="Arial"/>
                <w:color w:val="auto"/>
              </w:rPr>
              <w:t xml:space="preserve">, </w:t>
            </w: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 xml:space="preserve">PO, </w:t>
            </w:r>
            <w:proofErr w:type="spellStart"/>
            <w:r w:rsidRPr="000A6A1B">
              <w:rPr>
                <w:rFonts w:cs="Arial"/>
                <w:color w:val="auto"/>
              </w:rPr>
              <w:t>PsC</w:t>
            </w:r>
            <w:proofErr w:type="spellEnd"/>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0"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(E) Add logo of funders , </w:t>
            </w:r>
            <w:proofErr w:type="spellStart"/>
            <w:r w:rsidRPr="000A6A1B">
              <w:rPr>
                <w:rFonts w:cs="Arial"/>
                <w:color w:val="auto"/>
              </w:rPr>
              <w:t>UoM</w:t>
            </w:r>
            <w:proofErr w:type="spellEnd"/>
            <w:r w:rsidRPr="000A6A1B">
              <w:rPr>
                <w:rFonts w:cs="Arial"/>
                <w:color w:val="auto"/>
              </w:rPr>
              <w:t>/ Brit/ NICE/ NHS</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PEf</w:t>
            </w:r>
            <w:proofErr w:type="spellEnd"/>
            <w:r w:rsidRPr="000A6A1B">
              <w:rPr>
                <w:rFonts w:cs="Arial"/>
                <w:color w:val="auto"/>
              </w:rPr>
              <w:t>, Eth</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0"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Functionality to upload the CCG and or Practice logo</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proofErr w:type="spellStart"/>
            <w:r w:rsidRPr="000A6A1B">
              <w:rPr>
                <w:rFonts w:cs="Arial"/>
                <w:color w:val="auto"/>
              </w:rPr>
              <w:t>PEf</w:t>
            </w:r>
            <w:proofErr w:type="spellEnd"/>
            <w:r w:rsidRPr="000A6A1B">
              <w:rPr>
                <w:rFonts w:cs="Arial"/>
                <w:color w:val="auto"/>
              </w:rPr>
              <w:t>, Eth</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SO, M</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c>
          <w:tcPr>
            <w:tcW w:w="0" w:type="auto"/>
            <w:tcBorders>
              <w:top w:val="single" w:sz="4" w:space="0" w:color="auto"/>
              <w:bottom w:val="single" w:sz="4" w:space="0" w:color="auto"/>
            </w:tcBorders>
            <w:shd w:val="clear" w:color="auto" w:fill="EEECE1" w:themeFill="background2"/>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0" w:type="dxa"/>
            <w:tcBorders>
              <w:top w:val="nil"/>
              <w:bottom w:val="nil"/>
              <w:right w:val="nil"/>
            </w:tcBorders>
          </w:tcPr>
          <w:p w:rsidR="00502879" w:rsidRPr="000A6A1B" w:rsidRDefault="00502879" w:rsidP="0036451B">
            <w:pPr>
              <w:spacing w:line="480" w:lineRule="auto"/>
              <w:rPr>
                <w:rFonts w:cs="Arial"/>
                <w:b/>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Patient Risk Indicators</w:t>
            </w:r>
          </w:p>
          <w:p w:rsidR="00502879" w:rsidRPr="000A6A1B" w:rsidRDefault="00502879" w:rsidP="0036451B">
            <w:pPr>
              <w:spacing w:line="480" w:lineRule="auto"/>
              <w:rPr>
                <w:rFonts w:cs="Arial"/>
                <w:color w:val="auto"/>
              </w:rPr>
            </w:pPr>
            <w:r w:rsidRPr="000A6A1B">
              <w:rPr>
                <w:rFonts w:cs="Arial"/>
                <w:color w:val="auto"/>
                <w:sz w:val="16"/>
              </w:rPr>
              <w:t xml:space="preserve">Include: Risk scores; </w:t>
            </w:r>
            <w:r w:rsidRPr="000A6A1B">
              <w:rPr>
                <w:rFonts w:cs="Arial"/>
                <w:color w:val="auto"/>
                <w:sz w:val="16"/>
                <w:szCs w:val="24"/>
              </w:rPr>
              <w:t>systemic infection, infection-related hospitalisation, serious side-effects, personalised risk factors</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SEf</w:t>
            </w:r>
            <w:proofErr w:type="spellEnd"/>
            <w:r w:rsidRPr="000A6A1B">
              <w:rPr>
                <w:rFonts w:cs="Arial"/>
                <w:color w:val="auto"/>
              </w:rPr>
              <w:t xml:space="preserve">, </w:t>
            </w: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PO,PsC</w:t>
            </w:r>
            <w:proofErr w:type="spellEnd"/>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r>
      <w:tr w:rsidR="00502879" w:rsidRPr="000A6A1B" w:rsidTr="0036451B">
        <w:trPr>
          <w:trHeight w:val="468"/>
        </w:trPr>
        <w:tc>
          <w:tcPr>
            <w:tcW w:w="1700" w:type="dxa"/>
            <w:tcBorders>
              <w:top w:val="nil"/>
              <w:bottom w:val="single" w:sz="4" w:space="0" w:color="auto"/>
              <w:right w:val="nil"/>
            </w:tcBorders>
          </w:tcPr>
          <w:p w:rsidR="00502879" w:rsidRPr="000A6A1B" w:rsidRDefault="00502879" w:rsidP="0036451B">
            <w:pPr>
              <w:spacing w:line="480" w:lineRule="auto"/>
              <w:rPr>
                <w:rFonts w:cs="Arial"/>
                <w:b/>
                <w:color w:val="auto"/>
              </w:rPr>
            </w:pPr>
          </w:p>
        </w:tc>
        <w:tc>
          <w:tcPr>
            <w:tcW w:w="0" w:type="auto"/>
            <w:tcBorders>
              <w:top w:val="nil"/>
              <w:left w:val="nil"/>
              <w:bottom w:val="single" w:sz="4" w:space="0" w:color="auto"/>
            </w:tcBorders>
          </w:tcPr>
          <w:p w:rsidR="00502879" w:rsidRPr="000A6A1B" w:rsidRDefault="00502879" w:rsidP="0036451B">
            <w:pPr>
              <w:spacing w:line="480" w:lineRule="auto"/>
              <w:rPr>
                <w:rFonts w:cs="Arial"/>
                <w:color w:val="auto"/>
              </w:rPr>
            </w:pPr>
            <w:r w:rsidRPr="000A6A1B">
              <w:rPr>
                <w:rFonts w:cs="Arial"/>
                <w:color w:val="auto"/>
              </w:rPr>
              <w:t>Reminders/Caution flags</w:t>
            </w:r>
          </w:p>
          <w:p w:rsidR="00502879" w:rsidRPr="000A6A1B" w:rsidRDefault="00502879" w:rsidP="0036451B">
            <w:pPr>
              <w:spacing w:line="480" w:lineRule="auto"/>
              <w:rPr>
                <w:rFonts w:cs="Arial"/>
                <w:color w:val="auto"/>
              </w:rPr>
            </w:pPr>
            <w:r w:rsidRPr="000A6A1B">
              <w:rPr>
                <w:rFonts w:cs="Arial"/>
                <w:color w:val="auto"/>
                <w:sz w:val="16"/>
              </w:rPr>
              <w:lastRenderedPageBreak/>
              <w:t xml:space="preserve">Include: Patient </w:t>
            </w:r>
            <w:proofErr w:type="spellStart"/>
            <w:r w:rsidRPr="000A6A1B">
              <w:rPr>
                <w:rFonts w:cs="Arial"/>
                <w:color w:val="auto"/>
                <w:sz w:val="16"/>
              </w:rPr>
              <w:t>AmR</w:t>
            </w:r>
            <w:proofErr w:type="spellEnd"/>
            <w:r w:rsidRPr="000A6A1B">
              <w:rPr>
                <w:rFonts w:cs="Arial"/>
                <w:color w:val="auto"/>
                <w:sz w:val="16"/>
              </w:rPr>
              <w:t xml:space="preserve"> risk, local </w:t>
            </w:r>
            <w:proofErr w:type="spellStart"/>
            <w:r w:rsidRPr="000A6A1B">
              <w:rPr>
                <w:rFonts w:cs="Arial"/>
                <w:color w:val="auto"/>
                <w:sz w:val="16"/>
              </w:rPr>
              <w:t>AmR</w:t>
            </w:r>
            <w:proofErr w:type="spellEnd"/>
            <w:r w:rsidRPr="000A6A1B">
              <w:rPr>
                <w:rFonts w:cs="Arial"/>
                <w:color w:val="auto"/>
                <w:sz w:val="16"/>
              </w:rPr>
              <w:t xml:space="preserve"> issues, and common actions taken by peers with similar patients.</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lastRenderedPageBreak/>
              <w:t>SEf</w:t>
            </w:r>
            <w:proofErr w:type="spellEnd"/>
            <w:r w:rsidRPr="000A6A1B">
              <w:rPr>
                <w:rFonts w:cs="Arial"/>
                <w:color w:val="auto"/>
              </w:rPr>
              <w:t xml:space="preserve">, </w:t>
            </w:r>
            <w:proofErr w:type="spellStart"/>
            <w:r w:rsidRPr="000A6A1B">
              <w:rPr>
                <w:rFonts w:cs="Arial"/>
                <w:color w:val="auto"/>
              </w:rPr>
              <w:t>PEf</w:t>
            </w:r>
            <w:proofErr w:type="spellEnd"/>
            <w:r w:rsidRPr="000A6A1B">
              <w:rPr>
                <w:rFonts w:cs="Arial"/>
                <w:color w:val="auto"/>
              </w:rPr>
              <w:t xml:space="preserve">, </w:t>
            </w:r>
            <w:proofErr w:type="spellStart"/>
            <w:r w:rsidRPr="000A6A1B">
              <w:rPr>
                <w:rFonts w:cs="Arial"/>
                <w:color w:val="auto"/>
              </w:rPr>
              <w:t>Aff</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 M</w:t>
            </w: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r>
      <w:tr w:rsidR="00502879" w:rsidRPr="000A6A1B" w:rsidTr="0036451B">
        <w:trPr>
          <w:trHeight w:val="556"/>
        </w:trPr>
        <w:tc>
          <w:tcPr>
            <w:tcW w:w="1700" w:type="dxa"/>
            <w:vMerge w:val="restart"/>
            <w:tcBorders>
              <w:bottom w:val="nil"/>
              <w:right w:val="nil"/>
            </w:tcBorders>
          </w:tcPr>
          <w:p w:rsidR="00502879" w:rsidRPr="000A6A1B" w:rsidRDefault="00502879" w:rsidP="0036451B">
            <w:pPr>
              <w:spacing w:before="240" w:line="480" w:lineRule="auto"/>
              <w:rPr>
                <w:rFonts w:cs="Arial"/>
                <w:color w:val="auto"/>
              </w:rPr>
            </w:pPr>
            <w:r w:rsidRPr="000A6A1B">
              <w:rPr>
                <w:rFonts w:cs="Arial"/>
                <w:b/>
                <w:color w:val="auto"/>
              </w:rPr>
              <w:lastRenderedPageBreak/>
              <w:t>Features</w:t>
            </w:r>
            <w:r w:rsidRPr="000A6A1B">
              <w:rPr>
                <w:rFonts w:cs="Arial"/>
                <w:color w:val="auto"/>
              </w:rPr>
              <w:t>: Patient Communication</w:t>
            </w:r>
          </w:p>
        </w:tc>
        <w:tc>
          <w:tcPr>
            <w:tcW w:w="0" w:type="auto"/>
            <w:tcBorders>
              <w:left w:val="nil"/>
              <w:bottom w:val="nil"/>
            </w:tcBorders>
          </w:tcPr>
          <w:p w:rsidR="00502879" w:rsidRPr="000A6A1B" w:rsidRDefault="00502879" w:rsidP="0036451B">
            <w:pPr>
              <w:spacing w:before="240" w:line="480" w:lineRule="auto"/>
              <w:rPr>
                <w:rFonts w:cs="Arial"/>
                <w:color w:val="auto"/>
              </w:rPr>
            </w:pPr>
            <w:r w:rsidRPr="000A6A1B">
              <w:rPr>
                <w:rFonts w:cs="Arial"/>
                <w:color w:val="auto"/>
              </w:rPr>
              <w:t>(E) PDF or web-based output that is able to be printed or sent out via a text link</w:t>
            </w:r>
          </w:p>
        </w:tc>
        <w:tc>
          <w:tcPr>
            <w:tcW w:w="0" w:type="auto"/>
          </w:tcPr>
          <w:p w:rsidR="00502879" w:rsidRPr="000A6A1B" w:rsidRDefault="00502879" w:rsidP="0036451B">
            <w:pPr>
              <w:spacing w:before="240" w:line="480" w:lineRule="auto"/>
              <w:rPr>
                <w:rFonts w:cs="Arial"/>
                <w:color w:val="auto"/>
              </w:rPr>
            </w:pPr>
            <w:proofErr w:type="spellStart"/>
            <w:r w:rsidRPr="000A6A1B">
              <w:rPr>
                <w:rFonts w:cs="Arial"/>
                <w:color w:val="auto"/>
              </w:rPr>
              <w:t>PEf</w:t>
            </w:r>
            <w:proofErr w:type="spellEnd"/>
            <w:r w:rsidRPr="000A6A1B">
              <w:rPr>
                <w:rFonts w:cs="Arial"/>
                <w:color w:val="auto"/>
              </w:rPr>
              <w:t>, Eth</w:t>
            </w:r>
          </w:p>
        </w:tc>
        <w:tc>
          <w:tcPr>
            <w:tcW w:w="0" w:type="auto"/>
          </w:tcPr>
          <w:p w:rsidR="00502879" w:rsidRPr="000A6A1B" w:rsidRDefault="00502879" w:rsidP="0036451B">
            <w:pPr>
              <w:spacing w:before="240" w:line="480" w:lineRule="auto"/>
              <w:rPr>
                <w:rFonts w:cs="Arial"/>
                <w:color w:val="auto"/>
              </w:rPr>
            </w:pPr>
            <w:proofErr w:type="spellStart"/>
            <w:r w:rsidRPr="000A6A1B">
              <w:rPr>
                <w:rFonts w:cs="Arial"/>
                <w:color w:val="auto"/>
              </w:rPr>
              <w:t>PsC</w:t>
            </w:r>
            <w:proofErr w:type="spellEnd"/>
            <w:r w:rsidRPr="000A6A1B">
              <w:rPr>
                <w:rFonts w:cs="Arial"/>
                <w:color w:val="auto"/>
              </w:rPr>
              <w:t>, PO</w:t>
            </w:r>
          </w:p>
        </w:tc>
        <w:tc>
          <w:tcPr>
            <w:tcW w:w="0" w:type="auto"/>
          </w:tcPr>
          <w:p w:rsidR="00502879" w:rsidRPr="000A6A1B" w:rsidRDefault="00502879" w:rsidP="0036451B">
            <w:pPr>
              <w:spacing w:before="240" w:line="480" w:lineRule="auto"/>
              <w:rPr>
                <w:rFonts w:cs="Arial"/>
                <w:b/>
                <w:color w:val="auto"/>
              </w:rPr>
            </w:pPr>
            <w:r w:rsidRPr="000A6A1B">
              <w:rPr>
                <w:rFonts w:cs="Arial"/>
                <w:b/>
                <w:color w:val="auto"/>
              </w:rPr>
              <w:t>/</w:t>
            </w:r>
          </w:p>
        </w:tc>
        <w:tc>
          <w:tcPr>
            <w:tcW w:w="0" w:type="auto"/>
          </w:tcPr>
          <w:p w:rsidR="00502879" w:rsidRPr="000A6A1B" w:rsidRDefault="00502879" w:rsidP="0036451B">
            <w:pPr>
              <w:spacing w:before="240" w:line="480" w:lineRule="auto"/>
              <w:rPr>
                <w:rFonts w:cs="Arial"/>
                <w:b/>
                <w:color w:val="auto"/>
              </w:rPr>
            </w:pPr>
          </w:p>
        </w:tc>
        <w:tc>
          <w:tcPr>
            <w:tcW w:w="0" w:type="auto"/>
          </w:tcPr>
          <w:p w:rsidR="00502879" w:rsidRPr="000A6A1B" w:rsidRDefault="00502879" w:rsidP="0036451B">
            <w:pPr>
              <w:spacing w:before="240" w:line="480" w:lineRule="auto"/>
              <w:rPr>
                <w:rFonts w:cs="Arial"/>
                <w:b/>
                <w:color w:val="auto"/>
              </w:rPr>
            </w:pPr>
            <w:r w:rsidRPr="000A6A1B">
              <w:rPr>
                <w:rFonts w:cs="Arial"/>
                <w:b/>
                <w:color w:val="auto"/>
              </w:rPr>
              <w:t>/</w:t>
            </w:r>
          </w:p>
        </w:tc>
        <w:tc>
          <w:tcPr>
            <w:tcW w:w="0" w:type="auto"/>
          </w:tcPr>
          <w:p w:rsidR="00502879" w:rsidRPr="000A6A1B" w:rsidRDefault="00502879" w:rsidP="0036451B">
            <w:pPr>
              <w:spacing w:before="240" w:line="480" w:lineRule="auto"/>
              <w:rPr>
                <w:rFonts w:cs="Arial"/>
                <w:b/>
                <w:color w:val="auto"/>
              </w:rPr>
            </w:pPr>
          </w:p>
        </w:tc>
        <w:tc>
          <w:tcPr>
            <w:tcW w:w="0" w:type="auto"/>
          </w:tcPr>
          <w:p w:rsidR="00502879" w:rsidRPr="000A6A1B" w:rsidRDefault="00502879" w:rsidP="0036451B">
            <w:pPr>
              <w:spacing w:before="240" w:line="480" w:lineRule="auto"/>
              <w:rPr>
                <w:rFonts w:cs="Arial"/>
                <w:b/>
                <w:color w:val="auto"/>
              </w:rPr>
            </w:pPr>
            <w:r w:rsidRPr="000A6A1B">
              <w:rPr>
                <w:rFonts w:cs="Arial"/>
                <w:b/>
                <w:color w:val="auto"/>
              </w:rPr>
              <w:t>/</w:t>
            </w:r>
          </w:p>
        </w:tc>
        <w:tc>
          <w:tcPr>
            <w:tcW w:w="0" w:type="auto"/>
          </w:tcPr>
          <w:p w:rsidR="00502879" w:rsidRPr="000A6A1B" w:rsidRDefault="00502879" w:rsidP="0036451B">
            <w:pPr>
              <w:spacing w:before="240" w:line="480" w:lineRule="auto"/>
              <w:rPr>
                <w:rFonts w:cs="Arial"/>
                <w:b/>
                <w:color w:val="auto"/>
              </w:rPr>
            </w:pPr>
          </w:p>
        </w:tc>
      </w:tr>
      <w:tr w:rsidR="00502879" w:rsidRPr="000A6A1B" w:rsidTr="0036451B">
        <w:trPr>
          <w:trHeight w:val="280"/>
        </w:trPr>
        <w:tc>
          <w:tcPr>
            <w:tcW w:w="1700" w:type="dxa"/>
            <w:vMerge/>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(E) Resources to support the clinicians’ discussion with the patient</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SeE</w:t>
            </w:r>
            <w:proofErr w:type="spellEnd"/>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PO,SO</w:t>
            </w: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r>
      <w:tr w:rsidR="00502879" w:rsidRPr="000A6A1B" w:rsidTr="0036451B">
        <w:trPr>
          <w:trHeight w:val="280"/>
        </w:trPr>
        <w:tc>
          <w:tcPr>
            <w:tcW w:w="1700" w:type="dxa"/>
            <w:vMerge/>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Personalised patient vulnerabilities (to infection/</w:t>
            </w:r>
            <w:proofErr w:type="spellStart"/>
            <w:r w:rsidRPr="000A6A1B">
              <w:rPr>
                <w:rFonts w:cs="Arial"/>
                <w:color w:val="auto"/>
              </w:rPr>
              <w:t>AmR</w:t>
            </w:r>
            <w:proofErr w:type="spellEnd"/>
            <w:r w:rsidRPr="000A6A1B">
              <w:rPr>
                <w:rFonts w:cs="Arial"/>
                <w:color w:val="auto"/>
              </w:rPr>
              <w:t>) and potential side-effects especially where a patient has had repeat antibiotic use.</w:t>
            </w:r>
          </w:p>
        </w:tc>
        <w:tc>
          <w:tcPr>
            <w:tcW w:w="0" w:type="auto"/>
          </w:tcPr>
          <w:p w:rsidR="00502879" w:rsidRPr="000A6A1B" w:rsidRDefault="00502879" w:rsidP="0036451B">
            <w:pPr>
              <w:spacing w:line="480" w:lineRule="auto"/>
              <w:rPr>
                <w:rFonts w:cs="Arial"/>
                <w:color w:val="auto"/>
              </w:rPr>
            </w:pPr>
            <w:r w:rsidRPr="000A6A1B">
              <w:rPr>
                <w:rFonts w:cs="Arial"/>
                <w:color w:val="auto"/>
              </w:rPr>
              <w:t>Eth</w:t>
            </w:r>
          </w:p>
        </w:tc>
        <w:tc>
          <w:tcPr>
            <w:tcW w:w="0" w:type="auto"/>
          </w:tcPr>
          <w:p w:rsidR="00502879" w:rsidRPr="000A6A1B" w:rsidRDefault="00502879" w:rsidP="0036451B">
            <w:pPr>
              <w:spacing w:line="480" w:lineRule="auto"/>
              <w:rPr>
                <w:rFonts w:cs="Arial"/>
                <w:color w:val="auto"/>
              </w:rPr>
            </w:pPr>
            <w:r w:rsidRPr="000A6A1B">
              <w:rPr>
                <w:rFonts w:cs="Arial"/>
                <w:color w:val="auto"/>
              </w:rPr>
              <w:t>M</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r>
      <w:tr w:rsidR="00502879" w:rsidRPr="000A6A1B" w:rsidTr="0036451B">
        <w:trPr>
          <w:trHeight w:val="280"/>
        </w:trPr>
        <w:tc>
          <w:tcPr>
            <w:tcW w:w="1700" w:type="dxa"/>
            <w:vMerge/>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Option to output a version in an alternative language (such as Polish, Urdu, Guajarati)</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Aff</w:t>
            </w:r>
            <w:proofErr w:type="spellEnd"/>
            <w:r w:rsidRPr="000A6A1B">
              <w:rPr>
                <w:rFonts w:cs="Arial"/>
                <w:color w:val="auto"/>
              </w:rPr>
              <w:t>, Eth, Bur</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PO</w:t>
            </w: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r>
      <w:tr w:rsidR="00502879" w:rsidRPr="000A6A1B" w:rsidTr="0036451B">
        <w:trPr>
          <w:trHeight w:val="234"/>
        </w:trPr>
        <w:tc>
          <w:tcPr>
            <w:tcW w:w="1700" w:type="dxa"/>
            <w:vMerge/>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Option to send out a large font version (font 24)</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Aff</w:t>
            </w:r>
            <w:proofErr w:type="spellEnd"/>
            <w:r w:rsidRPr="000A6A1B">
              <w:rPr>
                <w:rFonts w:cs="Arial"/>
                <w:color w:val="auto"/>
              </w:rPr>
              <w:t>, Eth, Bur</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PO</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r>
      <w:tr w:rsidR="00502879" w:rsidRPr="000A6A1B" w:rsidTr="0036451B">
        <w:trPr>
          <w:trHeight w:val="234"/>
        </w:trPr>
        <w:tc>
          <w:tcPr>
            <w:tcW w:w="1700"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 xml:space="preserve">Justification for the treatment decision </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PEf</w:t>
            </w:r>
            <w:proofErr w:type="spellEnd"/>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PO</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r>
      <w:tr w:rsidR="00502879" w:rsidRPr="000A6A1B" w:rsidTr="0036451B">
        <w:trPr>
          <w:trHeight w:val="234"/>
        </w:trPr>
        <w:tc>
          <w:tcPr>
            <w:tcW w:w="1700"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Include information about the number of times the patient has had antibiotics</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Coh</w:t>
            </w:r>
            <w:proofErr w:type="spellEnd"/>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r w:rsidRPr="000A6A1B">
              <w:rPr>
                <w:rFonts w:cs="Arial"/>
                <w:color w:val="auto"/>
              </w:rPr>
              <w:t>, PO</w:t>
            </w: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r>
      <w:tr w:rsidR="00502879" w:rsidRPr="000A6A1B" w:rsidTr="0036451B">
        <w:trPr>
          <w:trHeight w:val="234"/>
        </w:trPr>
        <w:tc>
          <w:tcPr>
            <w:tcW w:w="1700"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Make any risk information very simple and intuitive to understand</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Bur, </w:t>
            </w:r>
            <w:proofErr w:type="spellStart"/>
            <w:r w:rsidRPr="000A6A1B">
              <w:rPr>
                <w:rFonts w:cs="Arial"/>
                <w:color w:val="auto"/>
              </w:rPr>
              <w:t>Coh</w:t>
            </w:r>
            <w:proofErr w:type="spellEnd"/>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r>
      <w:tr w:rsidR="00502879" w:rsidRPr="000A6A1B" w:rsidTr="0036451B">
        <w:trPr>
          <w:trHeight w:val="234"/>
        </w:trPr>
        <w:tc>
          <w:tcPr>
            <w:tcW w:w="1700" w:type="dxa"/>
            <w:tcBorders>
              <w:top w:val="nil"/>
              <w:bottom w:val="nil"/>
              <w:right w:val="nil"/>
            </w:tcBorders>
          </w:tcPr>
          <w:p w:rsidR="00502879" w:rsidRPr="000A6A1B" w:rsidRDefault="00502879" w:rsidP="0036451B">
            <w:pPr>
              <w:spacing w:line="480" w:lineRule="auto"/>
              <w:rPr>
                <w:rFonts w:cs="Arial"/>
                <w:color w:val="auto"/>
              </w:rPr>
            </w:pPr>
          </w:p>
        </w:tc>
        <w:tc>
          <w:tcPr>
            <w:tcW w:w="0" w:type="auto"/>
            <w:tcBorders>
              <w:top w:val="nil"/>
              <w:left w:val="nil"/>
              <w:bottom w:val="nil"/>
            </w:tcBorders>
          </w:tcPr>
          <w:p w:rsidR="00502879" w:rsidRPr="000A6A1B" w:rsidRDefault="00502879" w:rsidP="0036451B">
            <w:pPr>
              <w:spacing w:line="480" w:lineRule="auto"/>
              <w:rPr>
                <w:rFonts w:cs="Arial"/>
                <w:color w:val="auto"/>
              </w:rPr>
            </w:pPr>
            <w:r w:rsidRPr="000A6A1B">
              <w:rPr>
                <w:rFonts w:cs="Arial"/>
                <w:color w:val="auto"/>
              </w:rPr>
              <w:t>Warning signs of serious infection and urgent contact details</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SeE</w:t>
            </w:r>
            <w:proofErr w:type="spellEnd"/>
            <w:r w:rsidRPr="000A6A1B">
              <w:rPr>
                <w:rFonts w:cs="Arial"/>
                <w:color w:val="auto"/>
              </w:rPr>
              <w:t xml:space="preserve">, </w:t>
            </w:r>
            <w:proofErr w:type="spellStart"/>
            <w:r w:rsidRPr="000A6A1B">
              <w:rPr>
                <w:rFonts w:cs="Arial"/>
                <w:color w:val="auto"/>
              </w:rPr>
              <w:t>Coh</w:t>
            </w:r>
            <w:proofErr w:type="spellEnd"/>
          </w:p>
        </w:tc>
        <w:tc>
          <w:tcPr>
            <w:tcW w:w="0" w:type="auto"/>
          </w:tcPr>
          <w:p w:rsidR="00502879" w:rsidRPr="000A6A1B" w:rsidRDefault="00502879" w:rsidP="0036451B">
            <w:pPr>
              <w:spacing w:line="480" w:lineRule="auto"/>
              <w:rPr>
                <w:rFonts w:cs="Arial"/>
                <w:color w:val="auto"/>
              </w:rPr>
            </w:pPr>
            <w:r w:rsidRPr="000A6A1B">
              <w:rPr>
                <w:rFonts w:cs="Arial"/>
                <w:color w:val="auto"/>
              </w:rPr>
              <w:t>PO</w:t>
            </w: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r>
      <w:tr w:rsidR="00502879" w:rsidRPr="000A6A1B" w:rsidTr="0036451B">
        <w:trPr>
          <w:trHeight w:val="468"/>
        </w:trPr>
        <w:tc>
          <w:tcPr>
            <w:tcW w:w="1700" w:type="dxa"/>
            <w:tcBorders>
              <w:top w:val="nil"/>
              <w:right w:val="nil"/>
            </w:tcBorders>
          </w:tcPr>
          <w:p w:rsidR="00502879" w:rsidRPr="000A6A1B" w:rsidRDefault="00502879" w:rsidP="0036451B">
            <w:pPr>
              <w:spacing w:line="480" w:lineRule="auto"/>
              <w:rPr>
                <w:rFonts w:cs="Arial"/>
                <w:color w:val="auto"/>
              </w:rPr>
            </w:pPr>
          </w:p>
        </w:tc>
        <w:tc>
          <w:tcPr>
            <w:tcW w:w="0" w:type="auto"/>
            <w:tcBorders>
              <w:top w:val="nil"/>
              <w:left w:val="nil"/>
            </w:tcBorders>
          </w:tcPr>
          <w:p w:rsidR="00502879" w:rsidRPr="000A6A1B" w:rsidRDefault="00502879" w:rsidP="0036451B">
            <w:pPr>
              <w:spacing w:line="480" w:lineRule="auto"/>
              <w:rPr>
                <w:rFonts w:cs="Arial"/>
                <w:color w:val="auto"/>
              </w:rPr>
            </w:pPr>
            <w:r w:rsidRPr="000A6A1B">
              <w:rPr>
                <w:rFonts w:cs="Arial"/>
                <w:color w:val="auto"/>
              </w:rPr>
              <w:t>How many days until you should contact the surgery again</w:t>
            </w:r>
          </w:p>
        </w:tc>
        <w:tc>
          <w:tcPr>
            <w:tcW w:w="0" w:type="auto"/>
          </w:tcPr>
          <w:p w:rsidR="00502879" w:rsidRPr="000A6A1B" w:rsidRDefault="00502879" w:rsidP="0036451B">
            <w:pPr>
              <w:spacing w:line="480" w:lineRule="auto"/>
              <w:rPr>
                <w:rFonts w:cs="Arial"/>
                <w:color w:val="auto"/>
              </w:rPr>
            </w:pPr>
            <w:r w:rsidRPr="000A6A1B">
              <w:rPr>
                <w:rFonts w:cs="Arial"/>
                <w:color w:val="auto"/>
              </w:rPr>
              <w:t xml:space="preserve">Eth, </w:t>
            </w:r>
            <w:proofErr w:type="spellStart"/>
            <w:r w:rsidRPr="000A6A1B">
              <w:rPr>
                <w:rFonts w:cs="Arial"/>
                <w:color w:val="auto"/>
              </w:rPr>
              <w:t>SeE</w:t>
            </w:r>
            <w:proofErr w:type="spellEnd"/>
            <w:r w:rsidRPr="000A6A1B">
              <w:rPr>
                <w:rFonts w:cs="Arial"/>
                <w:color w:val="auto"/>
              </w:rPr>
              <w:t>,</w:t>
            </w:r>
          </w:p>
        </w:tc>
        <w:tc>
          <w:tcPr>
            <w:tcW w:w="0" w:type="auto"/>
          </w:tcPr>
          <w:p w:rsidR="00502879" w:rsidRPr="000A6A1B" w:rsidRDefault="00502879" w:rsidP="0036451B">
            <w:pPr>
              <w:spacing w:line="480" w:lineRule="auto"/>
              <w:rPr>
                <w:rFonts w:cs="Arial"/>
                <w:color w:val="auto"/>
              </w:rPr>
            </w:pPr>
            <w:proofErr w:type="spellStart"/>
            <w:r w:rsidRPr="000A6A1B">
              <w:rPr>
                <w:rFonts w:cs="Arial"/>
                <w:color w:val="auto"/>
              </w:rPr>
              <w:t>PsC</w:t>
            </w:r>
            <w:proofErr w:type="spellEnd"/>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p>
        </w:tc>
        <w:tc>
          <w:tcPr>
            <w:tcW w:w="0" w:type="auto"/>
          </w:tcPr>
          <w:p w:rsidR="00502879" w:rsidRPr="000A6A1B" w:rsidRDefault="00502879" w:rsidP="0036451B">
            <w:pPr>
              <w:spacing w:line="480" w:lineRule="auto"/>
              <w:rPr>
                <w:rFonts w:cs="Arial"/>
                <w:b/>
                <w:color w:val="auto"/>
              </w:rPr>
            </w:pPr>
            <w:r w:rsidRPr="000A6A1B">
              <w:rPr>
                <w:rFonts w:cs="Arial"/>
                <w:b/>
                <w:color w:val="auto"/>
              </w:rPr>
              <w:t>/</w:t>
            </w:r>
          </w:p>
        </w:tc>
        <w:tc>
          <w:tcPr>
            <w:tcW w:w="0" w:type="auto"/>
          </w:tcPr>
          <w:p w:rsidR="00502879" w:rsidRPr="000A6A1B" w:rsidRDefault="00502879" w:rsidP="0036451B">
            <w:pPr>
              <w:spacing w:line="480" w:lineRule="auto"/>
              <w:rPr>
                <w:rFonts w:cs="Arial"/>
                <w:b/>
                <w:color w:val="auto"/>
              </w:rPr>
            </w:pPr>
          </w:p>
        </w:tc>
      </w:tr>
    </w:tbl>
    <w:p w:rsidR="00502879" w:rsidRPr="000A6A1B" w:rsidRDefault="00502879" w:rsidP="00502879">
      <w:pPr>
        <w:rPr>
          <w:rFonts w:cs="Arial"/>
          <w:color w:val="auto"/>
          <w:sz w:val="16"/>
          <w:szCs w:val="16"/>
        </w:rPr>
      </w:pPr>
      <w:r w:rsidRPr="000A6A1B">
        <w:rPr>
          <w:rFonts w:cs="Arial"/>
          <w:i/>
          <w:color w:val="auto"/>
          <w:sz w:val="16"/>
          <w:szCs w:val="16"/>
        </w:rPr>
        <w:t>Notes</w:t>
      </w:r>
      <w:r w:rsidRPr="000A6A1B">
        <w:rPr>
          <w:rFonts w:cs="Arial"/>
          <w:color w:val="auto"/>
          <w:sz w:val="16"/>
          <w:szCs w:val="16"/>
        </w:rPr>
        <w:t xml:space="preserve">: </w:t>
      </w:r>
      <w:r w:rsidRPr="000A6A1B">
        <w:rPr>
          <w:rFonts w:cs="Arial"/>
          <w:b/>
          <w:color w:val="auto"/>
          <w:sz w:val="16"/>
          <w:szCs w:val="16"/>
        </w:rPr>
        <w:t>Source of Suggestion:</w:t>
      </w:r>
      <w:r w:rsidRPr="000A6A1B">
        <w:rPr>
          <w:rFonts w:cs="Arial"/>
          <w:color w:val="auto"/>
          <w:sz w:val="16"/>
          <w:szCs w:val="16"/>
        </w:rPr>
        <w:t xml:space="preserve">  TA = Thematic Analysis; ZP= Zoom Polls; P= </w:t>
      </w:r>
      <w:proofErr w:type="spellStart"/>
      <w:r w:rsidRPr="000A6A1B">
        <w:rPr>
          <w:rFonts w:cs="Arial"/>
          <w:color w:val="auto"/>
          <w:sz w:val="16"/>
          <w:szCs w:val="16"/>
        </w:rPr>
        <w:t>Padlets</w:t>
      </w:r>
      <w:proofErr w:type="spellEnd"/>
      <w:r w:rsidRPr="000A6A1B">
        <w:rPr>
          <w:rFonts w:cs="Arial"/>
          <w:color w:val="auto"/>
          <w:sz w:val="16"/>
          <w:szCs w:val="16"/>
        </w:rPr>
        <w:t>; AS= Acceptability; D= Discussion with GP Consultant; PP=PPIE group meeting</w:t>
      </w:r>
    </w:p>
    <w:p w:rsidR="00502879" w:rsidRPr="000A6A1B" w:rsidRDefault="00502879" w:rsidP="00502879">
      <w:pPr>
        <w:rPr>
          <w:rFonts w:cs="Arial"/>
          <w:color w:val="auto"/>
          <w:sz w:val="16"/>
          <w:szCs w:val="16"/>
        </w:rPr>
      </w:pPr>
      <w:r w:rsidRPr="000A6A1B">
        <w:rPr>
          <w:rFonts w:cs="Arial"/>
          <w:b/>
          <w:color w:val="auto"/>
          <w:sz w:val="16"/>
          <w:szCs w:val="16"/>
        </w:rPr>
        <w:t>TFA Dimensions feature aims to address:</w:t>
      </w:r>
      <w:r w:rsidRPr="000A6A1B">
        <w:rPr>
          <w:rFonts w:cs="Arial"/>
          <w:color w:val="auto"/>
          <w:sz w:val="16"/>
          <w:szCs w:val="16"/>
        </w:rPr>
        <w:t xml:space="preserve"> </w:t>
      </w:r>
      <w:proofErr w:type="spellStart"/>
      <w:r w:rsidRPr="000A6A1B">
        <w:rPr>
          <w:rFonts w:cs="Arial"/>
          <w:color w:val="auto"/>
          <w:sz w:val="16"/>
          <w:szCs w:val="16"/>
        </w:rPr>
        <w:t>Aff</w:t>
      </w:r>
      <w:proofErr w:type="spellEnd"/>
      <w:r w:rsidRPr="000A6A1B">
        <w:rPr>
          <w:rFonts w:cs="Arial"/>
          <w:color w:val="auto"/>
          <w:sz w:val="16"/>
          <w:szCs w:val="16"/>
        </w:rPr>
        <w:t xml:space="preserve">= emotional acceptability; Bur = reduce burdens; Eth=Fit ethical values; </w:t>
      </w:r>
      <w:proofErr w:type="spellStart"/>
      <w:r w:rsidRPr="000A6A1B">
        <w:rPr>
          <w:rFonts w:cs="Arial"/>
          <w:color w:val="auto"/>
          <w:sz w:val="16"/>
          <w:szCs w:val="16"/>
        </w:rPr>
        <w:t>SEff</w:t>
      </w:r>
      <w:proofErr w:type="spellEnd"/>
      <w:r w:rsidRPr="000A6A1B">
        <w:rPr>
          <w:rFonts w:cs="Arial"/>
          <w:color w:val="auto"/>
          <w:sz w:val="16"/>
          <w:szCs w:val="16"/>
        </w:rPr>
        <w:t xml:space="preserve"> = feelings that clinician is performing effectively; </w:t>
      </w:r>
      <w:proofErr w:type="spellStart"/>
      <w:r w:rsidRPr="000A6A1B">
        <w:rPr>
          <w:rFonts w:cs="Arial"/>
          <w:color w:val="auto"/>
          <w:sz w:val="16"/>
          <w:szCs w:val="16"/>
        </w:rPr>
        <w:t>OpC</w:t>
      </w:r>
      <w:proofErr w:type="spellEnd"/>
      <w:r w:rsidRPr="000A6A1B">
        <w:rPr>
          <w:rFonts w:cs="Arial"/>
          <w:color w:val="auto"/>
          <w:sz w:val="16"/>
          <w:szCs w:val="16"/>
        </w:rPr>
        <w:t xml:space="preserve"> = reduce opportunity costs; </w:t>
      </w:r>
      <w:proofErr w:type="spellStart"/>
      <w:r w:rsidRPr="000A6A1B">
        <w:rPr>
          <w:rFonts w:cs="Arial"/>
          <w:color w:val="auto"/>
          <w:sz w:val="16"/>
          <w:szCs w:val="16"/>
        </w:rPr>
        <w:t>Coh</w:t>
      </w:r>
      <w:proofErr w:type="spellEnd"/>
      <w:r w:rsidRPr="000A6A1B">
        <w:rPr>
          <w:rFonts w:cs="Arial"/>
          <w:color w:val="auto"/>
          <w:sz w:val="16"/>
          <w:szCs w:val="16"/>
        </w:rPr>
        <w:t xml:space="preserve"> = increase user understanding; </w:t>
      </w:r>
      <w:proofErr w:type="spellStart"/>
      <w:r w:rsidRPr="000A6A1B">
        <w:rPr>
          <w:rFonts w:cs="Arial"/>
          <w:color w:val="auto"/>
          <w:sz w:val="16"/>
          <w:szCs w:val="16"/>
        </w:rPr>
        <w:t>PEf</w:t>
      </w:r>
      <w:proofErr w:type="spellEnd"/>
      <w:r w:rsidRPr="000A6A1B">
        <w:rPr>
          <w:rFonts w:cs="Arial"/>
          <w:color w:val="auto"/>
          <w:sz w:val="16"/>
          <w:szCs w:val="16"/>
        </w:rPr>
        <w:t xml:space="preserve"> = meet expectations of effective performance.</w:t>
      </w:r>
    </w:p>
    <w:p w:rsidR="00502879" w:rsidRPr="000A6A1B" w:rsidRDefault="00502879" w:rsidP="00502879">
      <w:pPr>
        <w:pStyle w:val="Normal0"/>
        <w:rPr>
          <w:rFonts w:cs="Arial"/>
          <w:sz w:val="16"/>
          <w:szCs w:val="16"/>
        </w:rPr>
      </w:pPr>
      <w:r w:rsidRPr="000A6A1B">
        <w:rPr>
          <w:rFonts w:cs="Arial"/>
          <w:b/>
          <w:sz w:val="16"/>
          <w:szCs w:val="16"/>
        </w:rPr>
        <w:t>[COM-B Factors this would help address to optimising prescribing</w:t>
      </w:r>
      <w:r w:rsidRPr="000A6A1B">
        <w:rPr>
          <w:rFonts w:cs="Arial"/>
          <w:sz w:val="16"/>
          <w:szCs w:val="16"/>
        </w:rPr>
        <w:t xml:space="preserve">: M = motivation; SO = Social Opportunities; PO = Physical Opportunities; </w:t>
      </w:r>
      <w:proofErr w:type="spellStart"/>
      <w:r w:rsidRPr="000A6A1B">
        <w:rPr>
          <w:rFonts w:cs="Arial"/>
          <w:sz w:val="16"/>
          <w:szCs w:val="16"/>
        </w:rPr>
        <w:t>PsC</w:t>
      </w:r>
      <w:proofErr w:type="spellEnd"/>
      <w:r w:rsidRPr="000A6A1B">
        <w:rPr>
          <w:rFonts w:cs="Arial"/>
          <w:sz w:val="16"/>
          <w:szCs w:val="16"/>
        </w:rPr>
        <w:t xml:space="preserve"> = Psychological Capabilities</w:t>
      </w:r>
    </w:p>
    <w:p w:rsidR="00674F48" w:rsidRDefault="00674F48">
      <w:bookmarkStart w:id="0" w:name="_GoBack"/>
      <w:bookmarkEnd w:id="0"/>
    </w:p>
    <w:sectPr w:rsidR="00674F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879"/>
    <w:rsid w:val="00000281"/>
    <w:rsid w:val="00003CB2"/>
    <w:rsid w:val="000114C1"/>
    <w:rsid w:val="00011BC9"/>
    <w:rsid w:val="00014814"/>
    <w:rsid w:val="00014F4B"/>
    <w:rsid w:val="00015479"/>
    <w:rsid w:val="00027C84"/>
    <w:rsid w:val="000433B9"/>
    <w:rsid w:val="00045A77"/>
    <w:rsid w:val="00053061"/>
    <w:rsid w:val="00053804"/>
    <w:rsid w:val="00054CF5"/>
    <w:rsid w:val="00064E4C"/>
    <w:rsid w:val="0007184E"/>
    <w:rsid w:val="00074180"/>
    <w:rsid w:val="00076903"/>
    <w:rsid w:val="00082B0A"/>
    <w:rsid w:val="00082B91"/>
    <w:rsid w:val="00084AF8"/>
    <w:rsid w:val="00085877"/>
    <w:rsid w:val="000874F7"/>
    <w:rsid w:val="00092FAD"/>
    <w:rsid w:val="000964BC"/>
    <w:rsid w:val="000A0AE5"/>
    <w:rsid w:val="000B3875"/>
    <w:rsid w:val="000B68E9"/>
    <w:rsid w:val="000C199E"/>
    <w:rsid w:val="000D054E"/>
    <w:rsid w:val="000E50CD"/>
    <w:rsid w:val="000F66E4"/>
    <w:rsid w:val="000F7649"/>
    <w:rsid w:val="0010136F"/>
    <w:rsid w:val="00101539"/>
    <w:rsid w:val="00101D17"/>
    <w:rsid w:val="00103001"/>
    <w:rsid w:val="00110924"/>
    <w:rsid w:val="00110F6F"/>
    <w:rsid w:val="00111AB0"/>
    <w:rsid w:val="0011505B"/>
    <w:rsid w:val="00126263"/>
    <w:rsid w:val="00130D78"/>
    <w:rsid w:val="00131AC4"/>
    <w:rsid w:val="001330B1"/>
    <w:rsid w:val="0013500F"/>
    <w:rsid w:val="00135BC5"/>
    <w:rsid w:val="001361D6"/>
    <w:rsid w:val="00144EF6"/>
    <w:rsid w:val="001455CF"/>
    <w:rsid w:val="00146655"/>
    <w:rsid w:val="00146FB1"/>
    <w:rsid w:val="00151D64"/>
    <w:rsid w:val="001547BB"/>
    <w:rsid w:val="00154B12"/>
    <w:rsid w:val="001561EA"/>
    <w:rsid w:val="0017166C"/>
    <w:rsid w:val="00176D2F"/>
    <w:rsid w:val="001860CB"/>
    <w:rsid w:val="001908AA"/>
    <w:rsid w:val="00193B07"/>
    <w:rsid w:val="001971C9"/>
    <w:rsid w:val="001977E9"/>
    <w:rsid w:val="001A48B2"/>
    <w:rsid w:val="001D7290"/>
    <w:rsid w:val="001F63C0"/>
    <w:rsid w:val="001F7B02"/>
    <w:rsid w:val="002071E6"/>
    <w:rsid w:val="00213F74"/>
    <w:rsid w:val="00227AE1"/>
    <w:rsid w:val="0023465A"/>
    <w:rsid w:val="00235BE1"/>
    <w:rsid w:val="002402C5"/>
    <w:rsid w:val="00250058"/>
    <w:rsid w:val="002522C7"/>
    <w:rsid w:val="00256BCA"/>
    <w:rsid w:val="002607DE"/>
    <w:rsid w:val="00265F7C"/>
    <w:rsid w:val="00272343"/>
    <w:rsid w:val="002728EC"/>
    <w:rsid w:val="00272BB0"/>
    <w:rsid w:val="00274FAC"/>
    <w:rsid w:val="00275816"/>
    <w:rsid w:val="00277BD0"/>
    <w:rsid w:val="00284B79"/>
    <w:rsid w:val="00284BC7"/>
    <w:rsid w:val="0028679E"/>
    <w:rsid w:val="002872A2"/>
    <w:rsid w:val="00291603"/>
    <w:rsid w:val="00291766"/>
    <w:rsid w:val="00292C3D"/>
    <w:rsid w:val="002A54F2"/>
    <w:rsid w:val="002A7031"/>
    <w:rsid w:val="002A7806"/>
    <w:rsid w:val="002B0CAD"/>
    <w:rsid w:val="002C1899"/>
    <w:rsid w:val="002D02DB"/>
    <w:rsid w:val="002D10A2"/>
    <w:rsid w:val="002E08C3"/>
    <w:rsid w:val="002E66C8"/>
    <w:rsid w:val="002F51C6"/>
    <w:rsid w:val="002F7584"/>
    <w:rsid w:val="00302206"/>
    <w:rsid w:val="00320892"/>
    <w:rsid w:val="00322C2F"/>
    <w:rsid w:val="00323C67"/>
    <w:rsid w:val="0033065E"/>
    <w:rsid w:val="00331603"/>
    <w:rsid w:val="003327A6"/>
    <w:rsid w:val="00332986"/>
    <w:rsid w:val="00340918"/>
    <w:rsid w:val="003658D1"/>
    <w:rsid w:val="0036720F"/>
    <w:rsid w:val="003717D2"/>
    <w:rsid w:val="00374046"/>
    <w:rsid w:val="0038334B"/>
    <w:rsid w:val="0038654E"/>
    <w:rsid w:val="00386705"/>
    <w:rsid w:val="003A5CAF"/>
    <w:rsid w:val="003A7646"/>
    <w:rsid w:val="003A7D8C"/>
    <w:rsid w:val="003B15AF"/>
    <w:rsid w:val="003B4866"/>
    <w:rsid w:val="003B4966"/>
    <w:rsid w:val="003B6CBA"/>
    <w:rsid w:val="003C0B44"/>
    <w:rsid w:val="003C2ECB"/>
    <w:rsid w:val="003C4518"/>
    <w:rsid w:val="003D347D"/>
    <w:rsid w:val="003D4262"/>
    <w:rsid w:val="003F3BEB"/>
    <w:rsid w:val="003F64E0"/>
    <w:rsid w:val="00404CF9"/>
    <w:rsid w:val="00423732"/>
    <w:rsid w:val="00430A61"/>
    <w:rsid w:val="0043609C"/>
    <w:rsid w:val="00441852"/>
    <w:rsid w:val="004531E6"/>
    <w:rsid w:val="00453734"/>
    <w:rsid w:val="0045438A"/>
    <w:rsid w:val="00467303"/>
    <w:rsid w:val="00470870"/>
    <w:rsid w:val="00474521"/>
    <w:rsid w:val="004758A4"/>
    <w:rsid w:val="00480577"/>
    <w:rsid w:val="00485F40"/>
    <w:rsid w:val="00490CB7"/>
    <w:rsid w:val="004A19FB"/>
    <w:rsid w:val="004B2B04"/>
    <w:rsid w:val="004B3D3E"/>
    <w:rsid w:val="004B6454"/>
    <w:rsid w:val="004E2E5E"/>
    <w:rsid w:val="004E331F"/>
    <w:rsid w:val="004F66EA"/>
    <w:rsid w:val="00501829"/>
    <w:rsid w:val="00502879"/>
    <w:rsid w:val="00511170"/>
    <w:rsid w:val="0052053E"/>
    <w:rsid w:val="005231A6"/>
    <w:rsid w:val="00532960"/>
    <w:rsid w:val="0053601C"/>
    <w:rsid w:val="00537824"/>
    <w:rsid w:val="0054146D"/>
    <w:rsid w:val="005444B4"/>
    <w:rsid w:val="00545C06"/>
    <w:rsid w:val="0055037E"/>
    <w:rsid w:val="0055221D"/>
    <w:rsid w:val="00554A37"/>
    <w:rsid w:val="0055530B"/>
    <w:rsid w:val="00555FB5"/>
    <w:rsid w:val="00562434"/>
    <w:rsid w:val="005707E2"/>
    <w:rsid w:val="00575541"/>
    <w:rsid w:val="005762E9"/>
    <w:rsid w:val="00580D5F"/>
    <w:rsid w:val="005928EF"/>
    <w:rsid w:val="00592CFF"/>
    <w:rsid w:val="00595DB9"/>
    <w:rsid w:val="00597EDC"/>
    <w:rsid w:val="005A6B56"/>
    <w:rsid w:val="005A71C7"/>
    <w:rsid w:val="005B245D"/>
    <w:rsid w:val="005B67C1"/>
    <w:rsid w:val="005C7AC3"/>
    <w:rsid w:val="005D6D53"/>
    <w:rsid w:val="005E10B7"/>
    <w:rsid w:val="005E11BC"/>
    <w:rsid w:val="005E238C"/>
    <w:rsid w:val="005E2413"/>
    <w:rsid w:val="005E7CC3"/>
    <w:rsid w:val="005F1E73"/>
    <w:rsid w:val="005F5A5E"/>
    <w:rsid w:val="005F79F1"/>
    <w:rsid w:val="006070DF"/>
    <w:rsid w:val="0061262E"/>
    <w:rsid w:val="00620CAF"/>
    <w:rsid w:val="00621E10"/>
    <w:rsid w:val="00623658"/>
    <w:rsid w:val="00640864"/>
    <w:rsid w:val="0064650B"/>
    <w:rsid w:val="00667206"/>
    <w:rsid w:val="00670EBE"/>
    <w:rsid w:val="00674F48"/>
    <w:rsid w:val="00682011"/>
    <w:rsid w:val="00687A3A"/>
    <w:rsid w:val="00692B98"/>
    <w:rsid w:val="00693FC0"/>
    <w:rsid w:val="006B5006"/>
    <w:rsid w:val="006B51C2"/>
    <w:rsid w:val="006D1772"/>
    <w:rsid w:val="006D4C2A"/>
    <w:rsid w:val="006D5046"/>
    <w:rsid w:val="006E1F6B"/>
    <w:rsid w:val="006F350E"/>
    <w:rsid w:val="007047C9"/>
    <w:rsid w:val="007047E1"/>
    <w:rsid w:val="00705A03"/>
    <w:rsid w:val="0071096F"/>
    <w:rsid w:val="00716BED"/>
    <w:rsid w:val="00717675"/>
    <w:rsid w:val="00722AAD"/>
    <w:rsid w:val="00747B77"/>
    <w:rsid w:val="00750340"/>
    <w:rsid w:val="00753508"/>
    <w:rsid w:val="0075532E"/>
    <w:rsid w:val="007607BA"/>
    <w:rsid w:val="007636B0"/>
    <w:rsid w:val="00766529"/>
    <w:rsid w:val="00766BEE"/>
    <w:rsid w:val="00773BDE"/>
    <w:rsid w:val="00782AA3"/>
    <w:rsid w:val="00791D34"/>
    <w:rsid w:val="00792DED"/>
    <w:rsid w:val="00793351"/>
    <w:rsid w:val="007A48E3"/>
    <w:rsid w:val="007A6AC4"/>
    <w:rsid w:val="007B6F62"/>
    <w:rsid w:val="007C0C4A"/>
    <w:rsid w:val="007C178B"/>
    <w:rsid w:val="007C330F"/>
    <w:rsid w:val="007C6D5C"/>
    <w:rsid w:val="007D29DD"/>
    <w:rsid w:val="007F5814"/>
    <w:rsid w:val="007F7AD7"/>
    <w:rsid w:val="0080031F"/>
    <w:rsid w:val="00800435"/>
    <w:rsid w:val="00807BB3"/>
    <w:rsid w:val="00807DA9"/>
    <w:rsid w:val="00827900"/>
    <w:rsid w:val="00827B89"/>
    <w:rsid w:val="00827C8E"/>
    <w:rsid w:val="00830C9E"/>
    <w:rsid w:val="00843752"/>
    <w:rsid w:val="0085026B"/>
    <w:rsid w:val="008504E3"/>
    <w:rsid w:val="0085199C"/>
    <w:rsid w:val="00855893"/>
    <w:rsid w:val="008571E8"/>
    <w:rsid w:val="00863657"/>
    <w:rsid w:val="008645ED"/>
    <w:rsid w:val="0086787D"/>
    <w:rsid w:val="00873AF7"/>
    <w:rsid w:val="0087778F"/>
    <w:rsid w:val="0088205A"/>
    <w:rsid w:val="00887DF8"/>
    <w:rsid w:val="00897F47"/>
    <w:rsid w:val="008A3494"/>
    <w:rsid w:val="008A7D61"/>
    <w:rsid w:val="008B0E06"/>
    <w:rsid w:val="008B3357"/>
    <w:rsid w:val="008B5513"/>
    <w:rsid w:val="008B7E6E"/>
    <w:rsid w:val="008C0296"/>
    <w:rsid w:val="008C4D04"/>
    <w:rsid w:val="008D5DF8"/>
    <w:rsid w:val="008E2C45"/>
    <w:rsid w:val="008E443C"/>
    <w:rsid w:val="008F46E4"/>
    <w:rsid w:val="008F56B3"/>
    <w:rsid w:val="008F6DD1"/>
    <w:rsid w:val="00904D35"/>
    <w:rsid w:val="00906793"/>
    <w:rsid w:val="0091374F"/>
    <w:rsid w:val="009169FA"/>
    <w:rsid w:val="00920583"/>
    <w:rsid w:val="00927DBA"/>
    <w:rsid w:val="00936CFB"/>
    <w:rsid w:val="00937C6B"/>
    <w:rsid w:val="00943CE0"/>
    <w:rsid w:val="00943ECC"/>
    <w:rsid w:val="00954FAB"/>
    <w:rsid w:val="00960B98"/>
    <w:rsid w:val="00960FF1"/>
    <w:rsid w:val="00970BD0"/>
    <w:rsid w:val="00970F26"/>
    <w:rsid w:val="00973ED6"/>
    <w:rsid w:val="00987347"/>
    <w:rsid w:val="009874D9"/>
    <w:rsid w:val="00995C0D"/>
    <w:rsid w:val="00996964"/>
    <w:rsid w:val="009A3057"/>
    <w:rsid w:val="009A6269"/>
    <w:rsid w:val="009A739A"/>
    <w:rsid w:val="009A7944"/>
    <w:rsid w:val="009B00CF"/>
    <w:rsid w:val="009B6A32"/>
    <w:rsid w:val="009C4869"/>
    <w:rsid w:val="009C52E0"/>
    <w:rsid w:val="009C5FD5"/>
    <w:rsid w:val="009C654E"/>
    <w:rsid w:val="009D24FE"/>
    <w:rsid w:val="009E1DD6"/>
    <w:rsid w:val="009E2BC8"/>
    <w:rsid w:val="009E40E3"/>
    <w:rsid w:val="009E4AE7"/>
    <w:rsid w:val="009F18EE"/>
    <w:rsid w:val="009F2E35"/>
    <w:rsid w:val="009F3A29"/>
    <w:rsid w:val="009F7CAA"/>
    <w:rsid w:val="00A00CB4"/>
    <w:rsid w:val="00A02E13"/>
    <w:rsid w:val="00A10756"/>
    <w:rsid w:val="00A151E2"/>
    <w:rsid w:val="00A174A4"/>
    <w:rsid w:val="00A235B7"/>
    <w:rsid w:val="00A237AD"/>
    <w:rsid w:val="00A33020"/>
    <w:rsid w:val="00A42072"/>
    <w:rsid w:val="00A445DB"/>
    <w:rsid w:val="00A45A83"/>
    <w:rsid w:val="00A51184"/>
    <w:rsid w:val="00A56A9E"/>
    <w:rsid w:val="00A60354"/>
    <w:rsid w:val="00A61093"/>
    <w:rsid w:val="00A66B9C"/>
    <w:rsid w:val="00A77FDD"/>
    <w:rsid w:val="00A927F0"/>
    <w:rsid w:val="00A9533D"/>
    <w:rsid w:val="00A9595E"/>
    <w:rsid w:val="00AA11C0"/>
    <w:rsid w:val="00AA1255"/>
    <w:rsid w:val="00AA6114"/>
    <w:rsid w:val="00AC4E70"/>
    <w:rsid w:val="00AC5929"/>
    <w:rsid w:val="00AC64BC"/>
    <w:rsid w:val="00AC6568"/>
    <w:rsid w:val="00AD0551"/>
    <w:rsid w:val="00AD4865"/>
    <w:rsid w:val="00AD4F02"/>
    <w:rsid w:val="00AD6CA6"/>
    <w:rsid w:val="00AD7A91"/>
    <w:rsid w:val="00AE23FD"/>
    <w:rsid w:val="00AE3C3A"/>
    <w:rsid w:val="00AE48CE"/>
    <w:rsid w:val="00AE56B0"/>
    <w:rsid w:val="00AF26F0"/>
    <w:rsid w:val="00AF4EBE"/>
    <w:rsid w:val="00AF7FC9"/>
    <w:rsid w:val="00B0071A"/>
    <w:rsid w:val="00B0362A"/>
    <w:rsid w:val="00B056E4"/>
    <w:rsid w:val="00B06734"/>
    <w:rsid w:val="00B13480"/>
    <w:rsid w:val="00B136BD"/>
    <w:rsid w:val="00B21290"/>
    <w:rsid w:val="00B218DD"/>
    <w:rsid w:val="00B2232F"/>
    <w:rsid w:val="00B2455C"/>
    <w:rsid w:val="00B27C78"/>
    <w:rsid w:val="00B32122"/>
    <w:rsid w:val="00B3527B"/>
    <w:rsid w:val="00B359DC"/>
    <w:rsid w:val="00B468FD"/>
    <w:rsid w:val="00B510DB"/>
    <w:rsid w:val="00B55C2B"/>
    <w:rsid w:val="00B63799"/>
    <w:rsid w:val="00B64A8B"/>
    <w:rsid w:val="00B71255"/>
    <w:rsid w:val="00B74590"/>
    <w:rsid w:val="00B75CC4"/>
    <w:rsid w:val="00B7677D"/>
    <w:rsid w:val="00B93F08"/>
    <w:rsid w:val="00BA2C77"/>
    <w:rsid w:val="00BA7D55"/>
    <w:rsid w:val="00BC2238"/>
    <w:rsid w:val="00BC4B01"/>
    <w:rsid w:val="00BC67AB"/>
    <w:rsid w:val="00BD3653"/>
    <w:rsid w:val="00BD5CC2"/>
    <w:rsid w:val="00BF155E"/>
    <w:rsid w:val="00BF1E3B"/>
    <w:rsid w:val="00BF479C"/>
    <w:rsid w:val="00C15F43"/>
    <w:rsid w:val="00C25681"/>
    <w:rsid w:val="00C26ABE"/>
    <w:rsid w:val="00C457AC"/>
    <w:rsid w:val="00C46376"/>
    <w:rsid w:val="00C56F0C"/>
    <w:rsid w:val="00C61A35"/>
    <w:rsid w:val="00C63855"/>
    <w:rsid w:val="00C72CAF"/>
    <w:rsid w:val="00C80B16"/>
    <w:rsid w:val="00C82449"/>
    <w:rsid w:val="00C87CA5"/>
    <w:rsid w:val="00C94685"/>
    <w:rsid w:val="00C94C9D"/>
    <w:rsid w:val="00C95999"/>
    <w:rsid w:val="00CA5D0B"/>
    <w:rsid w:val="00CA7BFD"/>
    <w:rsid w:val="00CB4379"/>
    <w:rsid w:val="00CC3894"/>
    <w:rsid w:val="00CC3E51"/>
    <w:rsid w:val="00CC4955"/>
    <w:rsid w:val="00CE1ECF"/>
    <w:rsid w:val="00CE411C"/>
    <w:rsid w:val="00CE4ADC"/>
    <w:rsid w:val="00CE568B"/>
    <w:rsid w:val="00CF10CD"/>
    <w:rsid w:val="00CF2900"/>
    <w:rsid w:val="00D01B8E"/>
    <w:rsid w:val="00D0240A"/>
    <w:rsid w:val="00D05E96"/>
    <w:rsid w:val="00D1176A"/>
    <w:rsid w:val="00D12571"/>
    <w:rsid w:val="00D166C1"/>
    <w:rsid w:val="00D25584"/>
    <w:rsid w:val="00D3088E"/>
    <w:rsid w:val="00D33500"/>
    <w:rsid w:val="00D435D5"/>
    <w:rsid w:val="00D47462"/>
    <w:rsid w:val="00D57B4A"/>
    <w:rsid w:val="00D62EA4"/>
    <w:rsid w:val="00D77680"/>
    <w:rsid w:val="00D82FB7"/>
    <w:rsid w:val="00D83268"/>
    <w:rsid w:val="00D85229"/>
    <w:rsid w:val="00D94FC2"/>
    <w:rsid w:val="00DA16C2"/>
    <w:rsid w:val="00DA2BFA"/>
    <w:rsid w:val="00DA6BA8"/>
    <w:rsid w:val="00DA7BF2"/>
    <w:rsid w:val="00DB1072"/>
    <w:rsid w:val="00DC423A"/>
    <w:rsid w:val="00DC5FF1"/>
    <w:rsid w:val="00DD1934"/>
    <w:rsid w:val="00DD2F33"/>
    <w:rsid w:val="00DD4ED0"/>
    <w:rsid w:val="00DD4EE3"/>
    <w:rsid w:val="00DE1E4A"/>
    <w:rsid w:val="00DE46D1"/>
    <w:rsid w:val="00DF18E5"/>
    <w:rsid w:val="00DF1A9D"/>
    <w:rsid w:val="00DF3B2F"/>
    <w:rsid w:val="00DF3EA6"/>
    <w:rsid w:val="00DF4DCD"/>
    <w:rsid w:val="00DF5AC9"/>
    <w:rsid w:val="00DF662B"/>
    <w:rsid w:val="00E00D45"/>
    <w:rsid w:val="00E030AA"/>
    <w:rsid w:val="00E03587"/>
    <w:rsid w:val="00E16042"/>
    <w:rsid w:val="00E20C0E"/>
    <w:rsid w:val="00E25355"/>
    <w:rsid w:val="00E328A8"/>
    <w:rsid w:val="00E34A04"/>
    <w:rsid w:val="00E37F71"/>
    <w:rsid w:val="00E41531"/>
    <w:rsid w:val="00E44B3B"/>
    <w:rsid w:val="00E510FF"/>
    <w:rsid w:val="00E51FCE"/>
    <w:rsid w:val="00E53156"/>
    <w:rsid w:val="00E54298"/>
    <w:rsid w:val="00E60FA5"/>
    <w:rsid w:val="00E715DB"/>
    <w:rsid w:val="00E717D1"/>
    <w:rsid w:val="00E71A88"/>
    <w:rsid w:val="00E71F7F"/>
    <w:rsid w:val="00E902A4"/>
    <w:rsid w:val="00E92499"/>
    <w:rsid w:val="00E926F3"/>
    <w:rsid w:val="00E951AB"/>
    <w:rsid w:val="00EA0BD3"/>
    <w:rsid w:val="00EA0D55"/>
    <w:rsid w:val="00EA1B13"/>
    <w:rsid w:val="00EA6B89"/>
    <w:rsid w:val="00EB5AC4"/>
    <w:rsid w:val="00EC1587"/>
    <w:rsid w:val="00ED1C59"/>
    <w:rsid w:val="00EE2312"/>
    <w:rsid w:val="00EF45EF"/>
    <w:rsid w:val="00F11242"/>
    <w:rsid w:val="00F120AF"/>
    <w:rsid w:val="00F12DA7"/>
    <w:rsid w:val="00F12DFC"/>
    <w:rsid w:val="00F1408D"/>
    <w:rsid w:val="00F1694C"/>
    <w:rsid w:val="00F21160"/>
    <w:rsid w:val="00F21E4C"/>
    <w:rsid w:val="00F24370"/>
    <w:rsid w:val="00F25125"/>
    <w:rsid w:val="00F27111"/>
    <w:rsid w:val="00F35FD5"/>
    <w:rsid w:val="00F4517A"/>
    <w:rsid w:val="00F475AE"/>
    <w:rsid w:val="00F475C1"/>
    <w:rsid w:val="00F51E78"/>
    <w:rsid w:val="00F55F1D"/>
    <w:rsid w:val="00F60343"/>
    <w:rsid w:val="00F622AE"/>
    <w:rsid w:val="00F67A90"/>
    <w:rsid w:val="00F7133F"/>
    <w:rsid w:val="00F80544"/>
    <w:rsid w:val="00F81FDD"/>
    <w:rsid w:val="00F85F3B"/>
    <w:rsid w:val="00F860E3"/>
    <w:rsid w:val="00F94BF3"/>
    <w:rsid w:val="00FA35B1"/>
    <w:rsid w:val="00FA547E"/>
    <w:rsid w:val="00FA7E7B"/>
    <w:rsid w:val="00FB177F"/>
    <w:rsid w:val="00FC084D"/>
    <w:rsid w:val="00FC27D0"/>
    <w:rsid w:val="00FC4E37"/>
    <w:rsid w:val="00FD507F"/>
    <w:rsid w:val="00FD7733"/>
    <w:rsid w:val="00FE6732"/>
    <w:rsid w:val="00FF2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ns"/>
    <w:qFormat/>
    <w:rsid w:val="00502879"/>
    <w:pPr>
      <w:spacing w:after="0" w:line="240" w:lineRule="auto"/>
    </w:pPr>
    <w:rPr>
      <w:rFonts w:ascii="Arial" w:hAnsi="Arial" w:cs="Calibri"/>
      <w:color w:val="000000"/>
      <w:sz w:val="20"/>
      <w:lang w:val="en-GB"/>
    </w:rPr>
  </w:style>
  <w:style w:type="paragraph" w:styleId="Heading1">
    <w:name w:val="heading 1"/>
    <w:basedOn w:val="Normal"/>
    <w:next w:val="Normal"/>
    <w:link w:val="Heading1Char"/>
    <w:autoRedefine/>
    <w:uiPriority w:val="9"/>
    <w:qFormat/>
    <w:rsid w:val="00502879"/>
    <w:pPr>
      <w:keepNext/>
      <w:keepLines/>
      <w:spacing w:before="360" w:after="120" w:line="259" w:lineRule="auto"/>
      <w:outlineLvl w:val="0"/>
    </w:pPr>
    <w:rPr>
      <w:rFonts w:eastAsiaTheme="majorEastAsia" w:cstheme="majorBidi"/>
      <w:color w:val="365F91" w:themeColor="accent1" w:themeShade="BF"/>
      <w:sz w:val="32"/>
      <w:szCs w:val="32"/>
    </w:rPr>
  </w:style>
  <w:style w:type="paragraph" w:styleId="Heading4">
    <w:name w:val="heading 4"/>
    <w:basedOn w:val="Normal"/>
    <w:next w:val="Normal"/>
    <w:link w:val="Heading4Char"/>
    <w:autoRedefine/>
    <w:uiPriority w:val="9"/>
    <w:unhideWhenUsed/>
    <w:qFormat/>
    <w:rsid w:val="00502879"/>
    <w:pPr>
      <w:keepNext/>
      <w:keepLines/>
      <w:spacing w:before="160" w:after="120"/>
      <w:outlineLvl w:val="3"/>
    </w:pPr>
    <w:rPr>
      <w:rFonts w:eastAsiaTheme="majorEastAsia" w:cs="Arial"/>
      <w:b/>
      <w:i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879"/>
    <w:rPr>
      <w:rFonts w:ascii="Arial" w:eastAsiaTheme="majorEastAsia" w:hAnsi="Arial" w:cstheme="majorBidi"/>
      <w:color w:val="365F91" w:themeColor="accent1" w:themeShade="BF"/>
      <w:sz w:val="32"/>
      <w:szCs w:val="32"/>
      <w:lang w:val="en-GB"/>
    </w:rPr>
  </w:style>
  <w:style w:type="character" w:customStyle="1" w:styleId="Heading4Char">
    <w:name w:val="Heading 4 Char"/>
    <w:basedOn w:val="DefaultParagraphFont"/>
    <w:link w:val="Heading4"/>
    <w:uiPriority w:val="9"/>
    <w:rsid w:val="00502879"/>
    <w:rPr>
      <w:rFonts w:ascii="Arial" w:eastAsiaTheme="majorEastAsia" w:hAnsi="Arial" w:cs="Arial"/>
      <w:b/>
      <w:iCs/>
      <w:color w:val="365F91" w:themeColor="accent1" w:themeShade="BF"/>
      <w:sz w:val="24"/>
      <w:szCs w:val="24"/>
      <w:lang w:val="en-GB"/>
    </w:rPr>
  </w:style>
  <w:style w:type="table" w:styleId="TableGrid">
    <w:name w:val="Table Grid"/>
    <w:basedOn w:val="TableNormal"/>
    <w:uiPriority w:val="39"/>
    <w:rsid w:val="0050287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50287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pPr>
    <w:rPr>
      <w:rFonts w:ascii="Arial" w:eastAsia="Arial" w:hAnsi="Arial" w:cs="Times New Roman"/>
      <w:sz w:val="24"/>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ns"/>
    <w:qFormat/>
    <w:rsid w:val="00502879"/>
    <w:pPr>
      <w:spacing w:after="0" w:line="240" w:lineRule="auto"/>
    </w:pPr>
    <w:rPr>
      <w:rFonts w:ascii="Arial" w:hAnsi="Arial" w:cs="Calibri"/>
      <w:color w:val="000000"/>
      <w:sz w:val="20"/>
      <w:lang w:val="en-GB"/>
    </w:rPr>
  </w:style>
  <w:style w:type="paragraph" w:styleId="Heading1">
    <w:name w:val="heading 1"/>
    <w:basedOn w:val="Normal"/>
    <w:next w:val="Normal"/>
    <w:link w:val="Heading1Char"/>
    <w:autoRedefine/>
    <w:uiPriority w:val="9"/>
    <w:qFormat/>
    <w:rsid w:val="00502879"/>
    <w:pPr>
      <w:keepNext/>
      <w:keepLines/>
      <w:spacing w:before="360" w:after="120" w:line="259" w:lineRule="auto"/>
      <w:outlineLvl w:val="0"/>
    </w:pPr>
    <w:rPr>
      <w:rFonts w:eastAsiaTheme="majorEastAsia" w:cstheme="majorBidi"/>
      <w:color w:val="365F91" w:themeColor="accent1" w:themeShade="BF"/>
      <w:sz w:val="32"/>
      <w:szCs w:val="32"/>
    </w:rPr>
  </w:style>
  <w:style w:type="paragraph" w:styleId="Heading4">
    <w:name w:val="heading 4"/>
    <w:basedOn w:val="Normal"/>
    <w:next w:val="Normal"/>
    <w:link w:val="Heading4Char"/>
    <w:autoRedefine/>
    <w:uiPriority w:val="9"/>
    <w:unhideWhenUsed/>
    <w:qFormat/>
    <w:rsid w:val="00502879"/>
    <w:pPr>
      <w:keepNext/>
      <w:keepLines/>
      <w:spacing w:before="160" w:after="120"/>
      <w:outlineLvl w:val="3"/>
    </w:pPr>
    <w:rPr>
      <w:rFonts w:eastAsiaTheme="majorEastAsia" w:cs="Arial"/>
      <w:b/>
      <w:i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879"/>
    <w:rPr>
      <w:rFonts w:ascii="Arial" w:eastAsiaTheme="majorEastAsia" w:hAnsi="Arial" w:cstheme="majorBidi"/>
      <w:color w:val="365F91" w:themeColor="accent1" w:themeShade="BF"/>
      <w:sz w:val="32"/>
      <w:szCs w:val="32"/>
      <w:lang w:val="en-GB"/>
    </w:rPr>
  </w:style>
  <w:style w:type="character" w:customStyle="1" w:styleId="Heading4Char">
    <w:name w:val="Heading 4 Char"/>
    <w:basedOn w:val="DefaultParagraphFont"/>
    <w:link w:val="Heading4"/>
    <w:uiPriority w:val="9"/>
    <w:rsid w:val="00502879"/>
    <w:rPr>
      <w:rFonts w:ascii="Arial" w:eastAsiaTheme="majorEastAsia" w:hAnsi="Arial" w:cs="Arial"/>
      <w:b/>
      <w:iCs/>
      <w:color w:val="365F91" w:themeColor="accent1" w:themeShade="BF"/>
      <w:sz w:val="24"/>
      <w:szCs w:val="24"/>
      <w:lang w:val="en-GB"/>
    </w:rPr>
  </w:style>
  <w:style w:type="table" w:styleId="TableGrid">
    <w:name w:val="Table Grid"/>
    <w:basedOn w:val="TableNormal"/>
    <w:uiPriority w:val="39"/>
    <w:rsid w:val="0050287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50287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pPr>
    <w:rPr>
      <w:rFonts w:ascii="Arial" w:eastAsia="Arial" w:hAnsi="Arial" w:cs="Times New Roman"/>
      <w:sz w:val="2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Lapuz</dc:creator>
  <cp:lastModifiedBy>Darlene Lapuz</cp:lastModifiedBy>
  <cp:revision>1</cp:revision>
  <dcterms:created xsi:type="dcterms:W3CDTF">2023-03-06T07:40:00Z</dcterms:created>
  <dcterms:modified xsi:type="dcterms:W3CDTF">2023-03-06T07:40:00Z</dcterms:modified>
</cp:coreProperties>
</file>