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4593" w14:textId="77777777" w:rsidR="0004541F" w:rsidRDefault="0004541F" w:rsidP="0004541F">
      <w:pPr>
        <w:pStyle w:val="Niveauducommentaire12"/>
        <w:tabs>
          <w:tab w:val="clear" w:pos="0"/>
        </w:tabs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 w:rsidRPr="00157BFC">
        <w:rPr>
          <w:rFonts w:asciiTheme="majorHAnsi" w:hAnsiTheme="majorHAnsi"/>
          <w:b/>
          <w:bCs/>
          <w:sz w:val="24"/>
          <w:szCs w:val="24"/>
        </w:rPr>
        <w:t>Supplementary file 1</w:t>
      </w:r>
      <w:r w:rsidRPr="00A96698">
        <w:rPr>
          <w:rFonts w:asciiTheme="majorHAnsi" w:hAnsiTheme="majorHAnsi"/>
          <w:b/>
          <w:bCs/>
          <w:sz w:val="24"/>
          <w:szCs w:val="24"/>
        </w:rPr>
        <w:t>: Clinical bundle definition</w:t>
      </w:r>
    </w:p>
    <w:p w14:paraId="4E19D94A" w14:textId="77777777" w:rsidR="0004541F" w:rsidRPr="00A96698" w:rsidRDefault="0004541F" w:rsidP="0004541F">
      <w:pPr>
        <w:pStyle w:val="Niveauducommentaire12"/>
        <w:tabs>
          <w:tab w:val="clear" w:pos="0"/>
        </w:tabs>
        <w:spacing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</w:p>
    <w:tbl>
      <w:tblPr>
        <w:tblW w:w="948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00"/>
        <w:gridCol w:w="7088"/>
      </w:tblGrid>
      <w:tr w:rsidR="0004541F" w:rsidRPr="00A96698" w14:paraId="6A7CDF80" w14:textId="77777777" w:rsidTr="009B2E09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0B1D143" w14:textId="77777777" w:rsidR="0004541F" w:rsidRPr="00A96698" w:rsidRDefault="0004541F" w:rsidP="009B2E0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96698">
              <w:rPr>
                <w:rFonts w:asciiTheme="majorHAnsi" w:hAnsiTheme="majorHAnsi"/>
                <w:b/>
                <w:bCs/>
              </w:rPr>
              <w:t>Bundle name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14:paraId="50B5D36D" w14:textId="77777777" w:rsidR="0004541F" w:rsidRPr="00A96698" w:rsidRDefault="0004541F" w:rsidP="009B2E09">
            <w:pPr>
              <w:ind w:left="321" w:hanging="284"/>
              <w:jc w:val="center"/>
              <w:rPr>
                <w:rFonts w:asciiTheme="majorHAnsi" w:hAnsiTheme="majorHAnsi"/>
                <w:b/>
                <w:bCs/>
              </w:rPr>
            </w:pPr>
            <w:r w:rsidRPr="00A96698">
              <w:rPr>
                <w:rFonts w:asciiTheme="majorHAnsi" w:hAnsiTheme="majorHAnsi"/>
                <w:b/>
                <w:bCs/>
              </w:rPr>
              <w:t>Bundle definition</w:t>
            </w:r>
          </w:p>
        </w:tc>
      </w:tr>
      <w:tr w:rsidR="0004541F" w:rsidRPr="00A96698" w14:paraId="7F86D452" w14:textId="77777777" w:rsidTr="009B2E09">
        <w:trPr>
          <w:trHeight w:val="300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539728B6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Admission management 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6901A794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Danger sign assessment</w:t>
            </w:r>
          </w:p>
        </w:tc>
      </w:tr>
      <w:tr w:rsidR="0004541F" w:rsidRPr="00A96698" w14:paraId="553DCBF2" w14:textId="77777777" w:rsidTr="009B2E09">
        <w:trPr>
          <w:trHeight w:val="265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728C3BC8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08DE5A60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Partograph initiated when cervical dilation at least 4 cm</w:t>
            </w:r>
          </w:p>
        </w:tc>
      </w:tr>
      <w:tr w:rsidR="0004541F" w:rsidRPr="00A96698" w14:paraId="3D657F17" w14:textId="77777777" w:rsidTr="009B2E09">
        <w:trPr>
          <w:trHeight w:val="299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3EC5F029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4A9B284A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Availability of soap</w:t>
            </w:r>
            <w:r>
              <w:rPr>
                <w:rFonts w:asciiTheme="majorHAnsi" w:hAnsiTheme="majorHAnsi"/>
              </w:rPr>
              <w:t xml:space="preserve">, </w:t>
            </w:r>
            <w:r w:rsidRPr="00A96698">
              <w:rPr>
                <w:rFonts w:asciiTheme="majorHAnsi" w:hAnsiTheme="majorHAnsi"/>
              </w:rPr>
              <w:t>water</w:t>
            </w:r>
            <w:r>
              <w:rPr>
                <w:rFonts w:asciiTheme="majorHAnsi" w:hAnsiTheme="majorHAnsi"/>
              </w:rPr>
              <w:t xml:space="preserve">, </w:t>
            </w:r>
            <w:r w:rsidRPr="00A96698">
              <w:rPr>
                <w:rFonts w:asciiTheme="majorHAnsi" w:hAnsiTheme="majorHAnsi"/>
              </w:rPr>
              <w:t>alcohol hand rub, and gloves</w:t>
            </w:r>
          </w:p>
        </w:tc>
      </w:tr>
      <w:tr w:rsidR="0004541F" w:rsidRPr="00A96698" w14:paraId="144AC09A" w14:textId="77777777" w:rsidTr="009B2E09">
        <w:trPr>
          <w:trHeight w:val="25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79C977E2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410913D6" w14:textId="77777777" w:rsidR="0004541F" w:rsidRPr="00A96698" w:rsidRDefault="0004541F" w:rsidP="009B2E09">
            <w:pPr>
              <w:ind w:left="37"/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Birth companion encouraged to be present during labour and at birth</w:t>
            </w:r>
          </w:p>
        </w:tc>
      </w:tr>
      <w:tr w:rsidR="0004541F" w:rsidRPr="00A96698" w14:paraId="256B8FD9" w14:textId="77777777" w:rsidTr="009B2E09">
        <w:trPr>
          <w:trHeight w:val="151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14:paraId="12CB8ED8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39F1B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proofErr w:type="gramStart"/>
            <w:r w:rsidRPr="00A96698">
              <w:rPr>
                <w:rFonts w:asciiTheme="majorHAnsi" w:hAnsiTheme="majorHAnsi"/>
              </w:rPr>
              <w:t>Mothers</w:t>
            </w:r>
            <w:proofErr w:type="gramEnd"/>
            <w:r w:rsidRPr="00A96698">
              <w:rPr>
                <w:rFonts w:asciiTheme="majorHAnsi" w:hAnsiTheme="majorHAnsi"/>
              </w:rPr>
              <w:t xml:space="preserve"> privacy maintained during </w:t>
            </w:r>
            <w:proofErr w:type="spellStart"/>
            <w:r w:rsidRPr="00A96698">
              <w:rPr>
                <w:rFonts w:asciiTheme="majorHAnsi" w:hAnsiTheme="majorHAnsi"/>
              </w:rPr>
              <w:t>labor</w:t>
            </w:r>
            <w:proofErr w:type="spellEnd"/>
            <w:r w:rsidRPr="00A96698">
              <w:rPr>
                <w:rFonts w:asciiTheme="majorHAnsi" w:hAnsiTheme="majorHAnsi"/>
              </w:rPr>
              <w:t xml:space="preserve"> and delivery</w:t>
            </w:r>
          </w:p>
        </w:tc>
      </w:tr>
      <w:tr w:rsidR="0004541F" w:rsidRPr="00A96698" w14:paraId="63DD5115" w14:textId="77777777" w:rsidTr="009B2E09">
        <w:trPr>
          <w:trHeight w:val="100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2A7A44C9" w14:textId="77777777" w:rsidR="0004541F" w:rsidRDefault="0004541F" w:rsidP="009B2E09">
            <w:pPr>
              <w:pStyle w:val="NormalWeb"/>
              <w:shd w:val="clear" w:color="auto" w:fill="FFFFFF"/>
              <w:ind w:left="28"/>
              <w:rPr>
                <w:rFonts w:asciiTheme="majorHAnsi" w:eastAsia="Times New Roman" w:hAnsiTheme="majorHAnsi"/>
                <w:lang w:eastAsia="en-GB"/>
              </w:rPr>
            </w:pPr>
            <w:r w:rsidRPr="00A13A3A">
              <w:rPr>
                <w:rFonts w:asciiTheme="majorHAnsi" w:eastAsia="Times New Roman" w:hAnsiTheme="majorHAnsi"/>
                <w:lang w:eastAsia="en-GB"/>
              </w:rPr>
              <w:t xml:space="preserve">2nd stage </w:t>
            </w:r>
            <w:r>
              <w:rPr>
                <w:rFonts w:asciiTheme="majorHAnsi" w:eastAsia="Times New Roman" w:hAnsiTheme="majorHAnsi"/>
                <w:lang w:eastAsia="en-GB"/>
              </w:rPr>
              <w:t xml:space="preserve">of labour </w:t>
            </w:r>
          </w:p>
          <w:p w14:paraId="2FAD9B67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322F83BA" w14:textId="77777777" w:rsidR="0004541F" w:rsidRPr="00A96698" w:rsidRDefault="0004541F" w:rsidP="009B2E09">
            <w:pPr>
              <w:ind w:left="321" w:hanging="284"/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Availability of gloves, soap/</w:t>
            </w:r>
            <w:proofErr w:type="spellStart"/>
            <w:r w:rsidRPr="00A96698">
              <w:rPr>
                <w:rFonts w:asciiTheme="majorHAnsi" w:hAnsiTheme="majorHAnsi"/>
              </w:rPr>
              <w:t>savlon</w:t>
            </w:r>
            <w:proofErr w:type="spellEnd"/>
            <w:r w:rsidRPr="00A96698">
              <w:rPr>
                <w:rFonts w:asciiTheme="majorHAnsi" w:hAnsiTheme="majorHAnsi"/>
              </w:rPr>
              <w:t xml:space="preserve"> and clean water</w:t>
            </w:r>
          </w:p>
        </w:tc>
      </w:tr>
      <w:tr w:rsidR="0004541F" w:rsidRPr="00A96698" w14:paraId="008BA77B" w14:textId="77777777" w:rsidTr="009B2E09">
        <w:trPr>
          <w:trHeight w:val="42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3C7C7CA7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0EC6ED56" w14:textId="77777777" w:rsidR="0004541F" w:rsidRPr="00A96698" w:rsidRDefault="0004541F" w:rsidP="009B2E09">
            <w:pPr>
              <w:ind w:left="321" w:hanging="284"/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Preparation of 10 IU IV/IM Oxytocin in syringe</w:t>
            </w:r>
          </w:p>
        </w:tc>
      </w:tr>
      <w:tr w:rsidR="0004541F" w:rsidRPr="00A96698" w14:paraId="040CFF65" w14:textId="77777777" w:rsidTr="009B2E09">
        <w:trPr>
          <w:trHeight w:val="287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08A4C5BF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3442DC5F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 xml:space="preserve">Availability of two clean, dry, warm towels and suction device </w:t>
            </w:r>
          </w:p>
        </w:tc>
      </w:tr>
      <w:tr w:rsidR="0004541F" w:rsidRPr="00A96698" w14:paraId="7A2C3759" w14:textId="77777777" w:rsidTr="009B2E09">
        <w:trPr>
          <w:trHeight w:val="244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01AE7D7B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14:paraId="1E1080DC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Availability of bag and mask (size 0 and 1)</w:t>
            </w:r>
          </w:p>
        </w:tc>
      </w:tr>
      <w:tr w:rsidR="0004541F" w:rsidRPr="00A96698" w14:paraId="5485092C" w14:textId="77777777" w:rsidTr="009B2E09">
        <w:trPr>
          <w:trHeight w:val="42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D544C1B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85FED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Helper/Assistant identified and informed for resuscitation</w:t>
            </w:r>
          </w:p>
        </w:tc>
      </w:tr>
      <w:tr w:rsidR="0004541F" w:rsidRPr="00A96698" w14:paraId="5D655D2C" w14:textId="77777777" w:rsidTr="009B2E09">
        <w:trPr>
          <w:trHeight w:val="300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EBDC36A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</w:t>
            </w:r>
            <w:r w:rsidRPr="00A13A3A">
              <w:rPr>
                <w:rFonts w:asciiTheme="majorHAnsi" w:hAnsiTheme="majorHAnsi"/>
              </w:rPr>
              <w:t xml:space="preserve">ost-delivery 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14:paraId="20FE789A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proofErr w:type="spellStart"/>
            <w:r w:rsidRPr="00A96698">
              <w:rPr>
                <w:rFonts w:asciiTheme="majorHAnsi" w:hAnsiTheme="majorHAnsi"/>
              </w:rPr>
              <w:t>Newborn</w:t>
            </w:r>
            <w:proofErr w:type="spellEnd"/>
            <w:r w:rsidRPr="00A96698">
              <w:rPr>
                <w:rFonts w:asciiTheme="majorHAnsi" w:hAnsiTheme="majorHAnsi"/>
              </w:rPr>
              <w:t xml:space="preserve"> assessment</w:t>
            </w:r>
          </w:p>
        </w:tc>
      </w:tr>
      <w:tr w:rsidR="0004541F" w:rsidRPr="00A96698" w14:paraId="2EC712A1" w14:textId="77777777" w:rsidTr="009B2E09">
        <w:trPr>
          <w:trHeight w:val="321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B447CA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6332CBF3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Immediate skin to skin and initiate breastfeeding within the 1st hour</w:t>
            </w:r>
          </w:p>
        </w:tc>
      </w:tr>
      <w:tr w:rsidR="0004541F" w:rsidRPr="00A96698" w14:paraId="5EEE9528" w14:textId="77777777" w:rsidTr="009B2E09">
        <w:trPr>
          <w:trHeight w:val="30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226CCD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11B4C4CD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Baby weighed and recorded</w:t>
            </w:r>
          </w:p>
        </w:tc>
      </w:tr>
      <w:tr w:rsidR="0004541F" w:rsidRPr="00A96698" w14:paraId="7C281626" w14:textId="77777777" w:rsidTr="009B2E09">
        <w:trPr>
          <w:trHeight w:val="300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DD1194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nil"/>
              <w:right w:val="single" w:sz="8" w:space="0" w:color="auto"/>
            </w:tcBorders>
            <w:vAlign w:val="bottom"/>
            <w:hideMark/>
          </w:tcPr>
          <w:p w14:paraId="18F7F96A" w14:textId="77777777" w:rsidR="0004541F" w:rsidRPr="00A96698" w:rsidRDefault="0004541F" w:rsidP="009B2E09">
            <w:pPr>
              <w:ind w:left="321" w:hanging="284"/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Administer Vitamin K</w:t>
            </w:r>
          </w:p>
        </w:tc>
      </w:tr>
      <w:tr w:rsidR="0004541F" w:rsidRPr="00A96698" w14:paraId="131FBCEA" w14:textId="77777777" w:rsidTr="009B2E09">
        <w:trPr>
          <w:trHeight w:val="309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E69AF4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</w:p>
        </w:tc>
        <w:tc>
          <w:tcPr>
            <w:tcW w:w="708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D352E4" w14:textId="77777777" w:rsidR="0004541F" w:rsidRPr="00A96698" w:rsidRDefault="0004541F" w:rsidP="009B2E09">
            <w:pPr>
              <w:rPr>
                <w:rFonts w:asciiTheme="majorHAnsi" w:hAnsiTheme="majorHAnsi"/>
              </w:rPr>
            </w:pPr>
            <w:r w:rsidRPr="00A96698">
              <w:rPr>
                <w:rFonts w:asciiTheme="majorHAnsi" w:hAnsiTheme="majorHAnsi"/>
              </w:rPr>
              <w:t>Administer tetracycline eye ointment</w:t>
            </w:r>
          </w:p>
        </w:tc>
      </w:tr>
    </w:tbl>
    <w:p w14:paraId="439F0671" w14:textId="77777777" w:rsidR="0004541F" w:rsidRDefault="0004541F" w:rsidP="0004541F">
      <w:pPr>
        <w:keepNext/>
        <w:keepLines/>
        <w:spacing w:before="200" w:line="259" w:lineRule="auto"/>
        <w:outlineLvl w:val="1"/>
        <w:rPr>
          <w:rFonts w:asciiTheme="majorHAnsi" w:hAnsiTheme="majorHAnsi" w:cs="AppleSystemUIFont"/>
          <w:color w:val="000000" w:themeColor="text1"/>
        </w:rPr>
      </w:pPr>
    </w:p>
    <w:p w14:paraId="0DE284CE" w14:textId="77777777" w:rsidR="00EE1603" w:rsidRPr="00C173B7" w:rsidRDefault="0004541F" w:rsidP="00EE1603">
      <w:pPr>
        <w:keepNext/>
        <w:keepLines/>
        <w:spacing w:before="200" w:line="259" w:lineRule="auto"/>
        <w:outlineLvl w:val="1"/>
        <w:rPr>
          <w:rFonts w:asciiTheme="majorHAnsi" w:hAnsiTheme="majorHAnsi" w:cs="AppleSystemUIFont"/>
          <w:b/>
          <w:bCs/>
          <w:color w:val="000000" w:themeColor="text1"/>
        </w:rPr>
      </w:pPr>
      <w:r>
        <w:rPr>
          <w:rFonts w:asciiTheme="majorHAnsi" w:hAnsiTheme="majorHAnsi" w:cs="AppleSystemUIFont"/>
          <w:b/>
          <w:bCs/>
          <w:color w:val="000000" w:themeColor="text1"/>
        </w:rPr>
        <w:br w:type="page"/>
      </w:r>
      <w:r w:rsidR="00EE1603" w:rsidRPr="00157BFC">
        <w:rPr>
          <w:rFonts w:asciiTheme="majorHAnsi" w:hAnsiTheme="majorHAnsi"/>
          <w:b/>
          <w:bCs/>
        </w:rPr>
        <w:lastRenderedPageBreak/>
        <w:t xml:space="preserve">Supplementary file </w:t>
      </w:r>
      <w:r w:rsidR="00EE1603">
        <w:rPr>
          <w:rFonts w:asciiTheme="majorHAnsi" w:hAnsiTheme="majorHAnsi"/>
          <w:b/>
          <w:bCs/>
        </w:rPr>
        <w:t>2</w:t>
      </w:r>
      <w:r w:rsidR="00EE1603" w:rsidRPr="00A96698">
        <w:rPr>
          <w:rFonts w:asciiTheme="majorHAnsi" w:hAnsiTheme="majorHAnsi"/>
          <w:b/>
          <w:bCs/>
        </w:rPr>
        <w:t xml:space="preserve"> </w:t>
      </w:r>
      <w:r w:rsidR="00EE1603" w:rsidRPr="00C173B7">
        <w:rPr>
          <w:rFonts w:asciiTheme="majorHAnsi" w:hAnsiTheme="majorHAnsi" w:cs="AppleSystemUIFont"/>
          <w:b/>
          <w:bCs/>
          <w:color w:val="000000" w:themeColor="text1"/>
        </w:rPr>
        <w:t xml:space="preserve">Control charts for </w:t>
      </w:r>
      <w:r w:rsidR="00EE1603">
        <w:rPr>
          <w:rFonts w:asciiTheme="majorHAnsi" w:hAnsiTheme="majorHAnsi" w:cs="AppleSystemUIFont"/>
          <w:b/>
          <w:bCs/>
          <w:color w:val="000000" w:themeColor="text1"/>
        </w:rPr>
        <w:t xml:space="preserve">four core improvement indicators for </w:t>
      </w:r>
      <w:r w:rsidR="00EE1603" w:rsidRPr="00C173B7">
        <w:rPr>
          <w:rFonts w:asciiTheme="majorHAnsi" w:hAnsiTheme="majorHAnsi" w:cs="AppleSystemUIFont"/>
          <w:b/>
          <w:bCs/>
          <w:color w:val="000000" w:themeColor="text1"/>
        </w:rPr>
        <w:t>the study facilities</w:t>
      </w:r>
    </w:p>
    <w:p w14:paraId="46C7080C" w14:textId="460D7D05" w:rsidR="0004541F" w:rsidRPr="00EE1603" w:rsidRDefault="0004541F" w:rsidP="0004541F">
      <w:pPr>
        <w:rPr>
          <w:rFonts w:asciiTheme="majorHAnsi" w:hAnsiTheme="majorHAnsi" w:cs="AppleSystemUIFont"/>
          <w:b/>
          <w:bCs/>
          <w:color w:val="000000" w:themeColor="text1"/>
          <w:sz w:val="6"/>
          <w:szCs w:val="6"/>
        </w:rPr>
      </w:pPr>
    </w:p>
    <w:p w14:paraId="31C243C8" w14:textId="77777777" w:rsidR="00EE1603" w:rsidRDefault="00EE1603" w:rsidP="00EE1603">
      <w:r>
        <w:rPr>
          <w:noProof/>
        </w:rPr>
        <w:drawing>
          <wp:inline distT="0" distB="0" distL="0" distR="0" wp14:anchorId="3ADF4A09" wp14:editId="23281C9A">
            <wp:extent cx="1203773" cy="1388082"/>
            <wp:effectExtent l="0" t="0" r="3175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5901" cy="139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4DE17E9" wp14:editId="674828EC">
            <wp:extent cx="1189980" cy="1382643"/>
            <wp:effectExtent l="0" t="0" r="4445" b="1905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3978" cy="138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656D96C" wp14:editId="5CDFEF75">
            <wp:extent cx="1205313" cy="1384091"/>
            <wp:effectExtent l="0" t="0" r="1270" b="635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8290" cy="138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5F23293" wp14:editId="078AE76E">
            <wp:extent cx="1198505" cy="1382010"/>
            <wp:effectExtent l="0" t="0" r="0" b="2540"/>
            <wp:docPr id="27" name="Picture 2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line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9814" cy="141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4AF1C29" w14:textId="77777777" w:rsidR="00EE1603" w:rsidRPr="00EE1603" w:rsidRDefault="00EE1603" w:rsidP="00EE1603">
      <w:pPr>
        <w:rPr>
          <w:sz w:val="6"/>
          <w:szCs w:val="6"/>
        </w:rPr>
      </w:pPr>
    </w:p>
    <w:p w14:paraId="4CD815D4" w14:textId="77777777" w:rsidR="00EE1603" w:rsidRDefault="00EE1603" w:rsidP="00EE1603">
      <w:r>
        <w:rPr>
          <w:noProof/>
        </w:rPr>
        <w:drawing>
          <wp:inline distT="0" distB="0" distL="0" distR="0" wp14:anchorId="76DD1903" wp14:editId="1B156ED2">
            <wp:extent cx="1208907" cy="1411356"/>
            <wp:effectExtent l="0" t="0" r="0" b="0"/>
            <wp:docPr id="5" name="Picture 5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, scatter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755" cy="14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04922F7" wp14:editId="30CF2BCF">
            <wp:extent cx="1226782" cy="1407021"/>
            <wp:effectExtent l="0" t="0" r="5715" b="3175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1336" cy="142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6D06205" wp14:editId="534D07AC">
            <wp:extent cx="1165473" cy="1413510"/>
            <wp:effectExtent l="0" t="0" r="3175" b="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scatt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5935" cy="14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D2C319E" wp14:editId="337855F6">
            <wp:extent cx="1187009" cy="1404358"/>
            <wp:effectExtent l="0" t="0" r="0" b="5715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5688" cy="142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440E" w14:textId="77777777" w:rsidR="00EE1603" w:rsidRPr="00EE1603" w:rsidRDefault="00EE1603" w:rsidP="00EE1603">
      <w:pPr>
        <w:rPr>
          <w:sz w:val="6"/>
          <w:szCs w:val="6"/>
        </w:rPr>
      </w:pPr>
    </w:p>
    <w:p w14:paraId="22A17EFE" w14:textId="77777777" w:rsidR="00EE1603" w:rsidRDefault="00EE1603" w:rsidP="00EE1603">
      <w:r>
        <w:rPr>
          <w:noProof/>
        </w:rPr>
        <w:drawing>
          <wp:inline distT="0" distB="0" distL="0" distR="0" wp14:anchorId="2A8696DC" wp14:editId="08563D42">
            <wp:extent cx="1203325" cy="1416246"/>
            <wp:effectExtent l="0" t="0" r="3175" b="635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4632" cy="142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6F78BD74" wp14:editId="0608F8FD">
            <wp:extent cx="1212574" cy="1410970"/>
            <wp:effectExtent l="0" t="0" r="0" b="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7321" cy="14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144C07A" wp14:editId="6598D57F">
            <wp:extent cx="1185104" cy="1409479"/>
            <wp:effectExtent l="0" t="0" r="0" b="635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7317" cy="142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343466C" wp14:editId="36F17C8B">
            <wp:extent cx="1197610" cy="1403985"/>
            <wp:effectExtent l="0" t="0" r="0" b="5715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7320" cy="142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188B4" w14:textId="77777777" w:rsidR="00EE1603" w:rsidRPr="00EE1603" w:rsidRDefault="00EE1603" w:rsidP="00EE1603">
      <w:pPr>
        <w:rPr>
          <w:sz w:val="6"/>
          <w:szCs w:val="6"/>
        </w:rPr>
      </w:pPr>
    </w:p>
    <w:p w14:paraId="72361E3B" w14:textId="77777777" w:rsidR="00EE1603" w:rsidRDefault="00EE1603" w:rsidP="00EE1603">
      <w:r>
        <w:rPr>
          <w:noProof/>
        </w:rPr>
        <w:drawing>
          <wp:inline distT="0" distB="0" distL="0" distR="0" wp14:anchorId="6943BC22" wp14:editId="669543CF">
            <wp:extent cx="1208405" cy="1411741"/>
            <wp:effectExtent l="0" t="0" r="0" b="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354" cy="142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75745C7" wp14:editId="3A1C9426">
            <wp:extent cx="1202672" cy="1412849"/>
            <wp:effectExtent l="0" t="0" r="4445" b="0"/>
            <wp:docPr id="16" name="Picture 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scatter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0817" cy="142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56C39C3" wp14:editId="53F0E460">
            <wp:extent cx="1185352" cy="1405255"/>
            <wp:effectExtent l="0" t="0" r="0" b="4445"/>
            <wp:docPr id="17" name="Picture 17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, scatter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1642" cy="143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B761E80" wp14:editId="5D7CF65B">
            <wp:extent cx="1190435" cy="1404372"/>
            <wp:effectExtent l="0" t="0" r="3810" b="5715"/>
            <wp:docPr id="18" name="Picture 1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32969" cy="14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AA28" w14:textId="30D9E572" w:rsidR="00EE1603" w:rsidRPr="00EE1603" w:rsidRDefault="00EE1603" w:rsidP="00EE1603">
      <w:pPr>
        <w:rPr>
          <w:sz w:val="6"/>
          <w:szCs w:val="6"/>
        </w:rPr>
      </w:pPr>
    </w:p>
    <w:p w14:paraId="2FB68996" w14:textId="32801057" w:rsidR="00EE1603" w:rsidRDefault="00EE1603" w:rsidP="00EE160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FB025" wp14:editId="6D1573C6">
                <wp:simplePos x="0" y="0"/>
                <wp:positionH relativeFrom="column">
                  <wp:posOffset>2622620</wp:posOffset>
                </wp:positionH>
                <wp:positionV relativeFrom="paragraph">
                  <wp:posOffset>3684</wp:posOffset>
                </wp:positionV>
                <wp:extent cx="1231900" cy="198755"/>
                <wp:effectExtent l="0" t="0" r="0" b="0"/>
                <wp:wrapNone/>
                <wp:docPr id="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1987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32D83" w14:textId="654DACFA" w:rsidR="00EE1603" w:rsidRPr="00FF53A3" w:rsidRDefault="00EE1603" w:rsidP="00EE16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>P</w:t>
                            </w:r>
                            <w:r w:rsidRPr="00FF53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 xml:space="preserve"> Chart facility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>A</w:t>
                            </w:r>
                            <w:r w:rsidRPr="00FF53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>PNC 48</w:t>
                            </w:r>
                            <w:r w:rsidRPr="00FF53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FB02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06.5pt;margin-top:.3pt;width:97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" filled="f" stroked="f">
                <v:textbox>
                  <w:txbxContent>
                    <w:p w14:paraId="58832D83" w14:textId="654DACFA" w:rsidR="00EE1603" w:rsidRPr="00FF53A3" w:rsidRDefault="00EE1603" w:rsidP="00EE1603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>P</w:t>
                      </w:r>
                      <w:r w:rsidRPr="00FF53A3"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 xml:space="preserve"> Chart facility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>A</w:t>
                      </w:r>
                      <w:r w:rsidRPr="00FF53A3"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>PNC 48</w:t>
                      </w:r>
                      <w:r w:rsidRPr="00FF53A3"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03E371" wp14:editId="16392C7C">
            <wp:extent cx="1203325" cy="1416050"/>
            <wp:effectExtent l="0" t="0" r="3175" b="6350"/>
            <wp:docPr id="19" name="Picture 1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789" cy="14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A6C60FF" wp14:editId="1AD1E936">
            <wp:extent cx="1202055" cy="1425593"/>
            <wp:effectExtent l="0" t="0" r="4445" b="0"/>
            <wp:docPr id="20" name="Picture 20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, scatter char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2892" cy="14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1EC768A" wp14:editId="678C4F44">
            <wp:extent cx="1201320" cy="1420274"/>
            <wp:effectExtent l="0" t="0" r="5715" b="2540"/>
            <wp:docPr id="21" name="Picture 21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line chart, scatter char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33906" cy="145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CC9DA52" wp14:editId="36C93483">
            <wp:extent cx="1167571" cy="1426608"/>
            <wp:effectExtent l="0" t="0" r="1270" b="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89270" cy="145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1D28" w14:textId="7FAE2830" w:rsidR="00EE1603" w:rsidRPr="00EE1603" w:rsidRDefault="00EE1603" w:rsidP="00EE1603">
      <w:pPr>
        <w:rPr>
          <w:sz w:val="6"/>
          <w:szCs w:val="6"/>
        </w:rPr>
      </w:pPr>
    </w:p>
    <w:p w14:paraId="26703CF5" w14:textId="5748B225" w:rsidR="00EE1603" w:rsidRDefault="00EE1603" w:rsidP="00EE160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04C52" wp14:editId="7D06DCD0">
                <wp:simplePos x="0" y="0"/>
                <wp:positionH relativeFrom="column">
                  <wp:posOffset>3975065</wp:posOffset>
                </wp:positionH>
                <wp:positionV relativeFrom="paragraph">
                  <wp:posOffset>-23865</wp:posOffset>
                </wp:positionV>
                <wp:extent cx="1231900" cy="198755"/>
                <wp:effectExtent l="0" t="0" r="0" b="0"/>
                <wp:wrapNone/>
                <wp:docPr id="3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1987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79E08" w14:textId="77777777" w:rsidR="00EE1603" w:rsidRPr="00FF53A3" w:rsidRDefault="00EE1603" w:rsidP="00EE16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</w:pPr>
                            <w:r w:rsidRPr="00FF53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dark1"/>
                                <w:sz w:val="11"/>
                                <w:szCs w:val="11"/>
                              </w:rPr>
                              <w:t xml:space="preserve">U Chart facility B3 Syphilis test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04C52" id="_x0000_s1027" type="#_x0000_t202" style="position:absolute;margin-left:313pt;margin-top:-1.9pt;width:97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" filled="f" stroked="f">
                <v:textbox>
                  <w:txbxContent>
                    <w:p w14:paraId="52979E08" w14:textId="77777777" w:rsidR="00EE1603" w:rsidRPr="00FF53A3" w:rsidRDefault="00EE1603" w:rsidP="00EE1603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</w:pPr>
                      <w:r w:rsidRPr="00FF53A3">
                        <w:rPr>
                          <w:rFonts w:ascii="Arial" w:hAnsi="Arial" w:cs="Arial"/>
                          <w:b/>
                          <w:bCs/>
                          <w:color w:val="000000" w:themeColor="dark1"/>
                          <w:sz w:val="11"/>
                          <w:szCs w:val="11"/>
                        </w:rPr>
                        <w:t xml:space="preserve">U Chart facility B3 Syphilis test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F23620" wp14:editId="0713250C">
            <wp:extent cx="1234032" cy="1421185"/>
            <wp:effectExtent l="0" t="0" r="0" b="1270"/>
            <wp:docPr id="23" name="Picture 23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, scatter char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2337" cy="144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480F26A" wp14:editId="61E070B2">
            <wp:extent cx="1196367" cy="1430020"/>
            <wp:effectExtent l="0" t="0" r="0" b="5080"/>
            <wp:docPr id="24" name="Picture 2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scatter char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5927" cy="145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A505299" wp14:editId="767DB409">
            <wp:extent cx="1190845" cy="1441655"/>
            <wp:effectExtent l="0" t="0" r="3175" b="0"/>
            <wp:docPr id="25" name="Picture 2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scatter char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2645" cy="146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F70B23B" wp14:editId="3172701B">
            <wp:extent cx="1167130" cy="1443920"/>
            <wp:effectExtent l="0" t="0" r="1270" b="4445"/>
            <wp:docPr id="30" name="Picture 3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line char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81585" cy="146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FCFA8" w14:textId="2DFF9622" w:rsidR="0004541F" w:rsidRPr="00EE1603" w:rsidRDefault="0004541F" w:rsidP="0004541F">
      <w:pPr>
        <w:rPr>
          <w:rFonts w:ascii="Segoe UI" w:hAnsi="Segoe UI" w:cs="Segoe UI"/>
          <w:color w:val="242424"/>
          <w:sz w:val="21"/>
          <w:szCs w:val="21"/>
          <w:shd w:val="clear" w:color="auto" w:fill="FFFFFF"/>
        </w:rPr>
      </w:pPr>
      <w:r w:rsidRPr="00157BFC">
        <w:rPr>
          <w:rFonts w:asciiTheme="majorHAnsi" w:hAnsiTheme="majorHAnsi"/>
          <w:b/>
          <w:bCs/>
        </w:rPr>
        <w:lastRenderedPageBreak/>
        <w:t>Supplementary file</w:t>
      </w:r>
      <w:r>
        <w:rPr>
          <w:rFonts w:asciiTheme="majorHAnsi" w:hAnsiTheme="majorHAnsi"/>
          <w:b/>
          <w:bCs/>
        </w:rPr>
        <w:t xml:space="preserve"> 3</w:t>
      </w:r>
      <w:r w:rsidRPr="00A96698">
        <w:rPr>
          <w:rFonts w:asciiTheme="majorHAnsi" w:hAnsiTheme="majorHAnsi"/>
          <w:b/>
          <w:bCs/>
        </w:rPr>
        <w:t xml:space="preserve">: </w:t>
      </w:r>
      <w:r w:rsidRPr="0046429D">
        <w:rPr>
          <w:rFonts w:asciiTheme="majorHAnsi" w:hAnsiTheme="majorHAnsi"/>
          <w:b/>
          <w:bCs/>
        </w:rPr>
        <w:t xml:space="preserve">Summary of the QI core indicator P charts in relation to observed </w:t>
      </w:r>
      <w:r>
        <w:rPr>
          <w:rFonts w:asciiTheme="majorHAnsi" w:hAnsiTheme="majorHAnsi"/>
          <w:b/>
          <w:bCs/>
        </w:rPr>
        <w:t>special cause changes</w:t>
      </w:r>
      <w:r>
        <w:rPr>
          <w:rFonts w:asciiTheme="majorHAnsi" w:hAnsiTheme="majorHAnsi"/>
          <w:b/>
          <w:bCs/>
          <w:vertAlign w:val="superscript"/>
        </w:rPr>
        <w:t xml:space="preserve">* </w:t>
      </w:r>
    </w:p>
    <w:tbl>
      <w:tblPr>
        <w:tblpPr w:leftFromText="141" w:rightFromText="141" w:vertAnchor="text" w:horzAnchor="page" w:tblpX="1420" w:tblpY="308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417"/>
        <w:gridCol w:w="1280"/>
        <w:gridCol w:w="1413"/>
        <w:gridCol w:w="1418"/>
        <w:gridCol w:w="1417"/>
      </w:tblGrid>
      <w:tr w:rsidR="0004541F" w:rsidRPr="006A4AC0" w14:paraId="5AD2FEA7" w14:textId="77777777" w:rsidTr="009B2E09">
        <w:trPr>
          <w:trHeight w:val="267"/>
        </w:trPr>
        <w:tc>
          <w:tcPr>
            <w:tcW w:w="126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BDE47E2" w14:textId="77777777" w:rsidR="0004541F" w:rsidRPr="006A4AC0" w:rsidRDefault="0004541F" w:rsidP="009B2E09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97879A7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Health centres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0DDFB943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Hospitals</w:t>
            </w:r>
          </w:p>
        </w:tc>
      </w:tr>
      <w:tr w:rsidR="0004541F" w:rsidRPr="006A4AC0" w14:paraId="14FAE8D5" w14:textId="77777777" w:rsidTr="009B2E09">
        <w:trPr>
          <w:trHeight w:val="550"/>
        </w:trPr>
        <w:tc>
          <w:tcPr>
            <w:tcW w:w="126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B803929" w14:textId="77777777" w:rsidR="0004541F" w:rsidRPr="006A4AC0" w:rsidRDefault="0004541F" w:rsidP="009B2E09">
            <w:pPr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  <w:u w:val="single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11DDAB3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A1: High performing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615BC1CB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A2: Low performing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auto"/>
          </w:tcPr>
          <w:p w14:paraId="18266E80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B1: High performing</w:t>
            </w:r>
          </w:p>
        </w:tc>
        <w:tc>
          <w:tcPr>
            <w:tcW w:w="1413" w:type="dxa"/>
            <w:tcBorders>
              <w:top w:val="single" w:sz="8" w:space="0" w:color="auto"/>
            </w:tcBorders>
            <w:shd w:val="clear" w:color="auto" w:fill="auto"/>
          </w:tcPr>
          <w:p w14:paraId="1569F19B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B2: Low performing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14:paraId="1C667744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A3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21FA28C6" w14:textId="77777777" w:rsidR="0004541F" w:rsidRPr="006A4AC0" w:rsidRDefault="0004541F" w:rsidP="009B2E09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B3</w:t>
            </w:r>
          </w:p>
        </w:tc>
      </w:tr>
      <w:tr w:rsidR="0004541F" w:rsidRPr="006A4AC0" w14:paraId="36CF3FA4" w14:textId="77777777" w:rsidTr="009B2E09">
        <w:trPr>
          <w:trHeight w:val="1379"/>
        </w:trPr>
        <w:tc>
          <w:tcPr>
            <w:tcW w:w="1266" w:type="dxa"/>
            <w:tcBorders>
              <w:bottom w:val="single" w:sz="4" w:space="0" w:color="000000"/>
            </w:tcBorders>
            <w:shd w:val="clear" w:color="auto" w:fill="auto"/>
            <w:noWrap/>
            <w:hideMark/>
          </w:tcPr>
          <w:p w14:paraId="78C2EFFE" w14:textId="77777777" w:rsidR="0004541F" w:rsidRPr="006A4AC0" w:rsidRDefault="0004541F" w:rsidP="009B2E09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Coverage of ANC-4</w:t>
            </w:r>
          </w:p>
          <w:p w14:paraId="697DE173" w14:textId="77777777" w:rsidR="0004541F" w:rsidRPr="006A4AC0" w:rsidRDefault="0004541F" w:rsidP="009B2E09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  <w:hideMark/>
          </w:tcPr>
          <w:p w14:paraId="1D3EF47D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Improvement (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Rule 4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3360E9E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t (Rule 4)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: outliers suggest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BDB8783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 xml:space="preserve">Degradation after LS3 (small shift) 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outliers suggest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41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FEA6456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LS2 (</w:t>
            </w:r>
            <w:r>
              <w:rPr>
                <w:rFonts w:asciiTheme="majorHAnsi" w:hAnsiTheme="majorHAnsi"/>
                <w:sz w:val="22"/>
                <w:szCs w:val="22"/>
              </w:rPr>
              <w:t>Rule 3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outliers suggest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E181679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Improvement after LS3 (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Rule 2)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D231AFE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No change </w:t>
            </w:r>
          </w:p>
        </w:tc>
      </w:tr>
      <w:tr w:rsidR="0004541F" w:rsidRPr="006A4AC0" w14:paraId="3B5C0F7D" w14:textId="77777777" w:rsidTr="009B2E09">
        <w:trPr>
          <w:trHeight w:val="689"/>
        </w:trPr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14:paraId="47C9475A" w14:textId="77777777" w:rsidR="0004541F" w:rsidRPr="006A4AC0" w:rsidRDefault="0004541F" w:rsidP="009B2E09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Coverage of SBA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14:paraId="0FC31A32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proofErr w:type="gramStart"/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Improvement  after</w:t>
            </w:r>
            <w:proofErr w:type="gramEnd"/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LS3 (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Rule 4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14:paraId="4AD0A31D" w14:textId="77777777" w:rsidR="0004541F" w:rsidRPr="006A4AC0" w:rsidRDefault="0004541F" w:rsidP="009B2E09">
            <w:pPr>
              <w:rPr>
                <w:rFonts w:asciiTheme="majorHAnsi" w:hAnsiTheme="majorHAnsi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LS1 (</w:t>
            </w:r>
            <w:r>
              <w:rPr>
                <w:rFonts w:asciiTheme="majorHAnsi" w:hAnsiTheme="majorHAnsi"/>
                <w:sz w:val="22"/>
                <w:szCs w:val="22"/>
              </w:rPr>
              <w:t>Rule 3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>) and improvement after LS3 (</w:t>
            </w:r>
            <w:r>
              <w:rPr>
                <w:rFonts w:asciiTheme="majorHAnsi" w:hAnsiTheme="majorHAnsi"/>
                <w:sz w:val="22"/>
                <w:szCs w:val="22"/>
              </w:rPr>
              <w:t>Rule 2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</w:p>
        </w:tc>
        <w:tc>
          <w:tcPr>
            <w:tcW w:w="1280" w:type="dxa"/>
            <w:shd w:val="clear" w:color="auto" w:fill="auto"/>
          </w:tcPr>
          <w:p w14:paraId="410E7D28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LS3 (</w:t>
            </w:r>
            <w:r>
              <w:rPr>
                <w:rFonts w:asciiTheme="majorHAnsi" w:hAnsiTheme="majorHAnsi"/>
                <w:sz w:val="22"/>
                <w:szCs w:val="22"/>
              </w:rPr>
              <w:t>Rule 2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</w:p>
        </w:tc>
        <w:tc>
          <w:tcPr>
            <w:tcW w:w="1413" w:type="dxa"/>
            <w:shd w:val="clear" w:color="auto" w:fill="auto"/>
          </w:tcPr>
          <w:p w14:paraId="63E43767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LS1 (</w:t>
            </w:r>
            <w:r>
              <w:rPr>
                <w:rFonts w:asciiTheme="majorHAnsi" w:hAnsiTheme="majorHAnsi"/>
                <w:sz w:val="22"/>
                <w:szCs w:val="22"/>
              </w:rPr>
              <w:t>Rule 3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14:paraId="452E5C62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No change </w:t>
            </w:r>
          </w:p>
        </w:tc>
        <w:tc>
          <w:tcPr>
            <w:tcW w:w="1417" w:type="dxa"/>
            <w:shd w:val="clear" w:color="auto" w:fill="auto"/>
          </w:tcPr>
          <w:p w14:paraId="1E9B0002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No change</w:t>
            </w:r>
          </w:p>
        </w:tc>
      </w:tr>
      <w:tr w:rsidR="0004541F" w:rsidRPr="006A4AC0" w14:paraId="2B2DE3E3" w14:textId="77777777" w:rsidTr="009B2E09">
        <w:trPr>
          <w:trHeight w:val="1080"/>
        </w:trPr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14:paraId="55CB022E" w14:textId="77777777" w:rsidR="0004541F" w:rsidRPr="006A4AC0" w:rsidRDefault="0004541F" w:rsidP="009B2E09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Coverage of PNC-48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14:paraId="681F7B65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Improvement (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Rule 3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14:paraId="1ACDC5FC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LS1 (</w:t>
            </w:r>
            <w:r>
              <w:rPr>
                <w:rFonts w:asciiTheme="majorHAnsi" w:hAnsiTheme="majorHAnsi"/>
                <w:sz w:val="22"/>
                <w:szCs w:val="22"/>
              </w:rPr>
              <w:t>Rule 2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>) and improvement after LS3 (</w:t>
            </w:r>
            <w:r>
              <w:rPr>
                <w:rFonts w:asciiTheme="majorHAnsi" w:hAnsiTheme="majorHAnsi"/>
                <w:sz w:val="22"/>
                <w:szCs w:val="22"/>
              </w:rPr>
              <w:t>Rule 5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</w:p>
        </w:tc>
        <w:tc>
          <w:tcPr>
            <w:tcW w:w="1280" w:type="dxa"/>
            <w:shd w:val="clear" w:color="auto" w:fill="auto"/>
          </w:tcPr>
          <w:p w14:paraId="6331046D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LS3 (</w:t>
            </w:r>
            <w:r>
              <w:rPr>
                <w:rFonts w:asciiTheme="majorHAnsi" w:hAnsiTheme="majorHAnsi"/>
                <w:sz w:val="22"/>
                <w:szCs w:val="22"/>
              </w:rPr>
              <w:t>Rule 2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outliers suggest instability</w:t>
            </w:r>
          </w:p>
        </w:tc>
        <w:tc>
          <w:tcPr>
            <w:tcW w:w="1413" w:type="dxa"/>
            <w:shd w:val="clear" w:color="auto" w:fill="auto"/>
          </w:tcPr>
          <w:p w14:paraId="6A83A60F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sz w:val="22"/>
                <w:szCs w:val="22"/>
              </w:rPr>
              <w:t>Degradation after LS2 (</w:t>
            </w:r>
            <w:r>
              <w:rPr>
                <w:rFonts w:asciiTheme="majorHAnsi" w:hAnsiTheme="majorHAnsi"/>
                <w:sz w:val="22"/>
                <w:szCs w:val="22"/>
              </w:rPr>
              <w:t>Rule 5</w:t>
            </w:r>
            <w:r w:rsidRPr="006A4AC0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outliers suggest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418" w:type="dxa"/>
            <w:shd w:val="clear" w:color="auto" w:fill="auto"/>
          </w:tcPr>
          <w:p w14:paraId="57866CD5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No change, outliers suggest continued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417" w:type="dxa"/>
            <w:shd w:val="clear" w:color="auto" w:fill="auto"/>
          </w:tcPr>
          <w:p w14:paraId="5B0A09FC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Improvement (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Rule 3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) outliers suggest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</w:tr>
      <w:tr w:rsidR="0004541F" w:rsidRPr="006A4AC0" w14:paraId="6596A0A4" w14:textId="77777777" w:rsidTr="009B2E09">
        <w:trPr>
          <w:trHeight w:val="1080"/>
        </w:trPr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1A8C3F0E" w14:textId="77777777" w:rsidR="0004541F" w:rsidRPr="006A4AC0" w:rsidRDefault="0004541F" w:rsidP="009B2E09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ANC attendees tested for syphilis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hideMark/>
          </w:tcPr>
          <w:p w14:paraId="115BA96C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High levels at baseline maintained 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047F4398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Improvement (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Rule 4</w:t>
            </w: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) outliers suggest continued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280" w:type="dxa"/>
            <w:shd w:val="clear" w:color="auto" w:fill="auto"/>
            <w:hideMark/>
          </w:tcPr>
          <w:p w14:paraId="2150C9E7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High levels at baseline maintained </w:t>
            </w:r>
          </w:p>
        </w:tc>
        <w:tc>
          <w:tcPr>
            <w:tcW w:w="1413" w:type="dxa"/>
            <w:shd w:val="clear" w:color="auto" w:fill="auto"/>
            <w:hideMark/>
          </w:tcPr>
          <w:p w14:paraId="335E78C9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High levels at baseline maintained, outliers suggest instability 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(Rule 1)</w:t>
            </w:r>
          </w:p>
        </w:tc>
        <w:tc>
          <w:tcPr>
            <w:tcW w:w="1418" w:type="dxa"/>
            <w:shd w:val="clear" w:color="auto" w:fill="auto"/>
            <w:hideMark/>
          </w:tcPr>
          <w:p w14:paraId="4A4C9701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>High levels at baseline maintained, outliers suggest instability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(Rule 1)</w:t>
            </w:r>
          </w:p>
        </w:tc>
        <w:tc>
          <w:tcPr>
            <w:tcW w:w="1417" w:type="dxa"/>
            <w:shd w:val="clear" w:color="auto" w:fill="auto"/>
            <w:hideMark/>
          </w:tcPr>
          <w:p w14:paraId="7749CEFC" w14:textId="77777777" w:rsidR="0004541F" w:rsidRPr="006A4AC0" w:rsidRDefault="0004541F" w:rsidP="009B2E09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A4AC0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High levels at baseline maintained </w:t>
            </w:r>
          </w:p>
        </w:tc>
      </w:tr>
    </w:tbl>
    <w:p w14:paraId="5E9DA099" w14:textId="77777777" w:rsidR="0004541F" w:rsidRPr="00867D57" w:rsidRDefault="0004541F" w:rsidP="0004541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6026F26F" w14:textId="77777777" w:rsidR="0004541F" w:rsidRDefault="0004541F" w:rsidP="0004541F">
      <w:pPr>
        <w:keepNext/>
        <w:keepLines/>
        <w:adjustRightInd w:val="0"/>
        <w:snapToGrid w:val="0"/>
        <w:outlineLvl w:val="1"/>
        <w:rPr>
          <w:rFonts w:asciiTheme="majorHAnsi" w:hAnsiTheme="majorHAnsi"/>
          <w:b/>
          <w:bCs/>
          <w:vertAlign w:val="superscript"/>
        </w:rPr>
      </w:pPr>
    </w:p>
    <w:p w14:paraId="512F78E5" w14:textId="77777777" w:rsidR="0004541F" w:rsidRDefault="0004541F" w:rsidP="0004541F">
      <w:pPr>
        <w:keepNext/>
        <w:keepLines/>
        <w:adjustRightInd w:val="0"/>
        <w:snapToGrid w:val="0"/>
        <w:outlineLvl w:val="1"/>
        <w:rPr>
          <w:rFonts w:asciiTheme="majorHAnsi" w:hAnsiTheme="majorHAnsi" w:cs="AppleSystemUIFont"/>
          <w:color w:val="000000" w:themeColor="text1"/>
        </w:rPr>
      </w:pPr>
      <w:r>
        <w:rPr>
          <w:rFonts w:asciiTheme="majorHAnsi" w:hAnsiTheme="majorHAnsi"/>
          <w:b/>
          <w:bCs/>
          <w:vertAlign w:val="superscript"/>
        </w:rPr>
        <w:t>*</w:t>
      </w:r>
      <w:r>
        <w:rPr>
          <w:rFonts w:asciiTheme="majorHAnsi" w:hAnsiTheme="majorHAnsi"/>
          <w:b/>
          <w:bCs/>
        </w:rPr>
        <w:t xml:space="preserve"> </w:t>
      </w:r>
      <w:r w:rsidRPr="00182DB0">
        <w:rPr>
          <w:rFonts w:asciiTheme="majorHAnsi" w:hAnsiTheme="majorHAnsi"/>
          <w:sz w:val="16"/>
          <w:szCs w:val="16"/>
        </w:rPr>
        <w:t>Rule 1: Single data point outside the control limits, Rule 2: Four of five points above or below the central line, Rule 3: Eight or more data points above or below the central line, Rule 4: Two out of three consecutive points near the outer control limit, Rule 5: Six or more points increasing or decreasing</w:t>
      </w:r>
      <w:r w:rsidRPr="00296CEF">
        <w:rPr>
          <w:rFonts w:asciiTheme="majorHAnsi" w:hAnsiTheme="majorHAnsi"/>
          <w:vertAlign w:val="superscript"/>
        </w:rPr>
        <w:t xml:space="preserve"> </w:t>
      </w:r>
    </w:p>
    <w:p w14:paraId="253DCA9A" w14:textId="77777777" w:rsidR="00D76311" w:rsidRDefault="00D76311"/>
    <w:sectPr w:rsidR="00D76311" w:rsidSect="00EE1603">
      <w:pgSz w:w="11900" w:h="16840"/>
      <w:pgMar w:top="1118" w:right="1440" w:bottom="108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1F"/>
    <w:rsid w:val="0004541F"/>
    <w:rsid w:val="00096F23"/>
    <w:rsid w:val="001330AB"/>
    <w:rsid w:val="00135483"/>
    <w:rsid w:val="00135E27"/>
    <w:rsid w:val="00153677"/>
    <w:rsid w:val="001637F4"/>
    <w:rsid w:val="00197A5B"/>
    <w:rsid w:val="001B0FED"/>
    <w:rsid w:val="00221BD4"/>
    <w:rsid w:val="002D15B0"/>
    <w:rsid w:val="002D73E4"/>
    <w:rsid w:val="002E71E8"/>
    <w:rsid w:val="002F7494"/>
    <w:rsid w:val="00307493"/>
    <w:rsid w:val="00312A4C"/>
    <w:rsid w:val="00350FE0"/>
    <w:rsid w:val="003735CB"/>
    <w:rsid w:val="003D611F"/>
    <w:rsid w:val="003E6993"/>
    <w:rsid w:val="003F0B19"/>
    <w:rsid w:val="003F5602"/>
    <w:rsid w:val="004353FD"/>
    <w:rsid w:val="004C5AD2"/>
    <w:rsid w:val="004D770B"/>
    <w:rsid w:val="005139AD"/>
    <w:rsid w:val="00540094"/>
    <w:rsid w:val="00571AE1"/>
    <w:rsid w:val="00597BE9"/>
    <w:rsid w:val="005A6AF1"/>
    <w:rsid w:val="005B2680"/>
    <w:rsid w:val="005D2168"/>
    <w:rsid w:val="005E7355"/>
    <w:rsid w:val="0062358E"/>
    <w:rsid w:val="00647BFB"/>
    <w:rsid w:val="0068009F"/>
    <w:rsid w:val="00683F44"/>
    <w:rsid w:val="006A00CF"/>
    <w:rsid w:val="006D6945"/>
    <w:rsid w:val="006F23F5"/>
    <w:rsid w:val="0077004C"/>
    <w:rsid w:val="007C414E"/>
    <w:rsid w:val="007E4058"/>
    <w:rsid w:val="007E553E"/>
    <w:rsid w:val="008052AA"/>
    <w:rsid w:val="008173E8"/>
    <w:rsid w:val="008362FB"/>
    <w:rsid w:val="008406DC"/>
    <w:rsid w:val="00855A45"/>
    <w:rsid w:val="00870998"/>
    <w:rsid w:val="008746E1"/>
    <w:rsid w:val="008A24F6"/>
    <w:rsid w:val="00935A4A"/>
    <w:rsid w:val="00997392"/>
    <w:rsid w:val="009A0ED8"/>
    <w:rsid w:val="009E050E"/>
    <w:rsid w:val="009E5CB7"/>
    <w:rsid w:val="009F21EA"/>
    <w:rsid w:val="00A02079"/>
    <w:rsid w:val="00A0211F"/>
    <w:rsid w:val="00A2686F"/>
    <w:rsid w:val="00A41347"/>
    <w:rsid w:val="00A82EB2"/>
    <w:rsid w:val="00AA0B09"/>
    <w:rsid w:val="00AB113C"/>
    <w:rsid w:val="00AB3BCA"/>
    <w:rsid w:val="00AF6F07"/>
    <w:rsid w:val="00B30C23"/>
    <w:rsid w:val="00BA0461"/>
    <w:rsid w:val="00BB40A0"/>
    <w:rsid w:val="00C12072"/>
    <w:rsid w:val="00C12628"/>
    <w:rsid w:val="00C20F9E"/>
    <w:rsid w:val="00C34457"/>
    <w:rsid w:val="00C5405E"/>
    <w:rsid w:val="00C80CAA"/>
    <w:rsid w:val="00D76311"/>
    <w:rsid w:val="00DB5A40"/>
    <w:rsid w:val="00E00F79"/>
    <w:rsid w:val="00E83635"/>
    <w:rsid w:val="00EB12AF"/>
    <w:rsid w:val="00EB5B32"/>
    <w:rsid w:val="00EE1603"/>
    <w:rsid w:val="00EE27D9"/>
    <w:rsid w:val="00EE65B5"/>
    <w:rsid w:val="00F45534"/>
    <w:rsid w:val="00F52E0B"/>
    <w:rsid w:val="00F549AF"/>
    <w:rsid w:val="00F9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09654"/>
  <w15:chartTrackingRefBased/>
  <w15:docId w15:val="{549DB2FF-82B3-224B-93A9-EBB4438A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541F"/>
    <w:rPr>
      <w:rFonts w:ascii="Times New Roman" w:eastAsiaTheme="minorEastAsia" w:hAnsi="Times New Roman" w:cs="Times New Roman"/>
      <w:lang w:eastAsia="fr-FR"/>
    </w:rPr>
  </w:style>
  <w:style w:type="paragraph" w:customStyle="1" w:styleId="Niveauducommentaire12">
    <w:name w:val="Niveau du commentaire : 12"/>
    <w:basedOn w:val="Normal"/>
    <w:uiPriority w:val="99"/>
    <w:rsid w:val="0004541F"/>
    <w:pPr>
      <w:keepNext/>
      <w:tabs>
        <w:tab w:val="num" w:pos="0"/>
      </w:tabs>
      <w:spacing w:line="259" w:lineRule="auto"/>
      <w:contextualSpacing/>
      <w:outlineLvl w:val="0"/>
    </w:pPr>
    <w:rPr>
      <w:rFonts w:ascii="Verdana" w:eastAsia="MS Gothic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Zelee</dc:creator>
  <cp:keywords/>
  <dc:description/>
  <cp:lastModifiedBy>Hill, Zelee</cp:lastModifiedBy>
  <cp:revision>2</cp:revision>
  <dcterms:created xsi:type="dcterms:W3CDTF">2023-02-14T10:29:00Z</dcterms:created>
  <dcterms:modified xsi:type="dcterms:W3CDTF">2023-02-14T10:29:00Z</dcterms:modified>
</cp:coreProperties>
</file>