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55914" w14:textId="77777777" w:rsidR="009B4CB4" w:rsidRPr="00CB3259" w:rsidRDefault="009B4CB4" w:rsidP="009B4CB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0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</w:pPr>
      <w:r w:rsidRPr="00CB3259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  <w:t>Supplementary material 1. Characteristics of DART</w:t>
      </w:r>
      <w:r w:rsidRPr="00CB3259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vertAlign w:val="superscript"/>
          <w:lang w:val="en-GB"/>
        </w:rPr>
        <w:t>3</w:t>
      </w:r>
      <w:r w:rsidRPr="00CB3259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  <w:t xml:space="preserve"> hospitals</w:t>
      </w:r>
    </w:p>
    <w:tbl>
      <w:tblPr>
        <w:tblStyle w:val="TableGrid"/>
        <w:tblW w:w="963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418"/>
        <w:gridCol w:w="1417"/>
        <w:gridCol w:w="3969"/>
      </w:tblGrid>
      <w:tr w:rsidR="009B4CB4" w:rsidRPr="006971B9" w14:paraId="04CC7475" w14:textId="77777777" w:rsidTr="00D93A84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C97402A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  <w:t>Hospital and location</w:t>
            </w:r>
          </w:p>
          <w:p w14:paraId="41855450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3005EB9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  <w:t>Setting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03EBAFF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  <w:t>Inpatient Beds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1988FAB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b/>
                <w:bCs/>
                <w:sz w:val="22"/>
                <w:szCs w:val="22"/>
                <w:bdr w:val="nil"/>
                <w:lang w:val="en-US"/>
              </w:rPr>
              <w:t>Cluster wards</w:t>
            </w:r>
          </w:p>
        </w:tc>
      </w:tr>
      <w:tr w:rsidR="009B4CB4" w:rsidRPr="006971B9" w14:paraId="696A4BD7" w14:textId="77777777" w:rsidTr="00D93A84">
        <w:trPr>
          <w:trHeight w:val="1285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329C5E2F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Gold Coast University Hospital; Gold Coast, QLD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3D5F4F6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Metropolitan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234A93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750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EF0AEA4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Emergency/Medical Decision Unit</w:t>
            </w:r>
          </w:p>
          <w:p w14:paraId="426876C3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Cancer and Blood Disorders</w:t>
            </w:r>
          </w:p>
          <w:p w14:paraId="3CA0DE9F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Vascular</w:t>
            </w:r>
          </w:p>
          <w:p w14:paraId="0289540E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Trauma and Orthopaedics</w:t>
            </w:r>
          </w:p>
        </w:tc>
      </w:tr>
      <w:tr w:rsidR="009B4CB4" w:rsidRPr="006971B9" w14:paraId="578684CB" w14:textId="77777777" w:rsidTr="00D93A84">
        <w:trPr>
          <w:trHeight w:val="1285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2DEC5E23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Queensland Children’s Hospital; Brisbane, QLD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E425D3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Metropolitan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E8C09EF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359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D660072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Paediatric Intensive Care</w:t>
            </w:r>
          </w:p>
          <w:p w14:paraId="7D2C0175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Inpatient Surgical</w:t>
            </w:r>
          </w:p>
          <w:p w14:paraId="1C40E303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Inpatient Medical</w:t>
            </w:r>
          </w:p>
          <w:p w14:paraId="0051A729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Infants including neonates</w:t>
            </w:r>
          </w:p>
        </w:tc>
      </w:tr>
      <w:tr w:rsidR="009B4CB4" w:rsidRPr="006971B9" w14:paraId="4A9B6E3A" w14:textId="77777777" w:rsidTr="00D93A84">
        <w:tc>
          <w:tcPr>
            <w:tcW w:w="2830" w:type="dxa"/>
            <w:tcBorders>
              <w:top w:val="single" w:sz="4" w:space="0" w:color="auto"/>
            </w:tcBorders>
          </w:tcPr>
          <w:p w14:paraId="5EA142BA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Royal Brisbane and Women’s Hospital; Brisbane, QLD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B89BFC5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Metropolitan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E8EDF7B" w14:textId="77777777" w:rsidR="009B4CB4" w:rsidRPr="006971B9" w:rsidRDefault="009B4CB4" w:rsidP="00D93A8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</w:pPr>
            <w:r w:rsidRPr="006971B9">
              <w:rPr>
                <w:rFonts w:ascii="Times New Roman" w:eastAsia="Arial Unicode MS" w:hAnsi="Times New Roman" w:cs="Times New Roman"/>
                <w:sz w:val="22"/>
                <w:szCs w:val="22"/>
                <w:bdr w:val="nil"/>
                <w:lang w:val="en-US"/>
              </w:rPr>
              <w:t>929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A202F59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General Surgical</w:t>
            </w:r>
          </w:p>
          <w:p w14:paraId="6FC555FA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General Surgical and Colorectal</w:t>
            </w:r>
          </w:p>
          <w:p w14:paraId="00804033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Coronary Care Unit</w:t>
            </w:r>
          </w:p>
          <w:p w14:paraId="532B990D" w14:textId="77777777" w:rsidR="009B4CB4" w:rsidRPr="006971B9" w:rsidRDefault="009B4CB4" w:rsidP="009B4C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119"/>
              </w:tabs>
              <w:spacing w:line="300" w:lineRule="auto"/>
              <w:ind w:left="462" w:hanging="28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6971B9">
              <w:rPr>
                <w:rFonts w:ascii="Times New Roman" w:hAnsi="Times New Roman" w:cs="Times New Roman"/>
                <w:sz w:val="22"/>
                <w:szCs w:val="22"/>
              </w:rPr>
              <w:t>Emergency and Trauma Centre</w:t>
            </w:r>
          </w:p>
        </w:tc>
      </w:tr>
    </w:tbl>
    <w:p w14:paraId="47E07898" w14:textId="77777777" w:rsidR="009B4CB4" w:rsidRPr="006971B9" w:rsidRDefault="009B4CB4" w:rsidP="009B4CB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00" w:lineRule="auto"/>
        <w:jc w:val="both"/>
        <w:rPr>
          <w:rFonts w:ascii="Times New Roman" w:eastAsia="Arial Unicode MS" w:hAnsi="Times New Roman" w:cs="Times New Roman"/>
          <w:color w:val="000000"/>
          <w:u w:color="000000"/>
          <w:bdr w:val="nil"/>
          <w:lang w:val="en-GB"/>
        </w:rPr>
      </w:pPr>
      <w:r w:rsidRPr="006971B9">
        <w:rPr>
          <w:rFonts w:ascii="Times New Roman" w:eastAsia="Arial Unicode MS" w:hAnsi="Times New Roman" w:cs="Times New Roman"/>
          <w:color w:val="000000"/>
          <w:u w:color="000000"/>
          <w:bdr w:val="nil"/>
          <w:lang w:val="en-GB"/>
        </w:rPr>
        <w:t>QLD = Queensland</w:t>
      </w:r>
    </w:p>
    <w:p w14:paraId="097F2AAD" w14:textId="77777777" w:rsidR="009B4CB4" w:rsidRPr="006971B9" w:rsidRDefault="009B4CB4" w:rsidP="009B4CB4">
      <w:pPr>
        <w:spacing w:after="0" w:line="300" w:lineRule="auto"/>
        <w:rPr>
          <w:rFonts w:ascii="Times New Roman" w:hAnsi="Times New Roman" w:cs="Times New Roman"/>
        </w:rPr>
      </w:pPr>
    </w:p>
    <w:p w14:paraId="6E94DEF3" w14:textId="77777777" w:rsidR="009B4CB4" w:rsidRDefault="009B4CB4" w:rsidP="009B4CB4">
      <w:pPr>
        <w:spacing w:after="0" w:line="300" w:lineRule="auto"/>
        <w:rPr>
          <w:rFonts w:ascii="Times New Roman" w:hAnsi="Times New Roman" w:cs="Times New Roman"/>
        </w:rPr>
      </w:pPr>
    </w:p>
    <w:p w14:paraId="032947F7" w14:textId="77777777" w:rsidR="006666D9" w:rsidRDefault="006666D9"/>
    <w:sectPr w:rsidR="00666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8498E" w14:textId="77777777" w:rsidR="00580309" w:rsidRDefault="00580309" w:rsidP="00580309">
      <w:pPr>
        <w:spacing w:after="0" w:line="240" w:lineRule="auto"/>
      </w:pPr>
      <w:r>
        <w:separator/>
      </w:r>
    </w:p>
  </w:endnote>
  <w:endnote w:type="continuationSeparator" w:id="0">
    <w:p w14:paraId="26C1BE71" w14:textId="77777777" w:rsidR="00580309" w:rsidRDefault="00580309" w:rsidP="00580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3328C" w14:textId="77777777" w:rsidR="00580309" w:rsidRDefault="00580309" w:rsidP="00580309">
      <w:pPr>
        <w:spacing w:after="0" w:line="240" w:lineRule="auto"/>
      </w:pPr>
      <w:r>
        <w:separator/>
      </w:r>
    </w:p>
  </w:footnote>
  <w:footnote w:type="continuationSeparator" w:id="0">
    <w:p w14:paraId="37ABD39B" w14:textId="77777777" w:rsidR="00580309" w:rsidRDefault="00580309" w:rsidP="00580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E702C"/>
    <w:multiLevelType w:val="hybridMultilevel"/>
    <w:tmpl w:val="19506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35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CB4"/>
    <w:rsid w:val="00580309"/>
    <w:rsid w:val="006666D9"/>
    <w:rsid w:val="00950FEB"/>
    <w:rsid w:val="009B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081E17"/>
  <w15:chartTrackingRefBased/>
  <w15:docId w15:val="{EEFF576C-12F7-495E-B6B3-4678469B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C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4CB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Anne Schults</dc:creator>
  <cp:keywords/>
  <dc:description/>
  <cp:lastModifiedBy>Christine Brown</cp:lastModifiedBy>
  <cp:revision>2</cp:revision>
  <dcterms:created xsi:type="dcterms:W3CDTF">2023-04-18T01:59:00Z</dcterms:created>
  <dcterms:modified xsi:type="dcterms:W3CDTF">2023-04-18T01:59:00Z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2023-04-18T01:57:54Z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7b467021-019c-4b53-a0dd-7a072d27b708</vt:lpwstr>
  </property>
  <property fmtid="{D5CDD505-2E9C-101B-9397-08002B2CF9AE}" pid="8" name="MSIP_Label_0f488380-630a-4f55-a077-a19445e3f360_ContentBits">
    <vt:lpwstr>0</vt:lpwstr>
  </property>
</Properties>
</file>